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69" w:rsidRDefault="00C80D8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Növénytan I, II (Botanică I, II)</w:t>
      </w:r>
    </w:p>
    <w:p w:rsidR="00842469" w:rsidRDefault="0084246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469" w:rsidRDefault="00C80D8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 Domokos Erzsébet, egyetemi docens</w:t>
      </w:r>
    </w:p>
    <w:p w:rsidR="00842469" w:rsidRDefault="0084246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469" w:rsidRDefault="0084246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469" w:rsidRDefault="00C80D88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tantárgyakat a Kertészeti növénytan (I, II) néven vezették be a 2001/2002-es tanévben a kertészmérnöki oktatásba, amikor a marosvásárhelyi Műszaki és Humántudományok Kar is megalakult. Kezdetben a tantárgy a Gépészmérnöki Katedrához tartozott, majd a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5/2006-os tanévben a frissen kialakult Kertészmérnöki Katedrához rendelték. Jelenleg a Kertészmérnöki Tanszék igazgatása alatt levő tantárgyak. A Kertészeti növénytan I, II (később Növénytan I, II) tantárgyak oktatóit az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Táblázat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mutatja be. Az első okt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ató dr. Kisgyörgy Zoltán egyetemi docens volt, a Páter Béla gyógynövénykutató iskola egyik továbbvivője Marosvásárhelyen. Kisgyörgy Zoltán 1929. március 31-én született Nagyajtán. A középiskolát az 1-es számú fiúgimnáziumban végezte, Sepsiszentgyörgyön (19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40-1949). A doktori titulust 1970-ben szerzi meg a “Babeș-Bolyai” Tudományegyetemen, Kolozsváron. Témavezető tanára dr. Péterfi István akadémikus volt. A gyógynövények lelőhelyeinek (Csík, Háromszék, Barcaság, Fogarasi-medence) mennyiségi viszonyairól, 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óanyagokról és a növények belső felépítéséről több közleményben számolt be. Természetvédelemmel is foglakozott. A Marosvásárhelyi Orvosi és Gyógyszerészeti Egyetemen tanított 1953 és 1998 között. A Sapientia EMTE Marosvásárhelyi Karának vezetősége kérte 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2001-ben dr. Kisgyörgy Zoltán emeritus előadótanárt a Kertészeti növénytan tárgyak oktatására.</w:t>
      </w:r>
    </w:p>
    <w:p w:rsidR="00842469" w:rsidRDefault="0084246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469" w:rsidRDefault="00C80D8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Táblázat.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Kertészeti növénytan I és II. tantárgyak oktatói és segédszemélyzete a kezdetektől napjainkig</w:t>
      </w:r>
    </w:p>
    <w:tbl>
      <w:tblPr>
        <w:tblStyle w:val="a"/>
        <w:tblW w:w="9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8"/>
        <w:gridCol w:w="1927"/>
        <w:gridCol w:w="2244"/>
        <w:gridCol w:w="1516"/>
        <w:gridCol w:w="1655"/>
      </w:tblGrid>
      <w:tr w:rsidR="00842469">
        <w:trPr>
          <w:jc w:val="center"/>
        </w:trPr>
        <w:tc>
          <w:tcPr>
            <w:tcW w:w="2088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Oktató</w:t>
            </w:r>
          </w:p>
        </w:tc>
        <w:tc>
          <w:tcPr>
            <w:tcW w:w="1927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Beosztás</w:t>
            </w:r>
          </w:p>
        </w:tc>
        <w:tc>
          <w:tcPr>
            <w:tcW w:w="2244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Szakosodás</w:t>
            </w:r>
          </w:p>
        </w:tc>
        <w:tc>
          <w:tcPr>
            <w:tcW w:w="1516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Periódus</w:t>
            </w:r>
          </w:p>
        </w:tc>
        <w:tc>
          <w:tcPr>
            <w:tcW w:w="1655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Oktató státusza</w:t>
            </w:r>
          </w:p>
        </w:tc>
      </w:tr>
      <w:tr w:rsidR="00842469">
        <w:trPr>
          <w:jc w:val="center"/>
        </w:trPr>
        <w:tc>
          <w:tcPr>
            <w:tcW w:w="2088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Kisgyörgy Zoltán</w:t>
            </w:r>
          </w:p>
        </w:tc>
        <w:tc>
          <w:tcPr>
            <w:tcW w:w="1927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egyetemi docens</w:t>
            </w:r>
          </w:p>
        </w:tc>
        <w:tc>
          <w:tcPr>
            <w:tcW w:w="2244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biológiai tudományok doktora</w:t>
            </w:r>
          </w:p>
        </w:tc>
        <w:tc>
          <w:tcPr>
            <w:tcW w:w="1516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2001-2005</w:t>
            </w:r>
          </w:p>
        </w:tc>
        <w:tc>
          <w:tcPr>
            <w:tcW w:w="1655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óraadó </w:t>
            </w:r>
          </w:p>
        </w:tc>
      </w:tr>
      <w:tr w:rsidR="00842469">
        <w:trPr>
          <w:jc w:val="center"/>
        </w:trPr>
        <w:tc>
          <w:tcPr>
            <w:tcW w:w="2088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Fodorpataki László</w:t>
            </w:r>
          </w:p>
        </w:tc>
        <w:tc>
          <w:tcPr>
            <w:tcW w:w="1927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egyetemi docens</w:t>
            </w:r>
          </w:p>
        </w:tc>
        <w:tc>
          <w:tcPr>
            <w:tcW w:w="2244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biológiai tudományok doktora </w:t>
            </w:r>
          </w:p>
        </w:tc>
        <w:tc>
          <w:tcPr>
            <w:tcW w:w="1516" w:type="dxa"/>
          </w:tcPr>
          <w:p w:rsidR="00842469" w:rsidRDefault="0084246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óraadó</w:t>
            </w:r>
          </w:p>
        </w:tc>
      </w:tr>
      <w:tr w:rsidR="00842469">
        <w:trPr>
          <w:cantSplit/>
          <w:jc w:val="center"/>
        </w:trPr>
        <w:tc>
          <w:tcPr>
            <w:tcW w:w="2088" w:type="dxa"/>
            <w:vMerge w:val="restart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Csergő Annamária</w:t>
            </w:r>
          </w:p>
        </w:tc>
        <w:tc>
          <w:tcPr>
            <w:tcW w:w="1927" w:type="dxa"/>
            <w:vMerge w:val="restart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egyetemi adjunktus</w:t>
            </w:r>
          </w:p>
          <w:p w:rsidR="00842469" w:rsidRDefault="0084246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doktorandusz</w:t>
            </w:r>
          </w:p>
        </w:tc>
        <w:tc>
          <w:tcPr>
            <w:tcW w:w="1516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2006-2008</w:t>
            </w:r>
          </w:p>
        </w:tc>
        <w:tc>
          <w:tcPr>
            <w:tcW w:w="1655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címzetes</w:t>
            </w:r>
          </w:p>
        </w:tc>
      </w:tr>
      <w:tr w:rsidR="00842469">
        <w:trPr>
          <w:cantSplit/>
          <w:jc w:val="center"/>
        </w:trPr>
        <w:tc>
          <w:tcPr>
            <w:tcW w:w="2088" w:type="dxa"/>
            <w:vMerge/>
          </w:tcPr>
          <w:p w:rsidR="00842469" w:rsidRDefault="00842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842469" w:rsidRDefault="00842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biológiai tudományok doktora </w:t>
            </w:r>
          </w:p>
        </w:tc>
        <w:tc>
          <w:tcPr>
            <w:tcW w:w="1516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2009-2013</w:t>
            </w:r>
          </w:p>
        </w:tc>
        <w:tc>
          <w:tcPr>
            <w:tcW w:w="1655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címzetes</w:t>
            </w:r>
          </w:p>
        </w:tc>
      </w:tr>
      <w:tr w:rsidR="00842469">
        <w:trPr>
          <w:jc w:val="center"/>
        </w:trPr>
        <w:tc>
          <w:tcPr>
            <w:tcW w:w="2088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Frink József Pál</w:t>
            </w:r>
          </w:p>
        </w:tc>
        <w:tc>
          <w:tcPr>
            <w:tcW w:w="1927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egyetemi adjunktus</w:t>
            </w:r>
          </w:p>
        </w:tc>
        <w:tc>
          <w:tcPr>
            <w:tcW w:w="2244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doktorandusz</w:t>
            </w:r>
          </w:p>
        </w:tc>
        <w:tc>
          <w:tcPr>
            <w:tcW w:w="1516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2013-2015</w:t>
            </w:r>
          </w:p>
        </w:tc>
        <w:tc>
          <w:tcPr>
            <w:tcW w:w="1655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óraadó</w:t>
            </w:r>
          </w:p>
        </w:tc>
      </w:tr>
      <w:tr w:rsidR="00842469">
        <w:trPr>
          <w:jc w:val="center"/>
        </w:trPr>
        <w:tc>
          <w:tcPr>
            <w:tcW w:w="2088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Pokorny László</w:t>
            </w:r>
          </w:p>
        </w:tc>
        <w:tc>
          <w:tcPr>
            <w:tcW w:w="1927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egyetemi adjunktus</w:t>
            </w:r>
          </w:p>
        </w:tc>
        <w:tc>
          <w:tcPr>
            <w:tcW w:w="2244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gyógyszerészeti tudományok doktora</w:t>
            </w:r>
          </w:p>
        </w:tc>
        <w:tc>
          <w:tcPr>
            <w:tcW w:w="1516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2016-2020</w:t>
            </w:r>
          </w:p>
        </w:tc>
        <w:tc>
          <w:tcPr>
            <w:tcW w:w="1655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óraadó</w:t>
            </w:r>
          </w:p>
        </w:tc>
      </w:tr>
      <w:tr w:rsidR="00842469">
        <w:trPr>
          <w:cantSplit/>
          <w:jc w:val="center"/>
        </w:trPr>
        <w:tc>
          <w:tcPr>
            <w:tcW w:w="2088" w:type="dxa"/>
            <w:vMerge w:val="restart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Domokos Erzsébet</w:t>
            </w:r>
          </w:p>
        </w:tc>
        <w:tc>
          <w:tcPr>
            <w:tcW w:w="1927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egyetemi adjunktus</w:t>
            </w:r>
          </w:p>
        </w:tc>
        <w:tc>
          <w:tcPr>
            <w:tcW w:w="2244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biológiai tudományok doktora </w:t>
            </w:r>
          </w:p>
        </w:tc>
        <w:tc>
          <w:tcPr>
            <w:tcW w:w="1516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2020-2022</w:t>
            </w:r>
          </w:p>
        </w:tc>
        <w:tc>
          <w:tcPr>
            <w:tcW w:w="1655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címzetes</w:t>
            </w:r>
          </w:p>
        </w:tc>
      </w:tr>
      <w:tr w:rsidR="00842469">
        <w:trPr>
          <w:cantSplit/>
          <w:jc w:val="center"/>
        </w:trPr>
        <w:tc>
          <w:tcPr>
            <w:tcW w:w="2088" w:type="dxa"/>
            <w:vMerge/>
          </w:tcPr>
          <w:p w:rsidR="00842469" w:rsidRDefault="0084246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egyetemi docens</w:t>
            </w:r>
          </w:p>
        </w:tc>
        <w:tc>
          <w:tcPr>
            <w:tcW w:w="2244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biológiai tudományok doktora </w:t>
            </w:r>
          </w:p>
        </w:tc>
        <w:tc>
          <w:tcPr>
            <w:tcW w:w="1516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2023-mostanig</w:t>
            </w:r>
          </w:p>
        </w:tc>
        <w:tc>
          <w:tcPr>
            <w:tcW w:w="1655" w:type="dxa"/>
          </w:tcPr>
          <w:p w:rsidR="00842469" w:rsidRDefault="00C80D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címzetes</w:t>
            </w:r>
          </w:p>
        </w:tc>
      </w:tr>
    </w:tbl>
    <w:p w:rsidR="00842469" w:rsidRDefault="0084246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469" w:rsidRDefault="00C80D88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féléves tantárgyakat heti két óra előadás és két óra laborgyakorlat keretén belül sajátíthatták el az első éves kertészmérnöki hallgatók. Tíz évvel később, 2012-ben, nem csak a Kertészmernöki, hanem az </w:t>
      </w:r>
      <w:r>
        <w:rPr>
          <w:rFonts w:ascii="Times New Roman" w:eastAsia="Times New Roman" w:hAnsi="Times New Roman" w:cs="Times New Roman"/>
          <w:sz w:val="24"/>
          <w:szCs w:val="24"/>
        </w:rPr>
        <w:t>elsőéves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Tájépítészet szakos hallgatók tantervébe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bekerült mint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Növénytan I, és II. tantárgyak. A tananyag oktatásában fontos szerepet játszanak a kezdetektől fogva a nyári gyakorlatok, amelyek során a hallgatók szakmai kirándulásokon vesznek részt különböző védett területeken, botanikus kertekben stb..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gyakorlati órák a laboratóriumban, a kampuszon levő didaktikai és kísérleti bázisban (tankertben) és a Marosvásárhelyi Egyetemi Botanikus Kertben zajlanak.</w:t>
      </w:r>
    </w:p>
    <w:p w:rsidR="00842469" w:rsidRDefault="00C80D88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Első félévben a tantágy (Növénytan I) fő célja a növényi szervezetek külső és belső szerkezetének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tanulmányozása és </w:t>
      </w:r>
      <w:r>
        <w:rPr>
          <w:rFonts w:ascii="Times New Roman" w:eastAsia="Times New Roman" w:hAnsi="Times New Roman" w:cs="Times New Roman"/>
          <w:sz w:val="24"/>
          <w:szCs w:val="24"/>
        </w:rPr>
        <w:t>megismerése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 specifikus célkitűzések a következő kompetenciákat/készségek fejlesztik: a növényi sejt összetevőinek, illetve a növényekre jellemző szövetek és szervek ismerete; munkatechnikák elsajátítása és gyakorlása a növények belső 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külső szerkezetének tanulmányozásában; a vegetatív és szaporítószervek típusainak felismerése; ok-okozati összefüggések megállapítása a növényi szervek felépítése és a sajátos környezeti feltételek között, példákat adva a kertészetben használt növények 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dísznövények környezeti tényezőkhöz való alkalmazkodásaiból; a hajtásos növények szaporodási módjainak megismerése, kertészeti és tájépítészeti jelentőségük megértése. A második félé</w:t>
      </w:r>
      <w:r>
        <w:rPr>
          <w:rFonts w:ascii="Times New Roman" w:eastAsia="Times New Roman" w:hAnsi="Times New Roman" w:cs="Times New Roman"/>
          <w:sz w:val="24"/>
          <w:szCs w:val="24"/>
        </w:rPr>
        <w:t>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(Növénytan II) tantárgy fontosabb célkitűzései a következők: a rends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zertani egységek ismertetése; kertészeti és </w:t>
      </w:r>
      <w:r>
        <w:rPr>
          <w:rFonts w:ascii="Times New Roman" w:eastAsia="Times New Roman" w:hAnsi="Times New Roman" w:cs="Times New Roman"/>
          <w:sz w:val="24"/>
          <w:szCs w:val="24"/>
        </w:rPr>
        <w:t>tájépítészeti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szempontból fontos taxonok megismerése; a termesztett növények származási központjainak az ismertetése, valamint a geobotanika, a farmakognózia és a növényökológia alapfogalmainak bevezetése; kertés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zeti és tájépítészeti szempontból fontos növénycsaládok és fajok jellemzőinek felismerése</w:t>
      </w:r>
      <w:r>
        <w:rPr>
          <w:rFonts w:ascii="Times New Roman" w:eastAsia="Times New Roman" w:hAnsi="Times New Roman" w:cs="Times New Roman"/>
          <w:sz w:val="24"/>
          <w:szCs w:val="24"/>
        </w:rPr>
        <w:t>, illetve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növényfajok meghatározásának képessége növényhatározó segítségével.</w:t>
      </w:r>
    </w:p>
    <w:p w:rsidR="00842469" w:rsidRDefault="00C80D88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tantárgyon belüli főbb kutatási irányzatok közé tartoznak: a növénytársulások kutatás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a; mikorrhiza gombák kapcsolatának vizsgálata különböző növényekkel; ökológiai </w:t>
      </w:r>
      <w:r>
        <w:rPr>
          <w:rFonts w:ascii="Times New Roman" w:eastAsia="Times New Roman" w:hAnsi="Times New Roman" w:cs="Times New Roman"/>
          <w:sz w:val="24"/>
          <w:szCs w:val="24"/>
        </w:rPr>
        <w:t>tényezők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hatása a növények morfológiai és anatómiai tulajdonságaira, hatóanyagok mennyiségére és minőségére; a spontán flórában előforduló növények </w:t>
      </w:r>
      <w:r>
        <w:rPr>
          <w:rFonts w:ascii="Times New Roman" w:eastAsia="Times New Roman" w:hAnsi="Times New Roman" w:cs="Times New Roman"/>
          <w:sz w:val="24"/>
          <w:szCs w:val="24"/>
        </w:rPr>
        <w:t>aklimatizálása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tankertbe.</w:t>
      </w:r>
    </w:p>
    <w:p w:rsidR="00842469" w:rsidRDefault="00C80D88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tantárgyon belül </w:t>
      </w:r>
      <w:r>
        <w:rPr>
          <w:rFonts w:ascii="Times New Roman" w:eastAsia="Times New Roman" w:hAnsi="Times New Roman" w:cs="Times New Roman"/>
          <w:sz w:val="24"/>
          <w:szCs w:val="24"/>
        </w:rPr>
        <w:t>kiadott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jelentősebb oktatási segédanyagok (kurzus és laborgyakorlat jegyzetek):</w:t>
      </w:r>
    </w:p>
    <w:p w:rsidR="00842469" w:rsidRDefault="00C80D8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növények szaporodása és a mesterséges növényszaporítás biotechnológiai alkalmazásai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Fodorpataki László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Szigyártó Lídia. Kolozsvár:  Kolozsvári Egyetemi Kiadó, 2008 (Apáthy könyvek), ISBN 978-973-610-740-5 </w:t>
      </w:r>
    </w:p>
    <w:p w:rsidR="00842469" w:rsidRDefault="00C80D8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Növénytani ismeretek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Fodorpataki László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Szigyártó Lídia, Bartha Csaba. Kolozsvár:  Scientia, 2009, 2., átdolgozott kiadás, ISBN 978-973-1970-12-7</w:t>
      </w:r>
    </w:p>
    <w:p w:rsidR="00842469" w:rsidRDefault="00C80D8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vényanatómia gyakorlatok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Fodorpataki László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Cluj-Napoca: Universitatea Babeș-Bolyai, Facultatea de Biologie si Geologie, 1 és 2. kötet, 2016</w:t>
      </w:r>
    </w:p>
    <w:p w:rsidR="00842469" w:rsidRDefault="00C80D8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Növényszervezettan: egyetemi jegyzet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Pokorny László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 bőv. kiad. - Marosvásárhely, București: Stúdium Kiadó,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Ed. Didactica și Pedagogica, 2016. ISBN 978-606-31-0333-9</w:t>
      </w:r>
    </w:p>
    <w:p w:rsidR="00842469" w:rsidRDefault="00C80D8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Botanică farmaceutică: îndrumător de lucrări practice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Corneliu Tanase, Silvia Oroian,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Erzsébet Domokos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Târgu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Mureş:  University Press, 2017. Vol. 2. ISBN 978-973-169-493-1</w:t>
      </w:r>
    </w:p>
    <w:p w:rsidR="00842469" w:rsidRDefault="00C80D8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Atlas botanic: colecți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de plante medicinale din grădina botanică universitară, Târgu Mureș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Corneliu Tanase,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Erzsébet Domokos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Târgu Mureş: University Press, 2020. ISBN: 978-973-169-660-7 </w:t>
      </w:r>
    </w:p>
    <w:p w:rsidR="00842469" w:rsidRDefault="00C80D8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Növényrendszertan: laborgyakorlat jegyzet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Domokos Erzsébet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Bálint János. Târgu Mureş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University Press, 2021. ISBN: 978-973-169-743-7</w:t>
      </w:r>
    </w:p>
    <w:p w:rsidR="00842469" w:rsidRDefault="00C80D8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Növénytani ismeretek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Fodorpataki László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Szigyártó Lídia, Bartha Csaba. Kolozsvár:  Scientia. e-könyv, 2022.</w:t>
      </w:r>
    </w:p>
    <w:p w:rsidR="00842469" w:rsidRDefault="00C80D88">
      <w:pPr>
        <w:pStyle w:val="normal0"/>
        <w:pBdr>
          <w:top w:val="nil"/>
          <w:left w:val="nil"/>
          <w:bottom w:val="nil"/>
          <w:right w:val="nil"/>
          <w:between w:val="nil"/>
        </w:pBdr>
        <w:ind w:lef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http://real.mtak.hu/136608/1/Fodorpataki-Novenytani_online.pdf, 978-606-975-061-2</w:t>
      </w:r>
    </w:p>
    <w:p w:rsidR="00842469" w:rsidRDefault="00842469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469" w:rsidRDefault="00C80D88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tantárgyat oktatók elismert szaklapokban/kötetekben közölt fontosabb tudományos eredményei az elmúlt öt évre visszamenőleg (2023-2018): </w:t>
      </w:r>
    </w:p>
    <w:p w:rsidR="00842469" w:rsidRDefault="00C80D8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IAKAB M. DOMOKOS E. BENEDEK K. MOLNÁR K. KENTELKY E. BUTA E. DULF FV.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Importance of Mycorrhizal Fungi in the Development and Secondary Metabolite Production of Echinacea purpurea and Relatives (Asteraceae): Current Research Status and Perspectives.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Horticulturae. 2022, 8(12):1106.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https://doi.org/10.3390/horticulturae8121106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IF: 2,923 (Q1) ISSN / eISSN:2311-7524 </w:t>
      </w:r>
    </w:p>
    <w:p w:rsidR="00842469" w:rsidRDefault="00C80D8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OROIAN S., SĂMĂRGHIŢAN M., DOMOKOS E.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Plant Associations of Petasition officinalis Alliance in the East Carpathians (Călimani and Gurghiu Mountains 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omania).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In: Pedrotti F., Box E.O. (eds)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Tools for Landscape-Scale Geobotany and Conservation. Geobotany Studies (Basics, Methods and Case Studies).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Springer, Cham. 2021, paginile 205-229, Print ISBN 978-3-030-74949-1, Online ISBN, 978-3-030-74950-7, https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://doi.org/10.1007/978-3-030-74950-7_11</w:t>
      </w:r>
    </w:p>
    <w:p w:rsidR="00842469" w:rsidRDefault="00C80D8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DOMOKOS E. BÍRÓ-JANKA B. BÁLINT J. MOLNÁR K. FAZAKAS CS. JAKAB-FARKAS L. DOMOKOS J. ALBERT CS. MARA GY. BALOG A.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Arbuscular Mycorrhizal Fungus Rhizophagus irregularis Influences Artemisia annua Plant Parameters and 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rtemisinin Content under Different Soil Types and Cultivation Method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Microorganisms, 2020, 8: 899, IF: 4,152 (Q2) eISSN:2076-2607 DOI: 10.3390/microorganisms8060899, WOS:000549253000001</w:t>
      </w:r>
    </w:p>
    <w:p w:rsidR="00C80D88" w:rsidRDefault="00C80D8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DOMOKOS E. JAKAB-FARKAS L. DARKÓ B. BÍRÓ-JANKA B. MARA GY. ALBERT 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BALOG A.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Increase in Artemisia annua plant biomass artemisinin content and guaiacol peroxidase activity using the arbuscular mycorrhizal fungus Rhizophagus irregularis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Frontiers in Plant Science, 2018, 9: 478, DOI: 10.3389/fpls.2018.00478, ISSN: 1664-46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2X, IF: 4,106 (Q1), </w:t>
      </w:r>
    </w:p>
    <w:p w:rsidR="00842469" w:rsidRDefault="00C80D88" w:rsidP="00C80D88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WOS:000429912100001   </w:t>
      </w:r>
    </w:p>
    <w:p w:rsidR="00C80D88" w:rsidRDefault="00C80D88" w:rsidP="00C80D88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469" w:rsidRDefault="00C80D8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842469" w:rsidSect="008424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7258"/>
    <w:multiLevelType w:val="multilevel"/>
    <w:tmpl w:val="42EE0A40"/>
    <w:lvl w:ilvl="0">
      <w:start w:val="1"/>
      <w:numFmt w:val="bullet"/>
      <w:lvlText w:val="●"/>
      <w:lvlJc w:val="left"/>
      <w:pPr>
        <w:ind w:left="1152" w:hanging="360"/>
      </w:pPr>
      <w:rPr>
        <w:rFonts w:ascii="Times New Roman" w:eastAsia="Noto Sans Symbols" w:hAnsi="Times New Roman" w:cs="Times New Roman" w:hint="default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8F50FA6"/>
    <w:multiLevelType w:val="multilevel"/>
    <w:tmpl w:val="0896C0A0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469"/>
    <w:rsid w:val="00842469"/>
    <w:rsid w:val="00C8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84246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rsid w:val="00842469"/>
    <w:pPr>
      <w:keepNext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rsid w:val="0084246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8424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84246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84246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84246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42469"/>
  </w:style>
  <w:style w:type="paragraph" w:styleId="Title">
    <w:name w:val="Title"/>
    <w:basedOn w:val="normal1"/>
    <w:next w:val="normal1"/>
    <w:rsid w:val="00842469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84246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rsid w:val="00842469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ind w:left="0" w:firstLine="0"/>
    </w:pPr>
    <w:rPr>
      <w:color w:val="666666"/>
      <w:sz w:val="30"/>
      <w:szCs w:val="30"/>
    </w:rPr>
  </w:style>
  <w:style w:type="table" w:styleId="TableGrid">
    <w:name w:val="Table Grid"/>
    <w:basedOn w:val="TableNormal"/>
    <w:rsid w:val="0084246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sid w:val="0084246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rsid w:val="0084246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90/horticulturae81211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mRp8Z974z8Agrz6jN8tiOTyoCw==">AMUW2mV9Ovdx6ppt2B04Ot4pYZe2RYiFyY1KuQqp0Oe0x7ccy/Fg6H3Gmde1zSyJ51TR/39Qy12Z1D4Fz8JFB2P3hrKySclbja8V9A5agJTqcQxLXgDTIB4=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Erzsike</dc:creator>
  <cp:lastModifiedBy>B</cp:lastModifiedBy>
  <cp:revision>2</cp:revision>
  <dcterms:created xsi:type="dcterms:W3CDTF">2023-03-19T09:37:00Z</dcterms:created>
  <dcterms:modified xsi:type="dcterms:W3CDTF">2023-03-26T09:07:00Z</dcterms:modified>
</cp:coreProperties>
</file>