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BD" w:rsidRDefault="00CF5649">
      <w:pPr>
        <w:rPr>
          <w:b/>
          <w:sz w:val="18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2332990" cy="545465"/>
                <wp:effectExtent l="0" t="0" r="10795" b="266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440" cy="54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F5649" w:rsidRDefault="00CF5649">
                            <w:pPr>
                              <w:pStyle w:val="Kerettartalom"/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1817/2016.02.5.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szen</w:t>
                            </w: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átusi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határozat – 9. Melléklet, módosítva a 2193/2018.12.21. határozattal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342pt;margin-top:-18pt;width:183.7pt;height:42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" o:allowincell="f">
                <v:textbox>
                  <w:txbxContent>
                    <w:p w:rsidR="00CF5649" w:rsidRDefault="00CF5649">
                      <w:pPr>
                        <w:pStyle w:val="Kerettartalom"/>
                        <w:rPr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1817/2016.02.5.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szen</w:t>
                      </w:r>
                      <w:r>
                        <w:rPr>
                          <w:sz w:val="20"/>
                          <w:szCs w:val="20"/>
                          <w:lang w:val="hu-HU"/>
                        </w:rPr>
                        <w:t>átusi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hu-HU"/>
                        </w:rPr>
                        <w:t xml:space="preserve"> határozat – 9. Melléklet, módosítva a 2193/2018.12.21. határozattal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18"/>
          <w:lang w:val="hu-HU"/>
        </w:rPr>
        <w:t>Sapientia Erdélyi Magyar Tudományegyetem</w:t>
      </w:r>
    </w:p>
    <w:p w:rsidR="00EF31BD" w:rsidRDefault="00CF5649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Rektori Hivatal</w:t>
      </w:r>
    </w:p>
    <w:p w:rsidR="00EF31BD" w:rsidRDefault="00EF31BD">
      <w:pPr>
        <w:jc w:val="center"/>
        <w:rPr>
          <w:b/>
          <w:lang w:val="hu-HU"/>
        </w:rPr>
      </w:pPr>
    </w:p>
    <w:p w:rsidR="00EF31BD" w:rsidRDefault="00CF5649">
      <w:pPr>
        <w:jc w:val="center"/>
        <w:rPr>
          <w:b/>
          <w:lang w:val="hu-HU"/>
        </w:rPr>
      </w:pPr>
      <w:r>
        <w:rPr>
          <w:b/>
          <w:lang w:val="hu-HU"/>
        </w:rPr>
        <w:t xml:space="preserve">Oktatók felmérési </w:t>
      </w:r>
      <w:proofErr w:type="gramStart"/>
      <w:r>
        <w:rPr>
          <w:b/>
          <w:lang w:val="hu-HU"/>
        </w:rPr>
        <w:t>kritériumai</w:t>
      </w:r>
      <w:proofErr w:type="gramEnd"/>
    </w:p>
    <w:p w:rsidR="00EF31BD" w:rsidRDefault="00CF5649">
      <w:pPr>
        <w:jc w:val="right"/>
        <w:rPr>
          <w:i/>
          <w:sz w:val="22"/>
          <w:szCs w:val="22"/>
          <w:lang w:val="hu-HU"/>
        </w:rPr>
      </w:pP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  <w:t>1. táblázat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4"/>
        <w:gridCol w:w="1097"/>
        <w:gridCol w:w="1123"/>
        <w:gridCol w:w="201"/>
        <w:gridCol w:w="326"/>
        <w:gridCol w:w="16"/>
        <w:gridCol w:w="83"/>
        <w:gridCol w:w="79"/>
        <w:gridCol w:w="1462"/>
        <w:gridCol w:w="22"/>
        <w:gridCol w:w="318"/>
        <w:gridCol w:w="1893"/>
        <w:gridCol w:w="86"/>
        <w:gridCol w:w="207"/>
        <w:gridCol w:w="1659"/>
        <w:gridCol w:w="25"/>
        <w:gridCol w:w="1187"/>
        <w:gridCol w:w="236"/>
        <w:gridCol w:w="236"/>
      </w:tblGrid>
      <w:tr w:rsidR="00EF31BD"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S.sz</w:t>
            </w:r>
          </w:p>
        </w:tc>
        <w:tc>
          <w:tcPr>
            <w:tcW w:w="11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6"/>
                <w:szCs w:val="16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 xml:space="preserve">Értékelési </w:t>
            </w:r>
            <w:proofErr w:type="gramStart"/>
            <w:r>
              <w:rPr>
                <w:b/>
                <w:sz w:val="16"/>
                <w:szCs w:val="16"/>
                <w:lang w:val="hu-HU"/>
              </w:rPr>
              <w:t>kritériumok</w:t>
            </w:r>
            <w:proofErr w:type="gramEnd"/>
          </w:p>
        </w:tc>
        <w:tc>
          <w:tcPr>
            <w:tcW w:w="346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Teljesítménymutatók</w:t>
            </w:r>
          </w:p>
        </w:tc>
        <w:tc>
          <w:tcPr>
            <w:tcW w:w="2617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Országos szintű,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vertAlign w:val="subscript"/>
                <w:lang w:val="hu-HU"/>
              </w:rPr>
            </w:pPr>
            <w:r>
              <w:rPr>
                <w:b/>
                <w:sz w:val="18"/>
                <w:lang w:val="hu-HU"/>
              </w:rPr>
              <w:t xml:space="preserve"> pontok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Nemzetközi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szintű pontok</w:t>
            </w:r>
            <w:r>
              <w:rPr>
                <w:b/>
                <w:sz w:val="18"/>
                <w:vertAlign w:val="superscript"/>
                <w:lang w:val="hu-HU"/>
              </w:rPr>
              <w:t>1</w:t>
            </w:r>
          </w:p>
        </w:tc>
        <w:tc>
          <w:tcPr>
            <w:tcW w:w="1263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Megjegyzés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1.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Oktatással kapcsolatos tevékeny-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proofErr w:type="spellStart"/>
            <w:r>
              <w:rPr>
                <w:b/>
                <w:sz w:val="18"/>
                <w:lang w:val="hu-HU"/>
              </w:rPr>
              <w:t>ségek</w:t>
            </w:r>
            <w:proofErr w:type="spellEnd"/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0"/>
              </w:tabs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1. Új előadások bevezetése (1)</w:t>
            </w:r>
          </w:p>
        </w:tc>
        <w:tc>
          <w:tcPr>
            <w:tcW w:w="5983" w:type="dxa"/>
            <w:gridSpan w:val="8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6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Egyetemi jegyzetek (2)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Egyéb elektronikus jegyzet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-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 Szemináriumok, laboratóriumi gyakorlatok, tervek segédanyagai (3)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Egyéb elektronikus segédanyag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-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Előadások, szemináriumok, tervek oktatási anyagának szerkesztése (4)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340"/>
              </w:tabs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5. Sikeresen megvédett </w:t>
            </w:r>
            <w:proofErr w:type="spellStart"/>
            <w:r>
              <w:rPr>
                <w:sz w:val="18"/>
                <w:lang w:val="hu-HU"/>
              </w:rPr>
              <w:t>licensz</w:t>
            </w:r>
            <w:proofErr w:type="spellEnd"/>
            <w:r>
              <w:rPr>
                <w:sz w:val="18"/>
                <w:lang w:val="hu-HU"/>
              </w:rPr>
              <w:t xml:space="preserve"> dolgozatok és </w:t>
            </w:r>
            <w:proofErr w:type="gramStart"/>
            <w:r>
              <w:rPr>
                <w:sz w:val="18"/>
                <w:lang w:val="hu-HU"/>
              </w:rPr>
              <w:t>disszertációk</w:t>
            </w:r>
            <w:proofErr w:type="gramEnd"/>
            <w:r>
              <w:rPr>
                <w:sz w:val="18"/>
                <w:lang w:val="hu-HU"/>
              </w:rPr>
              <w:t xml:space="preserve"> vezetése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3xhall (</w:t>
            </w:r>
            <w:proofErr w:type="spellStart"/>
            <w:r>
              <w:rPr>
                <w:sz w:val="18"/>
                <w:lang w:val="hu-HU"/>
              </w:rPr>
              <w:t>max</w:t>
            </w:r>
            <w:proofErr w:type="spellEnd"/>
            <w:r>
              <w:rPr>
                <w:sz w:val="18"/>
                <w:lang w:val="hu-HU"/>
              </w:rPr>
              <w:t xml:space="preserve"> 8 hallgató/év)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3xdsz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A középfokú oktatást szolgáló tankönyvek (5)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Elismert hazai kiadónál 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Más kiadónál 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Oktatási módszerek korszerűsí-</w:t>
            </w:r>
            <w:proofErr w:type="spellStart"/>
            <w:r>
              <w:rPr>
                <w:sz w:val="18"/>
                <w:lang w:val="hu-HU"/>
              </w:rPr>
              <w:t>tése</w:t>
            </w:r>
            <w:proofErr w:type="spellEnd"/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a) Kutatási szerződésekből és más nem egyetemi forrásokból </w:t>
            </w:r>
            <w:proofErr w:type="gramStart"/>
            <w:r>
              <w:rPr>
                <w:sz w:val="18"/>
                <w:lang w:val="hu-HU"/>
              </w:rPr>
              <w:t>finanszírozott</w:t>
            </w:r>
            <w:proofErr w:type="gramEnd"/>
            <w:r>
              <w:rPr>
                <w:sz w:val="18"/>
                <w:lang w:val="hu-HU"/>
              </w:rPr>
              <w:t>, az oktatást szolgáló műszerek, felszerelések, tananyagok és kisegítő anyagok beszerzése (6)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3xÉ/7000/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b) </w:t>
            </w:r>
            <w:proofErr w:type="gramStart"/>
            <w:r>
              <w:rPr>
                <w:sz w:val="18"/>
                <w:lang w:val="hu-HU"/>
              </w:rPr>
              <w:t>A</w:t>
            </w:r>
            <w:proofErr w:type="gramEnd"/>
            <w:r>
              <w:rPr>
                <w:sz w:val="18"/>
                <w:lang w:val="hu-HU"/>
              </w:rPr>
              <w:t xml:space="preserve"> meglévő laboratóriumok /tangazdaságok infrastrukturális korszerűsítése (7)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5/egység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Tudományos gyűjtemények létrehozása, bővítése az egyetemen (8)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5/gyűjtemény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pacing w:val="-4"/>
                <w:sz w:val="18"/>
                <w:lang w:val="hu-HU"/>
              </w:rPr>
            </w:pPr>
            <w:r>
              <w:rPr>
                <w:spacing w:val="-4"/>
                <w:sz w:val="18"/>
                <w:lang w:val="hu-HU"/>
              </w:rPr>
              <w:t>8. A hallgatókkal folytatott tevékeny-</w:t>
            </w:r>
            <w:proofErr w:type="spellStart"/>
            <w:r>
              <w:rPr>
                <w:spacing w:val="-4"/>
                <w:sz w:val="18"/>
                <w:lang w:val="hu-HU"/>
              </w:rPr>
              <w:t>ségek</w:t>
            </w:r>
            <w:proofErr w:type="spellEnd"/>
            <w:r>
              <w:rPr>
                <w:spacing w:val="-4"/>
                <w:sz w:val="18"/>
                <w:lang w:val="hu-HU"/>
              </w:rPr>
              <w:t xml:space="preserve"> </w:t>
            </w: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a) Oktatók hallgatói véleményezése </w:t>
            </w:r>
            <w:r>
              <w:rPr>
                <w:spacing w:val="-2"/>
                <w:sz w:val="18"/>
                <w:lang w:val="hu-HU"/>
              </w:rPr>
              <w:t>(Előadás, szeminárium, projekt értékelése, alkalmazott módszer értékelése, a magyarázat érthetősége stb.) az egyetem szenátusa által meghatározott módszer szerint</w:t>
            </w: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3.0…3.49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3.5….3.99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4.0….4.49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4.50…..5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35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50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Az utolsó két év átlaga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96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b) Tudományos diákköri kutatócsoport vezetése, </w:t>
            </w:r>
            <w:proofErr w:type="spellStart"/>
            <w:r>
              <w:rPr>
                <w:sz w:val="18"/>
                <w:lang w:val="hu-HU"/>
              </w:rPr>
              <w:t>tutori</w:t>
            </w:r>
            <w:proofErr w:type="spellEnd"/>
            <w:r>
              <w:rPr>
                <w:sz w:val="18"/>
                <w:lang w:val="hu-HU"/>
              </w:rPr>
              <w:t xml:space="preserve"> tevékenység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3xkör</w:t>
            </w:r>
          </w:p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2xhallgató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5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Hallgatói tantárgy- és szakversenyekre való felkészítés</w:t>
            </w: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5x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részvétel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10x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részvétel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6x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dicséret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12x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dicséret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7x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III helyezett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14x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III helyezett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8x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 helyezett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16x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 helyezett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10x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 helyezett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20x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 helyezett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d) Hallgatók kérésére bevezetett, javadalmazás nélkül felvállalt, </w:t>
            </w:r>
            <w:proofErr w:type="gramStart"/>
            <w:r>
              <w:rPr>
                <w:sz w:val="18"/>
                <w:lang w:val="hu-HU"/>
              </w:rPr>
              <w:t>fakultatív</w:t>
            </w:r>
            <w:proofErr w:type="gramEnd"/>
            <w:r>
              <w:rPr>
                <w:sz w:val="18"/>
                <w:lang w:val="hu-HU"/>
              </w:rPr>
              <w:t xml:space="preserve"> tantárgyak oktatása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 p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e) Szakkoordinátori tevékenység 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 évek száma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proofErr w:type="spellStart"/>
            <w:r>
              <w:rPr>
                <w:b/>
                <w:sz w:val="18"/>
                <w:lang w:val="hu-HU"/>
              </w:rPr>
              <w:t>Tudomá-nyos</w:t>
            </w:r>
            <w:proofErr w:type="spellEnd"/>
            <w:r>
              <w:rPr>
                <w:b/>
                <w:sz w:val="18"/>
                <w:lang w:val="hu-HU"/>
              </w:rPr>
              <w:t xml:space="preserve"> kutatással/művészi alkotással és egyéb szakmai tevékenységgel kapcsolatos </w:t>
            </w:r>
            <w:proofErr w:type="spellStart"/>
            <w:r>
              <w:rPr>
                <w:b/>
                <w:sz w:val="18"/>
                <w:lang w:val="hu-HU"/>
              </w:rPr>
              <w:t>eredmé-nyek</w:t>
            </w:r>
            <w:proofErr w:type="spellEnd"/>
          </w:p>
        </w:tc>
        <w:tc>
          <w:tcPr>
            <w:tcW w:w="3437" w:type="dxa"/>
            <w:gridSpan w:val="7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1a. Elismert (a szakmában elfogadott) kiadóknál megjelent, referált könyvek, </w:t>
            </w:r>
            <w:proofErr w:type="gramStart"/>
            <w:r>
              <w:rPr>
                <w:sz w:val="18"/>
                <w:lang w:val="hu-HU"/>
              </w:rPr>
              <w:t>monográfiák</w:t>
            </w:r>
            <w:proofErr w:type="gramEnd"/>
            <w:r>
              <w:rPr>
                <w:sz w:val="18"/>
                <w:lang w:val="hu-HU"/>
              </w:rPr>
              <w:t xml:space="preserve"> / kézikönyvek (9)</w:t>
            </w:r>
          </w:p>
        </w:tc>
        <w:tc>
          <w:tcPr>
            <w:tcW w:w="233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45 (HU) vagy 60 x </w:t>
            </w:r>
            <w:proofErr w:type="spellStart"/>
            <w:r>
              <w:rPr>
                <w:sz w:val="18"/>
                <w:lang w:val="hu-HU"/>
              </w:rPr>
              <w:t>osz</w:t>
            </w:r>
            <w:proofErr w:type="spellEnd"/>
            <w:r>
              <w:rPr>
                <w:sz w:val="18"/>
                <w:lang w:val="hu-HU"/>
              </w:rPr>
              <w:t>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</w:t>
            </w:r>
          </w:p>
        </w:tc>
        <w:tc>
          <w:tcPr>
            <w:tcW w:w="127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1b. Elismert (a szakmában elfogadott) kiadóknál megjelent könyvfejezetek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ro-RO"/>
              </w:rPr>
            </w:pPr>
            <w:r>
              <w:rPr>
                <w:sz w:val="18"/>
                <w:lang w:val="hu-HU"/>
              </w:rPr>
              <w:t>30/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hu-HU"/>
              </w:rPr>
              <w:t>2 é</w:t>
            </w:r>
            <w:r>
              <w:rPr>
                <w:sz w:val="18"/>
              </w:rPr>
              <w:t>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24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1c. Évkönyvek, emlékkönyvek, válogatott kötetek, szerkesztése. 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6xosz/100/</w:t>
            </w:r>
            <w:proofErr w:type="spellStart"/>
            <w:r>
              <w:rPr>
                <w:sz w:val="18"/>
                <w:szCs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24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1d. Könyvfordítások 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321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8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Elismert szakfolyóiratban közölt szaktanulmány, szakcikk (10)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ISI pontszámmal rendelkező folyóirat</w:t>
            </w:r>
          </w:p>
        </w:tc>
        <w:tc>
          <w:tcPr>
            <w:tcW w:w="4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8"/>
                <w:lang w:val="hu-HU"/>
              </w:rPr>
              <w:t>(25+20xIF)/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Nemzetközi adatbázisban jegyzett folyóirat, ACTA SAPIENTIAE- kiemelt.</w:t>
            </w:r>
          </w:p>
        </w:tc>
        <w:tc>
          <w:tcPr>
            <w:tcW w:w="4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(más)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(</w:t>
            </w:r>
            <w:proofErr w:type="spellStart"/>
            <w:r>
              <w:rPr>
                <w:sz w:val="18"/>
                <w:lang w:val="hu-HU"/>
              </w:rPr>
              <w:t>Acta</w:t>
            </w:r>
            <w:proofErr w:type="spellEnd"/>
            <w:r>
              <w:rPr>
                <w:sz w:val="18"/>
                <w:lang w:val="hu-HU"/>
              </w:rPr>
              <w:t xml:space="preserve"> </w:t>
            </w:r>
            <w:proofErr w:type="spellStart"/>
            <w:r>
              <w:rPr>
                <w:sz w:val="18"/>
                <w:lang w:val="hu-HU"/>
              </w:rPr>
              <w:t>Sapienatiae</w:t>
            </w:r>
            <w:proofErr w:type="spellEnd"/>
            <w:r>
              <w:rPr>
                <w:sz w:val="18"/>
                <w:lang w:val="hu-HU"/>
              </w:rPr>
              <w:t>)</w:t>
            </w: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CNCSIS (</w:t>
            </w:r>
            <w:proofErr w:type="spellStart"/>
            <w:r>
              <w:rPr>
                <w:sz w:val="18"/>
                <w:lang w:val="hu-HU"/>
              </w:rPr>
              <w:t>Ro</w:t>
            </w:r>
            <w:proofErr w:type="spellEnd"/>
            <w:r>
              <w:rPr>
                <w:sz w:val="18"/>
                <w:lang w:val="hu-HU"/>
              </w:rPr>
              <w:t>/</w:t>
            </w:r>
            <w:proofErr w:type="gramStart"/>
            <w:r>
              <w:rPr>
                <w:sz w:val="18"/>
                <w:lang w:val="hu-HU"/>
              </w:rPr>
              <w:t>HU</w:t>
            </w:r>
            <w:proofErr w:type="gramEnd"/>
            <w:r>
              <w:rPr>
                <w:sz w:val="18"/>
                <w:lang w:val="hu-HU"/>
              </w:rPr>
              <w:t xml:space="preserve"> Tanügyminisztérium által elismert folyóiratban megjelent cikk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-</w:t>
            </w: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d) Elismert kiadónál válogatott kötetben megjelent szaktanulmány, szakcikk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e) Országos jelentőségű, hazai és külföldi irodalmi, kulturális folyóiratban közölt szaktanulmány, szakcikk 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1884"/>
                <w:tab w:val="center" w:pos="2075"/>
              </w:tabs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f) Helyi jelentőségű, hazai és külföldi irodalmi, kulturális, tudománynépszerűsítő folyóiratban közölt szaktanulmány, szakcikk (elektronikus verzió is)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g) Egyéb válogatott kötetben megjelent szaktanulmány, szakcikk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h) Tudományos /szakmai </w:t>
            </w:r>
            <w:proofErr w:type="gramStart"/>
            <w:r>
              <w:rPr>
                <w:sz w:val="18"/>
                <w:lang w:val="hu-HU"/>
              </w:rPr>
              <w:t>konferenciákon</w:t>
            </w:r>
            <w:proofErr w:type="gramEnd"/>
            <w:r>
              <w:rPr>
                <w:sz w:val="18"/>
                <w:lang w:val="hu-HU"/>
              </w:rPr>
              <w:t xml:space="preserve"> tartott előadás (11)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8</w:t>
            </w: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i) Kritikák, </w:t>
            </w:r>
            <w:proofErr w:type="gramStart"/>
            <w:r>
              <w:rPr>
                <w:sz w:val="18"/>
                <w:lang w:val="hu-HU"/>
              </w:rPr>
              <w:t>konferencia</w:t>
            </w:r>
            <w:proofErr w:type="gramEnd"/>
            <w:r>
              <w:rPr>
                <w:sz w:val="18"/>
                <w:lang w:val="hu-HU"/>
              </w:rPr>
              <w:t xml:space="preserve"> beszámolók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51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3. Elismert hazai és külföldi </w:t>
            </w:r>
            <w:proofErr w:type="gramStart"/>
            <w:r>
              <w:rPr>
                <w:sz w:val="18"/>
                <w:lang w:val="hu-HU"/>
              </w:rPr>
              <w:t>konferenciák</w:t>
            </w:r>
            <w:proofErr w:type="gramEnd"/>
            <w:r>
              <w:rPr>
                <w:sz w:val="18"/>
                <w:lang w:val="hu-HU"/>
              </w:rPr>
              <w:t xml:space="preserve"> kiadványaiban közölt dolgozatok (ISSN, ISBN számmal) (12)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Hazai és helyi jelentőségű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Nemzetközi részvétellel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58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Nemzetközi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9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ISI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321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Bejegyzett szabadalmak, alkalmazott termékek, módszerek, művészeti alkotások stb. (12)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Oktató a szerző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9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Sapientia is szerző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68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Sapientia tulajdona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Alkalmazott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5. Megnyert kutatási pályázatok (14)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 É/100000 lei/sz.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Tudományos kutatási szerződések (15)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636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Egyéni tudományos kutatási tevékenységek (16)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Jelentés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 pont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8. Rendezvényeken bemutatott művészeti alkotások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a) Nagy </w:t>
            </w:r>
            <w:proofErr w:type="gramStart"/>
            <w:r>
              <w:rPr>
                <w:sz w:val="18"/>
                <w:lang w:val="hu-HU"/>
              </w:rPr>
              <w:t>komplexitású</w:t>
            </w:r>
            <w:proofErr w:type="gramEnd"/>
            <w:r>
              <w:rPr>
                <w:sz w:val="18"/>
                <w:lang w:val="hu-HU"/>
              </w:rPr>
              <w:t xml:space="preserve"> elismert alkotások (17)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b) Közepes </w:t>
            </w:r>
            <w:proofErr w:type="gramStart"/>
            <w:r>
              <w:rPr>
                <w:sz w:val="18"/>
                <w:lang w:val="hu-HU"/>
              </w:rPr>
              <w:t>komplexitású</w:t>
            </w:r>
            <w:proofErr w:type="gramEnd"/>
            <w:r>
              <w:rPr>
                <w:sz w:val="18"/>
                <w:lang w:val="hu-HU"/>
              </w:rPr>
              <w:t xml:space="preserve"> alkotások (18)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Hazai és nemzetközi versenyeken, fesztiválokon való részvétel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7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d) Rangos hazai vagy nemzetközi versenyeken nyert díj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I.–III. 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35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7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e) Hazai vagy nemzetközi kiállításokon való részvétel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 alkotás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alkotás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1x alkotás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 alkotás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19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f) Rangos hazai vagy nemzetközi kiállításokon nyert díj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I.–III. 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2 év 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9. Az oktató által írt könyv recenziók és tudományos cikk bírálatok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Szakcikk bírálat (Peer </w:t>
            </w:r>
            <w:proofErr w:type="spellStart"/>
            <w:r>
              <w:rPr>
                <w:sz w:val="18"/>
                <w:lang w:val="hu-HU"/>
              </w:rPr>
              <w:t>review</w:t>
            </w:r>
            <w:proofErr w:type="spellEnd"/>
            <w:r>
              <w:rPr>
                <w:sz w:val="18"/>
                <w:lang w:val="hu-HU"/>
              </w:rPr>
              <w:t xml:space="preserve">) az ACTA SAPIENTIAE- folyóiratban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Szakcikk bírálat (Peer </w:t>
            </w:r>
            <w:proofErr w:type="spellStart"/>
            <w:r>
              <w:rPr>
                <w:sz w:val="18"/>
                <w:lang w:val="hu-HU"/>
              </w:rPr>
              <w:t>review</w:t>
            </w:r>
            <w:proofErr w:type="spellEnd"/>
            <w:r>
              <w:rPr>
                <w:sz w:val="18"/>
                <w:lang w:val="hu-HU"/>
              </w:rPr>
              <w:t xml:space="preserve">) ISI folyóiratban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Szakcikk bírálat (Peer </w:t>
            </w:r>
            <w:proofErr w:type="spellStart"/>
            <w:r>
              <w:rPr>
                <w:sz w:val="18"/>
                <w:lang w:val="hu-HU"/>
              </w:rPr>
              <w:t>review</w:t>
            </w:r>
            <w:proofErr w:type="spellEnd"/>
            <w:r>
              <w:rPr>
                <w:sz w:val="18"/>
                <w:lang w:val="hu-HU"/>
              </w:rPr>
              <w:t>) BDI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spacing w:line="360" w:lineRule="auto"/>
              <w:ind w:left="-57" w:right="-57"/>
              <w:jc w:val="center"/>
              <w:rPr>
                <w:b/>
                <w:spacing w:val="-4"/>
                <w:sz w:val="18"/>
                <w:lang w:val="hu-HU"/>
              </w:rPr>
            </w:pPr>
            <w:r>
              <w:rPr>
                <w:b/>
                <w:spacing w:val="-4"/>
                <w:sz w:val="18"/>
                <w:lang w:val="hu-HU"/>
              </w:rPr>
              <w:t>Nemzetközi és hazai elismerés</w:t>
            </w: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lastRenderedPageBreak/>
              <w:t>1.Oktató munkájáról írt recenzió</w:t>
            </w:r>
          </w:p>
        </w:tc>
        <w:tc>
          <w:tcPr>
            <w:tcW w:w="207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Idézettség (19)</w:t>
            </w: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ISI pontszámmal rendelkező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3x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Teljes tevékenység-re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Nemzetközi adatbázisban jegyzett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2 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Hazai és külföldi kulturális, irodalmi kiadványban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1x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d) Könyvekben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1x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 Vendégtanári, vagy vendégkutatói meghívás hazai, külföldi elismert egyetemeken (20)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egy féléves tantárgy oktatása (kutatás)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egy féléves tantárgy oktatása (kutatás)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98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alkalmi előadás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alkalmi előadás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Akadémiai tagság (Román és más Akadémia, Technikai Tudományok Akadémiája, Mezőgazdasági Tudományok Akadémiája</w:t>
            </w:r>
            <w:proofErr w:type="gramStart"/>
            <w:r>
              <w:rPr>
                <w:sz w:val="18"/>
                <w:lang w:val="hu-HU"/>
              </w:rPr>
              <w:t>)</w:t>
            </w:r>
            <w:r>
              <w:rPr>
                <w:sz w:val="18"/>
                <w:vertAlign w:val="superscript"/>
                <w:lang w:val="hu-HU"/>
              </w:rPr>
              <w:t>2</w:t>
            </w:r>
            <w:proofErr w:type="gramEnd"/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 pont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Teljes tevé-</w:t>
            </w:r>
            <w:proofErr w:type="spellStart"/>
            <w:r>
              <w:rPr>
                <w:sz w:val="18"/>
                <w:lang w:val="hu-HU"/>
              </w:rPr>
              <w:t>kenységre</w:t>
            </w:r>
            <w:proofErr w:type="spellEnd"/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5. Tudományos- és szakmai társaságok 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Vezető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Doktori bizottságok tagja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108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Doktorátusvezetés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7xd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108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Doktori opponens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5xd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108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Vizsgabizottsági tagság, Doktorátusvezetési bizottsági tagság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3xd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Elismert folyóiratok és ACTA SAPIENTIAE szerkesztőbizottsági tagság (21)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Főszerkesztői munka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Szerkesztőbizottsági tagság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8. Nemzeti és nemzetközi rendezvények védnöksége (22)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2076"/>
                <w:tab w:val="center" w:pos="2190"/>
              </w:tabs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2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9. Tudományos kutatási szakértői csoport (23)</w:t>
            </w:r>
          </w:p>
        </w:tc>
        <w:tc>
          <w:tcPr>
            <w:tcW w:w="2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Vezető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  <w:r>
              <w:rPr>
                <w:sz w:val="18"/>
                <w:lang w:val="ro-RO"/>
              </w:rPr>
              <w:t>0</w:t>
            </w:r>
            <w:r>
              <w:rPr>
                <w:sz w:val="18"/>
                <w:lang w:val="hu-HU"/>
              </w:rPr>
              <w:t>. Oktatási tevékenységet értékelő szakértői csoport tagja (24)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11. Hazai szakbizottsági tag (25)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12. Nemzetközi és/vagy hazai tudományos </w:t>
            </w:r>
            <w:proofErr w:type="gramStart"/>
            <w:r>
              <w:rPr>
                <w:sz w:val="18"/>
                <w:lang w:val="hu-HU"/>
              </w:rPr>
              <w:t>konferencia</w:t>
            </w:r>
            <w:proofErr w:type="gramEnd"/>
            <w:r>
              <w:rPr>
                <w:sz w:val="18"/>
                <w:lang w:val="hu-HU"/>
              </w:rPr>
              <w:t xml:space="preserve"> szervezőbizottsági tag (26)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Elnök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>
              <w:rPr>
                <w:spacing w:val="-3"/>
                <w:sz w:val="18"/>
                <w:lang w:val="hu-HU"/>
              </w:rPr>
              <w:t>10</w:t>
            </w:r>
          </w:p>
          <w:p w:rsidR="00EF31BD" w:rsidRDefault="00CF5649">
            <w:pPr>
              <w:widowControl w:val="0"/>
              <w:jc w:val="center"/>
              <w:rPr>
                <w:sz w:val="16"/>
                <w:lang w:val="hu-HU"/>
              </w:rPr>
            </w:pPr>
            <w:r>
              <w:rPr>
                <w:sz w:val="16"/>
                <w:lang w:val="hu-HU"/>
              </w:rPr>
              <w:t>(Példa: Fiatal Műszakiak Tudományos Ülésszakának szervezőbizottsági elnöke)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pStyle w:val="WW-BodyText3"/>
              <w:widowControl w:val="0"/>
              <w:ind w:right="-57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Szekcióelnök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pStyle w:val="WW-BodyText3"/>
              <w:widowControl w:val="0"/>
              <w:ind w:right="-57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Szervezőbizottsági tag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57" w:right="-57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13. Nemzetközi és hazai tudományos szakértő, szakreferens (27)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2xn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hu-HU"/>
              </w:rPr>
              <w:t>(Példa: FMTÜ tudományos bizottság titkára)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5xn</w:t>
            </w:r>
          </w:p>
          <w:p w:rsidR="00EF31BD" w:rsidRDefault="00CF5649">
            <w:pPr>
              <w:pStyle w:val="Clkitzs"/>
              <w:widowControl w:val="0"/>
              <w:spacing w:before="0" w:after="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(Példa: A Közép-európai Ipari Örökség Útja Egyesület tudományos Tanács tagja)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910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14. Egyetemi oktatói versenyvizsga bizottságok tagja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Egyetemi tanár és docens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5xn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681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910" w:type="dxa"/>
            <w:gridSpan w:val="6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Tanársegéd és adjunktus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2xn</w:t>
            </w: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85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15. Zsűritag (28)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4xn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16. Versenybizottsági tagság (29)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4xn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17. Hazai és/vagy külföldi egyéni kitüntetések és díjak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02"/>
        </w:trPr>
        <w:tc>
          <w:tcPr>
            <w:tcW w:w="5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pacing w:val="-4"/>
                <w:sz w:val="18"/>
                <w:lang w:val="hu-HU"/>
              </w:rPr>
              <w:t xml:space="preserve">Akadémiai közösségen belül folytatott, az intézmény fejlesztését szolgáló tevékenység </w:t>
            </w:r>
          </w:p>
        </w:tc>
        <w:tc>
          <w:tcPr>
            <w:tcW w:w="3789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720"/>
              </w:tabs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1.A szakmában elismert (például CNCS) kutatóközpont létrehozás és működtetése</w:t>
            </w:r>
          </w:p>
        </w:tc>
        <w:tc>
          <w:tcPr>
            <w:tcW w:w="4048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</w:tc>
        <w:tc>
          <w:tcPr>
            <w:tcW w:w="1244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Egyetem szintű egységek szervezése és működtetése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20 p 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 Egyetem /kar/szak arculatának kialakításában kifejtett tevékenység (beleértve a toborzás, rádió-tv kampány, nyílt napok stb.)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…..</w:t>
            </w:r>
            <w:proofErr w:type="gramEnd"/>
            <w:r>
              <w:rPr>
                <w:sz w:val="18"/>
                <w:lang w:val="hu-HU"/>
              </w:rPr>
              <w:t>20 p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Kapcsolatteremtés és fejlesztés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Egyetemi szint: egyetemek és kutatóintézetek közötti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Kari szint: karok, intézmények, vállalatok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Szak szintjén: vállalatok, intézmények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Kutatóközpont szint: kutatóintézmények, csoportok között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 p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 p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 p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5. Külső partnerekkel lebonyolított szakmai tevékenységek, szolgáltatások, kapcsolatápolás.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…15</w:t>
            </w:r>
            <w:proofErr w:type="gramEnd"/>
            <w:r>
              <w:rPr>
                <w:sz w:val="18"/>
                <w:lang w:val="hu-HU"/>
              </w:rPr>
              <w:t xml:space="preserve"> p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Önképzőkör szervezés (30)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 p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Az intézményben szervezett tudományos, kulturális, szakmai rendezvényeken (</w:t>
            </w:r>
            <w:proofErr w:type="gramStart"/>
            <w:r>
              <w:rPr>
                <w:sz w:val="18"/>
                <w:lang w:val="hu-HU"/>
              </w:rPr>
              <w:t>konferencia</w:t>
            </w:r>
            <w:proofErr w:type="gramEnd"/>
            <w:r>
              <w:rPr>
                <w:sz w:val="18"/>
                <w:lang w:val="hu-HU"/>
              </w:rPr>
              <w:t>, szimpózium, kerekasztal megbeszélés stb.) való részvétel (31)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1p/ rendezvény (Honlapi bejegyzés és/vagy Képgaléria szerinti bizonylat)</w:t>
            </w: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8. Posztgraduális képzések előkészítése, engedélyeztetése, </w:t>
            </w:r>
            <w:proofErr w:type="gramStart"/>
            <w:r>
              <w:rPr>
                <w:sz w:val="18"/>
                <w:lang w:val="hu-HU"/>
              </w:rPr>
              <w:t>menedzselése</w:t>
            </w:r>
            <w:proofErr w:type="gramEnd"/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9. Akkreditációs bizottsági tagság</w:t>
            </w: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Belső felmérési dosszié elkészítése (32)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  <w:proofErr w:type="gramStart"/>
            <w:r>
              <w:rPr>
                <w:sz w:val="18"/>
                <w:lang w:val="hu-HU"/>
              </w:rPr>
              <w:t>….10x</w:t>
            </w:r>
            <w:proofErr w:type="gramEnd"/>
            <w:r>
              <w:rPr>
                <w:sz w:val="18"/>
                <w:lang w:val="hu-HU"/>
              </w:rPr>
              <w:t xml:space="preserve"> bizottság/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87"/>
                <w:tab w:val="left" w:pos="697"/>
              </w:tabs>
              <w:ind w:left="-73" w:firstLine="0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 belső felmérés elvégzése (33)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6x bizottság/tag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  <w:r>
              <w:rPr>
                <w:sz w:val="18"/>
                <w:lang w:val="ro-RO"/>
              </w:rPr>
              <w:t>0</w:t>
            </w:r>
            <w:r>
              <w:rPr>
                <w:sz w:val="18"/>
                <w:lang w:val="hu-HU"/>
              </w:rPr>
              <w:t>. Egyetemi és kari, tanszéki szintű munka-bizottságokban való tevékeny-</w:t>
            </w:r>
            <w:proofErr w:type="spellStart"/>
            <w:r>
              <w:rPr>
                <w:sz w:val="18"/>
                <w:lang w:val="hu-HU"/>
              </w:rPr>
              <w:t>ség</w:t>
            </w:r>
            <w:proofErr w:type="spellEnd"/>
            <w:r>
              <w:rPr>
                <w:sz w:val="18"/>
                <w:lang w:val="hu-HU"/>
              </w:rPr>
              <w:t xml:space="preserve"> (34)</w:t>
            </w: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Egyetemi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1+(0</w:t>
            </w:r>
            <w:proofErr w:type="gramStart"/>
            <w:r>
              <w:rPr>
                <w:sz w:val="18"/>
                <w:lang w:val="hu-HU"/>
              </w:rPr>
              <w:t>…10</w:t>
            </w:r>
            <w:proofErr w:type="gramEnd"/>
            <w:r>
              <w:rPr>
                <w:sz w:val="18"/>
                <w:lang w:val="hu-HU"/>
              </w:rPr>
              <w:t>)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Kari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864"/>
                <w:tab w:val="center" w:pos="2097"/>
              </w:tabs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1+(0…7)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Intézeti (TI)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 (0…5)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Tanszéki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1+(0…4)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trHeight w:val="430"/>
        </w:trPr>
        <w:tc>
          <w:tcPr>
            <w:tcW w:w="107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1</w:t>
            </w:r>
            <w:proofErr w:type="gramStart"/>
            <w:r>
              <w:rPr>
                <w:sz w:val="16"/>
                <w:szCs w:val="16"/>
                <w:vertAlign w:val="superscript"/>
                <w:lang w:val="hu-HU"/>
              </w:rPr>
              <w:t>)</w:t>
            </w:r>
            <w:r>
              <w:rPr>
                <w:sz w:val="16"/>
                <w:szCs w:val="16"/>
                <w:lang w:val="hu-HU"/>
              </w:rPr>
              <w:t>ebbe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az oszlopba a világnyelveken kiadott publikációkat kell bejegyezni, </w:t>
            </w:r>
            <w:r>
              <w:rPr>
                <w:sz w:val="16"/>
                <w:szCs w:val="16"/>
                <w:vertAlign w:val="superscript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ugyanazon tartalmú publikációk csak egyszer kerülnek bejegyzésre</w:t>
            </w:r>
          </w:p>
          <w:p w:rsidR="00EF31BD" w:rsidRDefault="00CF5649">
            <w:pPr>
              <w:widowControl w:val="0"/>
              <w:jc w:val="both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2)</w:t>
            </w:r>
            <w:r>
              <w:rPr>
                <w:sz w:val="16"/>
                <w:szCs w:val="16"/>
                <w:lang w:val="hu-HU"/>
              </w:rPr>
              <w:t xml:space="preserve"> az MTA köztestületi tagsága nem pontozandó</w:t>
            </w:r>
          </w:p>
        </w:tc>
      </w:tr>
      <w:tr w:rsidR="00EF31BD">
        <w:tc>
          <w:tcPr>
            <w:tcW w:w="107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16"/>
                <w:szCs w:val="16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 xml:space="preserve">Megjegyzés: </w:t>
            </w:r>
            <w:r>
              <w:rPr>
                <w:sz w:val="16"/>
                <w:szCs w:val="16"/>
                <w:lang w:val="hu-HU"/>
              </w:rPr>
              <w:t xml:space="preserve">Jelölések: </w:t>
            </w:r>
            <w:r>
              <w:rPr>
                <w:sz w:val="16"/>
                <w:szCs w:val="16"/>
                <w:lang w:val="hu-HU"/>
              </w:rPr>
              <w:tab/>
            </w:r>
            <w:proofErr w:type="spellStart"/>
            <w:r>
              <w:rPr>
                <w:sz w:val="16"/>
                <w:szCs w:val="16"/>
                <w:lang w:val="hu-HU"/>
              </w:rPr>
              <w:t>osz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– oldalszám; </w:t>
            </w:r>
            <w:proofErr w:type="spellStart"/>
            <w:r>
              <w:rPr>
                <w:sz w:val="16"/>
                <w:szCs w:val="16"/>
                <w:lang w:val="hu-HU"/>
              </w:rPr>
              <w:t>sz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– szerzők száma, n- tevékenység/vizsgázó száma</w:t>
            </w:r>
          </w:p>
          <w:p w:rsidR="00EF31BD" w:rsidRDefault="00CF5649">
            <w:pPr>
              <w:widowControl w:val="0"/>
              <w:ind w:left="2160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hall – hallgatók száma; </w:t>
            </w:r>
            <w:proofErr w:type="spellStart"/>
            <w:r>
              <w:rPr>
                <w:sz w:val="16"/>
                <w:szCs w:val="16"/>
                <w:lang w:val="hu-HU"/>
              </w:rPr>
              <w:t>nd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– doktoranduszok száma; É-érték (lei-RON), p- pontszám.</w:t>
            </w:r>
          </w:p>
        </w:tc>
      </w:tr>
    </w:tbl>
    <w:p w:rsidR="00EF31BD" w:rsidRDefault="00EF31BD">
      <w:pPr>
        <w:rPr>
          <w:sz w:val="18"/>
          <w:lang w:val="hu-HU"/>
        </w:rPr>
      </w:pPr>
    </w:p>
    <w:p w:rsidR="00EF31BD" w:rsidRDefault="00CF5649">
      <w:pPr>
        <w:jc w:val="center"/>
        <w:rPr>
          <w:lang w:val="hu-HU"/>
        </w:rPr>
      </w:pPr>
      <w:r>
        <w:rPr>
          <w:lang w:val="hu-HU"/>
        </w:rPr>
        <w:t xml:space="preserve">Menedzsment általi felmérés (kiegészítő </w:t>
      </w:r>
      <w:proofErr w:type="gramStart"/>
      <w:r>
        <w:rPr>
          <w:lang w:val="hu-HU"/>
        </w:rPr>
        <w:t>kritériumok</w:t>
      </w:r>
      <w:proofErr w:type="gramEnd"/>
      <w:r>
        <w:rPr>
          <w:lang w:val="hu-HU"/>
        </w:rPr>
        <w:t>)</w:t>
      </w:r>
    </w:p>
    <w:p w:rsidR="00EF31BD" w:rsidRDefault="00CF5649">
      <w:pPr>
        <w:jc w:val="right"/>
        <w:rPr>
          <w:i/>
          <w:sz w:val="22"/>
          <w:szCs w:val="22"/>
          <w:lang w:val="hu-HU"/>
        </w:rPr>
      </w:pP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  <w:t>2. táblázat</w:t>
      </w:r>
    </w:p>
    <w:tbl>
      <w:tblPr>
        <w:tblW w:w="10047" w:type="dxa"/>
        <w:tblLayout w:type="fixed"/>
        <w:tblLook w:val="01E0" w:firstRow="1" w:lastRow="1" w:firstColumn="1" w:lastColumn="1" w:noHBand="0" w:noVBand="0"/>
      </w:tblPr>
      <w:tblGrid>
        <w:gridCol w:w="1710"/>
        <w:gridCol w:w="3117"/>
        <w:gridCol w:w="4050"/>
        <w:gridCol w:w="1170"/>
      </w:tblGrid>
      <w:tr w:rsidR="00EF31BD">
        <w:trPr>
          <w:cantSplit/>
          <w:trHeight w:val="402"/>
        </w:trPr>
        <w:tc>
          <w:tcPr>
            <w:tcW w:w="170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11. Tanszéki feladatok teljesítése </w:t>
            </w:r>
          </w:p>
        </w:tc>
        <w:tc>
          <w:tcPr>
            <w:tcW w:w="40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…10</w:t>
            </w:r>
            <w:proofErr w:type="gramEnd"/>
            <w:r>
              <w:rPr>
                <w:sz w:val="18"/>
                <w:lang w:val="hu-HU"/>
              </w:rPr>
              <w:t xml:space="preserve"> p (tanszékvezetői értékelés szerint)</w:t>
            </w:r>
          </w:p>
        </w:tc>
        <w:tc>
          <w:tcPr>
            <w:tcW w:w="1170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</w:tr>
      <w:tr w:rsidR="00EF31BD">
        <w:trPr>
          <w:cantSplit/>
        </w:trPr>
        <w:tc>
          <w:tcPr>
            <w:tcW w:w="170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12. Laboratóriumtervezés, felszerelés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….15</w:t>
            </w:r>
            <w:proofErr w:type="gramEnd"/>
            <w:r>
              <w:rPr>
                <w:sz w:val="18"/>
                <w:lang w:val="hu-HU"/>
              </w:rPr>
              <w:t xml:space="preserve"> p (tanszékvezetői értékelés szerint)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13. Kari feladatok teljesítése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…..</w:t>
            </w:r>
            <w:proofErr w:type="gramEnd"/>
            <w:r>
              <w:rPr>
                <w:sz w:val="18"/>
                <w:lang w:val="hu-HU"/>
              </w:rPr>
              <w:t>20 (a dékán értékelése szerint)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14. Egyetemi feladatok teljesítése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…25</w:t>
            </w:r>
            <w:proofErr w:type="gramEnd"/>
            <w:r>
              <w:rPr>
                <w:sz w:val="18"/>
                <w:lang w:val="hu-HU"/>
              </w:rPr>
              <w:t xml:space="preserve"> (rektor értékelése szerint)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15. Tanszékvezetés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16. Tanulmányi programfelelős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17. Kihelyezett tagozat irányítása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18. Egyetemi szintű szervezeti egység irányítása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19. Kar vezetése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20. Egyetem vezetése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</w:tbl>
    <w:p w:rsidR="00EF31BD" w:rsidRDefault="00EF31BD">
      <w:pPr>
        <w:rPr>
          <w:sz w:val="18"/>
          <w:lang w:val="hu-HU"/>
        </w:rPr>
      </w:pPr>
    </w:p>
    <w:p w:rsidR="00EF31BD" w:rsidRDefault="00CF5649">
      <w:pPr>
        <w:jc w:val="both"/>
        <w:rPr>
          <w:sz w:val="18"/>
          <w:lang w:val="hu-HU"/>
        </w:rPr>
      </w:pPr>
      <w:r>
        <w:rPr>
          <w:sz w:val="18"/>
          <w:lang w:val="hu-HU"/>
        </w:rPr>
        <w:lastRenderedPageBreak/>
        <w:t xml:space="preserve">Az oktatók önértékelése az 1. táblázatban található szempontrendszer szerint történik. A menedzsment általi felmérés az 4. </w:t>
      </w:r>
      <w:proofErr w:type="gramStart"/>
      <w:r>
        <w:rPr>
          <w:sz w:val="18"/>
          <w:lang w:val="hu-HU"/>
        </w:rPr>
        <w:t>kritériumra</w:t>
      </w:r>
      <w:proofErr w:type="gramEnd"/>
      <w:r>
        <w:rPr>
          <w:sz w:val="18"/>
          <w:lang w:val="hu-HU"/>
        </w:rPr>
        <w:t xml:space="preserve"> (</w:t>
      </w:r>
      <w:r>
        <w:rPr>
          <w:spacing w:val="-4"/>
          <w:sz w:val="18"/>
          <w:lang w:val="hu-HU"/>
        </w:rPr>
        <w:t>Akadémiai közösségen belül folytatott, az intézmény fejlesztését szolgáló tevékenység</w:t>
      </w:r>
      <w:r>
        <w:rPr>
          <w:sz w:val="18"/>
          <w:lang w:val="hu-HU"/>
        </w:rPr>
        <w:t>) vonatkozóan az 1. táblázat szerinti pontozáson kívül kiegészül a 2. táblázatban található mutatók szerinti pontozá</w:t>
      </w:r>
      <w:bookmarkStart w:id="0" w:name="_GoBack"/>
      <w:bookmarkEnd w:id="0"/>
      <w:r>
        <w:rPr>
          <w:sz w:val="18"/>
          <w:lang w:val="hu-HU"/>
        </w:rPr>
        <w:t>ssal. A végső pontszám kiszámítása az alábbi arányok szerint történik.</w:t>
      </w:r>
    </w:p>
    <w:tbl>
      <w:tblPr>
        <w:tblW w:w="88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0"/>
        <w:gridCol w:w="1319"/>
        <w:gridCol w:w="961"/>
        <w:gridCol w:w="1128"/>
        <w:gridCol w:w="1340"/>
      </w:tblGrid>
      <w:tr w:rsidR="00EF31BD">
        <w:trPr>
          <w:trHeight w:val="30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 Arányok a végső pontszámban %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Professzor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Docens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Adjunktus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Tanársegéd</w:t>
            </w:r>
          </w:p>
        </w:tc>
      </w:tr>
      <w:tr w:rsidR="00EF31BD">
        <w:trPr>
          <w:trHeight w:val="315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Kritérium</w:t>
            </w:r>
            <w:proofErr w:type="gramEnd"/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</w:tr>
      <w:tr w:rsidR="00EF31BD">
        <w:trPr>
          <w:trHeight w:val="300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Oktatással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kapcsolatos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tevékenységek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EF31BD">
        <w:trPr>
          <w:trHeight w:val="495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lang w:val="hu-HU"/>
              </w:rPr>
              <w:t>Tudományos kutatással/művészi alkotással és egyéb szakmai tevékenységgel kapcsolatos eredmények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F31BD">
        <w:trPr>
          <w:trHeight w:val="300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Nemzetközi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és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hazai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elismerés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F31BD">
        <w:trPr>
          <w:trHeight w:val="495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EF31BD" w:rsidRDefault="00CF5649">
      <w:pPr>
        <w:rPr>
          <w:lang w:val="hu-HU"/>
        </w:rPr>
      </w:pPr>
      <w:r>
        <w:br w:type="page"/>
      </w:r>
    </w:p>
    <w:p w:rsidR="00EF31BD" w:rsidRDefault="00CF5649">
      <w:pPr>
        <w:ind w:left="720"/>
        <w:jc w:val="center"/>
        <w:rPr>
          <w:lang w:val="hu-HU"/>
        </w:rPr>
      </w:pPr>
      <w:r>
        <w:rPr>
          <w:lang w:val="hu-HU"/>
        </w:rPr>
        <w:lastRenderedPageBreak/>
        <w:t>A MEGJEGYZÉSEK MAGYARÁZATA</w:t>
      </w:r>
    </w:p>
    <w:p w:rsidR="00EF31BD" w:rsidRDefault="00EF31BD">
      <w:pPr>
        <w:ind w:left="720"/>
        <w:rPr>
          <w:lang w:val="hu-HU"/>
        </w:rPr>
      </w:pPr>
    </w:p>
    <w:p w:rsidR="00EF31BD" w:rsidRDefault="00EF31BD">
      <w:pPr>
        <w:ind w:left="720"/>
        <w:rPr>
          <w:lang w:val="hu-HU"/>
        </w:rPr>
      </w:pP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tanszék megbízásából az egyetem valamelyik karán bevezetett, egy teljes szemesztert kitöltő, legalább 22/28 összes óraszámú előadás (Itt modulárisan is kezelhető, vagyis 11/14 óráért 5 pontot számolunk, nagyobb óraszámért többet).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Valamely tanulmányi program tantervében szereplő tantárgy anyagának minimum 80%-át lefedő nyomtatott vagy elektronikus formában kiadott anyag. Értelemszerűen csak kiadónál megjelentetett jegyzet jöhet számításba és csak akkor, ha az lefedi az oktatott tantárgyat.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Valamely tanulmányi program tantervében szereplő tantárgy gyakorlati részét (szeminárium, labor, terv, szöveg- vagy feladatgyűjtemény) lefedő nyomtatott vagy elektronikus formában kiadott anyag. Értelemszerűen csak kiadónál megjelentetett oktatási segédanyag jöhet számításba és csak akkor, ha megfelel egy tantárgynak.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 w:rsidRPr="00CF5649">
        <w:rPr>
          <w:highlight w:val="yellow"/>
          <w:lang w:val="hu-HU"/>
        </w:rPr>
        <w:t>Valamely tanulmányi program tantervében szereplő tantárgy elméleti vagy gyakorlati részét (előadás, szeminárium, labor, terv) lefedő nyomtatott vagy elektronikus formában kiadott anyag, amely rendelkezik a tanszéki bírálattal és jóváhagyással. Ha ez külföldön tartott tantárgyhoz szükséges, akkor a nemzetközi szintű oszlopban pontozzuk</w:t>
      </w:r>
      <w:r>
        <w:rPr>
          <w:lang w:val="hu-HU"/>
        </w:rPr>
        <w:t>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Csak a tankönyvszerzőket pontozhatják.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Ide csak azokat számítjuk be, amelyek az oktatást szolgálják, és ha bármely hallgató közvetlenül igénybe veheti (nem soroljuk be azokat a műszereket, amelyeket a hallgató nem használhat, csak valamelyik oktató vagy kutató közvetítésével).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Ide sorolandó az oktatási és kutatási laboratóriumok infrastrukturális fejlesztése, korszerűsítése (mint például a számítógépes adatgyűjtés hozzácsatolása egy eddig is működő berendezéshez vagy berendezés, folyamatvezérlés módosítása, új keverőpult üzembe helyezése stb.).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Az oktatást szolgáló gyűjtemények, amelyek lehetnek tudományos, művészeti stb.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Ide sorolhatók azok a könyvek, amelyeket referensek bíráltak el, és elismert kiadónál jelentek meg. A rangos kiadók listája a Szakbizottságok által van megszabva. Ide nem sorolhatók be a tankönyvek, jegyzetek, útmutatók, ismeretterjesztő és tudománynépszerűsítő kötetek!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Ide csak a mérés pillanatáig megjelent cikkek, tanulmányok sorolhatók be. A </w:t>
      </w:r>
      <w:proofErr w:type="gramStart"/>
      <w:r>
        <w:rPr>
          <w:lang w:val="hu-HU"/>
        </w:rPr>
        <w:t>publikálásra</w:t>
      </w:r>
      <w:proofErr w:type="gramEnd"/>
      <w:r>
        <w:rPr>
          <w:lang w:val="hu-HU"/>
        </w:rPr>
        <w:t xml:space="preserve"> elfogadottak nem jelennek meg.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Az előadást tartó személy tevékenysége </w:t>
      </w:r>
      <w:proofErr w:type="spellStart"/>
      <w:r>
        <w:rPr>
          <w:lang w:val="hu-HU"/>
        </w:rPr>
        <w:t>pontozódik</w:t>
      </w:r>
      <w:proofErr w:type="spellEnd"/>
      <w:r>
        <w:rPr>
          <w:lang w:val="hu-HU"/>
        </w:rPr>
        <w:t>, nem a szerzőtársaké.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Nemzetközi, elismert, hazai és külföldi </w:t>
      </w:r>
      <w:proofErr w:type="gramStart"/>
      <w:r>
        <w:rPr>
          <w:lang w:val="hu-HU"/>
        </w:rPr>
        <w:t>konferenciák</w:t>
      </w:r>
      <w:proofErr w:type="gramEnd"/>
      <w:r>
        <w:rPr>
          <w:lang w:val="hu-HU"/>
        </w:rPr>
        <w:t xml:space="preserve"> kiadványaiban közölt tudományos dolgozatok, tanulmányok a kiadvány ISSN, ISBN számának megnevezésével. Itt a szerzőtársak is beszámítanak, tehát a pontozás rájuk is érvényes. Nemzetközi </w:t>
      </w:r>
      <w:proofErr w:type="gramStart"/>
      <w:r>
        <w:rPr>
          <w:lang w:val="hu-HU"/>
        </w:rPr>
        <w:t>konferencia</w:t>
      </w:r>
      <w:proofErr w:type="gramEnd"/>
      <w:r>
        <w:rPr>
          <w:lang w:val="hu-HU"/>
        </w:rPr>
        <w:t>: 5 országból vannak résztvevők.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mérés pillanatáig odaítélt díjakról van szó.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Megnyert pályázatok jönnek számításba, mind a kutatásvezetőnek, mind a tagoknak, de csak az EMTE-re vonatkozó összegekkel, a megfelelő periódusra.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Cégekkel megkötött tudományos kutatási, fejlesztési, szolgáltatási szerződések jönnek számításba, az EMTE-re vonatkozó összeggel, megfelelő periódusra.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Egyéni pályázatok, vagy az egyetemen kívüli kutató csoportban való tudományos tevékenység jön számításba, beleértve a belső kutatási terveket is, amennyiben valamilyen szinten elbírálták a munkát, és követhető az EMTE tanszéki jelentésében.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Ez lehet pld: regény, verseskötet (kötetnyi irodalmi mű), nagyjátékfilm/ennek megfelelő hosszúságú nemfikciós film, animációs film, tévében bemutatott tévéjáték vagy egész estés dokumentumfilm, zenében: opera, szimfónia, egyéb nagyformátumú zenemű.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Ez lehet pld: kisjátékfilm, rövidfilm, dokumentumfilm, animáció; irodalomban: novella, kisregény; zenében: rövid zeneművek; fotóban: egy fotóalbum megjelentetése, kiállított fotósorozat, installáció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lastRenderedPageBreak/>
        <w:t>Csak a független idézettség számítandó be. Az idézett és az idéző kiadványt egyaránt meg kell nevezni.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Meg kell nevezni a meghívó egyetemet vagy kutató intézetet.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mellékletben megnevezzük a folyóiratot és annak romániai vagy nemzetközi besorolását (ISI, nemzetközi adatbázis, CNCSIS, egyetemi, stb.)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mellékletben </w:t>
      </w:r>
      <w:proofErr w:type="spellStart"/>
      <w:r>
        <w:rPr>
          <w:lang w:val="hu-HU"/>
        </w:rPr>
        <w:t>nevesítjük</w:t>
      </w:r>
      <w:proofErr w:type="spellEnd"/>
      <w:r>
        <w:rPr>
          <w:lang w:val="hu-HU"/>
        </w:rPr>
        <w:t xml:space="preserve"> a szakértői csoport megnevezését és létrehozó intézményt.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mellékletben </w:t>
      </w:r>
      <w:proofErr w:type="spellStart"/>
      <w:r>
        <w:rPr>
          <w:lang w:val="hu-HU"/>
        </w:rPr>
        <w:t>nevesítjük</w:t>
      </w:r>
      <w:proofErr w:type="spellEnd"/>
      <w:r>
        <w:rPr>
          <w:lang w:val="hu-HU"/>
        </w:rPr>
        <w:t xml:space="preserve"> a szakértői csoport megnevezését és létrehozó intézményt.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mellékletben </w:t>
      </w:r>
      <w:proofErr w:type="spellStart"/>
      <w:r>
        <w:rPr>
          <w:lang w:val="hu-HU"/>
        </w:rPr>
        <w:t>nevesítjük</w:t>
      </w:r>
      <w:proofErr w:type="spellEnd"/>
      <w:r>
        <w:rPr>
          <w:lang w:val="hu-HU"/>
        </w:rPr>
        <w:t xml:space="preserve"> a szakmai csoportot, amelynek tagjai vagyunk és annak elérhetőségét.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Itt számításban jön a hazai és külföldi, országos vagy nemzetközi rendezvényi elnökség vagy tagság, kivéve a védnöki tisztséget.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Valamilyen szakterületen jogilag bizonyítható szakreferensi státus.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Valamilyen művészeti-, sport-, kulturális rendezvényen, kiállításon nevesített zsűritag.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Valamilyen tudományos vagy kulturális versenybizottság tagja.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Az intézményben szervezett és működtetett, az intézmény hírnevét öregbítő kör.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Az intézmény által szervezett kulturális, művészeti, tudományos, szakmai stb. rendezvényen való részvétel.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tanulmányi programok és szervezeti egységek belső felmérő anyagának elkészítésében való részvétel.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tanulmányi programok belső felmérését elvégző bizottsági tagok jönnek számításba.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bizottságok munkáinak írott nyoma van: minimum jegyzőkönyv, de lehet előterjesztés, szabályzat, eljárás, értékelés, javaslat stb.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munka értékelése az adott szervezeti egység vezetőjének feladata.</w:t>
      </w:r>
    </w:p>
    <w:p w:rsidR="00EF31BD" w:rsidRDefault="00CF5649">
      <w:pPr>
        <w:rPr>
          <w:sz w:val="20"/>
          <w:szCs w:val="20"/>
          <w:lang w:val="hu-HU"/>
        </w:rPr>
      </w:pPr>
      <w:r>
        <w:br w:type="page"/>
      </w:r>
    </w:p>
    <w:p w:rsidR="00EF31BD" w:rsidRDefault="00CF5649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lastRenderedPageBreak/>
        <w:t xml:space="preserve">Lista de </w:t>
      </w:r>
      <w:proofErr w:type="spellStart"/>
      <w:r>
        <w:rPr>
          <w:sz w:val="20"/>
          <w:szCs w:val="20"/>
          <w:lang w:val="hu-HU"/>
        </w:rPr>
        <w:t>domenii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ro-RO"/>
        </w:rPr>
        <w:t>ş</w:t>
      </w:r>
      <w:proofErr w:type="spellEnd"/>
      <w:r>
        <w:rPr>
          <w:sz w:val="20"/>
          <w:szCs w:val="20"/>
          <w:lang w:val="hu-HU"/>
        </w:rPr>
        <w:t xml:space="preserve">i </w:t>
      </w:r>
      <w:proofErr w:type="spellStart"/>
      <w:r>
        <w:rPr>
          <w:sz w:val="20"/>
          <w:szCs w:val="20"/>
          <w:lang w:val="hu-HU"/>
        </w:rPr>
        <w:t>comisii</w:t>
      </w:r>
      <w:proofErr w:type="spellEnd"/>
      <w:r>
        <w:rPr>
          <w:sz w:val="20"/>
          <w:szCs w:val="20"/>
          <w:lang w:val="hu-HU"/>
        </w:rPr>
        <w:t xml:space="preserve"> la </w:t>
      </w:r>
      <w:proofErr w:type="spellStart"/>
      <w:r>
        <w:rPr>
          <w:sz w:val="20"/>
          <w:szCs w:val="20"/>
          <w:lang w:val="hu-HU"/>
        </w:rPr>
        <w:t>care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sunt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arondaţi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specialiştii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Universităţii</w:t>
      </w:r>
      <w:proofErr w:type="spellEnd"/>
      <w:r>
        <w:rPr>
          <w:sz w:val="20"/>
          <w:szCs w:val="20"/>
          <w:lang w:val="hu-HU"/>
        </w:rPr>
        <w:t xml:space="preserve"> Sapientia/</w:t>
      </w:r>
    </w:p>
    <w:p w:rsidR="00EF31BD" w:rsidRDefault="00CF5649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Sapientia EMTE alkalmazott oktatók és kutatók szakterületei: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427"/>
        <w:gridCol w:w="4861"/>
      </w:tblGrid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Comisia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specialitate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Domeniile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ştiinţifice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arondate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existente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în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Universitatea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SAPIENTIA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Matematică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Matematică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Informatică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Informatică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Fizică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Fizică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Chimie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Chimie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pământului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Geologie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planetologie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Geografie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geomorfologie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hidrologie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civilă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management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civilă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instalaţii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materialelor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materialelor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chimică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medicală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ştiinţa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materialelor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nanomateriale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chimică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electrică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electrică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energetică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energetică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Electronică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telecomunicaţii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nanotehnologie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Electronică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Telecomunicaţii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geologică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geodezică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mine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petrol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gaze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geologică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Mine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petrol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gaze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resurselor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vegetale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animale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produselor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alimentare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Biotehnologii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Agronomie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Horticultură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Calculatoare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tehnologia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informaţiei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sistemelor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Calculatoare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tehnologia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informaţiei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sistemelor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industrială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management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industrială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management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mecanică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mecatronică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robotică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mecanică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Mecatronică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Robotică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mediului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mediului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biochimie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Biochimie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juridice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Drept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Sociologie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politice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administrative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Sociologie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politice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Relaţii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internaţionale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studii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europene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comunicării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Resurse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umane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economice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administrarea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afacerilor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Economie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Contabilitate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Cibernetică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statistică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informatică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economică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Management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Marketing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Psihologie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educaţiei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educaţie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fizică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sport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Psihologie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educaţiei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Filologie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Filosofie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Filosofie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Istorie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studii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culturale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Istorie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Arhitectură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urbanism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Arhitectură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Arte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vizuale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Arte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plastice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decorative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design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Artele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spectacolului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Cinematografie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media</w:t>
            </w:r>
            <w:proofErr w:type="spellEnd"/>
          </w:p>
        </w:tc>
      </w:tr>
    </w:tbl>
    <w:p w:rsidR="00EF31BD" w:rsidRDefault="00EF31BD">
      <w:pPr>
        <w:rPr>
          <w:sz w:val="20"/>
          <w:szCs w:val="20"/>
          <w:lang w:val="hu-HU"/>
        </w:rPr>
      </w:pPr>
    </w:p>
    <w:sectPr w:rsidR="00EF31BD">
      <w:footerReference w:type="default" r:id="rId7"/>
      <w:pgSz w:w="12240" w:h="15840"/>
      <w:pgMar w:top="862" w:right="1077" w:bottom="766" w:left="1077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A6" w:rsidRDefault="00C942A6">
      <w:r>
        <w:separator/>
      </w:r>
    </w:p>
  </w:endnote>
  <w:endnote w:type="continuationSeparator" w:id="0">
    <w:p w:rsidR="00C942A6" w:rsidRDefault="00C9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49" w:rsidRDefault="00CF564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4932C0">
      <w:rPr>
        <w:noProof/>
      </w:rPr>
      <w:t>9</w:t>
    </w:r>
    <w:r>
      <w:fldChar w:fldCharType="end"/>
    </w:r>
  </w:p>
  <w:p w:rsidR="00CF5649" w:rsidRDefault="00CF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A6" w:rsidRDefault="00C942A6">
      <w:r>
        <w:separator/>
      </w:r>
    </w:p>
  </w:footnote>
  <w:footnote w:type="continuationSeparator" w:id="0">
    <w:p w:rsidR="00C942A6" w:rsidRDefault="00C9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68B"/>
    <w:multiLevelType w:val="multilevel"/>
    <w:tmpl w:val="34F4E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94D96"/>
    <w:multiLevelType w:val="multilevel"/>
    <w:tmpl w:val="77C40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716C92"/>
    <w:multiLevelType w:val="multilevel"/>
    <w:tmpl w:val="FB38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BD"/>
    <w:rsid w:val="004932C0"/>
    <w:rsid w:val="00C942A6"/>
    <w:rsid w:val="00CF5649"/>
    <w:rsid w:val="00E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BDD12-C15E-41C5-AB13-004C939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rsid w:val="00D76C84"/>
    <w:rPr>
      <w:color w:val="0000FF"/>
      <w:u w:val="single"/>
    </w:rPr>
  </w:style>
  <w:style w:type="character" w:customStyle="1" w:styleId="WW8Num1z0">
    <w:name w:val="WW8Num1z0"/>
    <w:qFormat/>
    <w:rsid w:val="00893C6A"/>
    <w:rPr>
      <w:rFonts w:ascii="Courier New" w:hAnsi="Courier New"/>
      <w:sz w:val="20"/>
      <w:szCs w:val="20"/>
    </w:rPr>
  </w:style>
  <w:style w:type="character" w:customStyle="1" w:styleId="Megltogatottinternet-hivatkozs">
    <w:name w:val="Meglátogatott internet-hivatkozás"/>
    <w:rsid w:val="00D76C84"/>
    <w:rPr>
      <w:color w:val="800080"/>
      <w:u w:val="single"/>
    </w:rPr>
  </w:style>
  <w:style w:type="character" w:customStyle="1" w:styleId="ifolyoirat">
    <w:name w:val="ifolyoirat"/>
    <w:basedOn w:val="DefaultParagraphFont"/>
    <w:qFormat/>
    <w:rsid w:val="00F17C0E"/>
  </w:style>
  <w:style w:type="character" w:customStyle="1" w:styleId="ikotet">
    <w:name w:val="ikotet"/>
    <w:basedOn w:val="DefaultParagraphFont"/>
    <w:qFormat/>
    <w:rsid w:val="00F17C0E"/>
  </w:style>
  <w:style w:type="character" w:customStyle="1" w:styleId="apple-converted-space">
    <w:name w:val="apple-converted-space"/>
    <w:basedOn w:val="DefaultParagraphFont"/>
    <w:qFormat/>
    <w:rsid w:val="00F17C0E"/>
  </w:style>
  <w:style w:type="character" w:customStyle="1" w:styleId="ioldal">
    <w:name w:val="ioldal"/>
    <w:basedOn w:val="DefaultParagraphFont"/>
    <w:qFormat/>
    <w:rsid w:val="00F17C0E"/>
  </w:style>
  <w:style w:type="character" w:customStyle="1" w:styleId="iev">
    <w:name w:val="iev"/>
    <w:basedOn w:val="DefaultParagraphFont"/>
    <w:qFormat/>
    <w:rsid w:val="00F17C0E"/>
  </w:style>
  <w:style w:type="character" w:customStyle="1" w:styleId="folyoirat">
    <w:name w:val="folyoirat"/>
    <w:basedOn w:val="DefaultParagraphFont"/>
    <w:qFormat/>
    <w:rsid w:val="00F17C0E"/>
  </w:style>
  <w:style w:type="character" w:customStyle="1" w:styleId="kotet">
    <w:name w:val="kotet"/>
    <w:basedOn w:val="DefaultParagraphFont"/>
    <w:qFormat/>
    <w:rsid w:val="00F17C0E"/>
  </w:style>
  <w:style w:type="character" w:customStyle="1" w:styleId="oldal">
    <w:name w:val="oldal"/>
    <w:basedOn w:val="DefaultParagraphFont"/>
    <w:qFormat/>
    <w:rsid w:val="00F17C0E"/>
  </w:style>
  <w:style w:type="character" w:customStyle="1" w:styleId="ev">
    <w:name w:val="ev"/>
    <w:basedOn w:val="DefaultParagraphFont"/>
    <w:qFormat/>
    <w:rsid w:val="00F17C0E"/>
  </w:style>
  <w:style w:type="character" w:customStyle="1" w:styleId="lfejChar">
    <w:name w:val="Élőfej Char"/>
    <w:basedOn w:val="DefaultParagraphFont"/>
    <w:uiPriority w:val="99"/>
    <w:semiHidden/>
    <w:qFormat/>
    <w:rsid w:val="004F16AA"/>
    <w:rPr>
      <w:sz w:val="24"/>
      <w:szCs w:val="24"/>
    </w:rPr>
  </w:style>
  <w:style w:type="character" w:customStyle="1" w:styleId="llbChar">
    <w:name w:val="Élőláb Char"/>
    <w:basedOn w:val="DefaultParagraphFont"/>
    <w:uiPriority w:val="99"/>
    <w:qFormat/>
    <w:rsid w:val="004F16AA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D0C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85E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85E39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85E39"/>
    <w:rPr>
      <w:b/>
      <w:bCs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915E5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customStyle="1" w:styleId="WW-BodyText3">
    <w:name w:val="WW-Body Text 3"/>
    <w:basedOn w:val="Normal"/>
    <w:qFormat/>
    <w:rsid w:val="00893C6A"/>
    <w:pPr>
      <w:jc w:val="center"/>
    </w:pPr>
    <w:rPr>
      <w:szCs w:val="20"/>
      <w:lang w:eastAsia="ar-SA"/>
    </w:rPr>
  </w:style>
  <w:style w:type="paragraph" w:customStyle="1" w:styleId="A4szoveg">
    <w:name w:val="A4 szoveg"/>
    <w:basedOn w:val="Normal"/>
    <w:qFormat/>
    <w:rsid w:val="00CD74E2"/>
    <w:pPr>
      <w:widowControl w:val="0"/>
      <w:ind w:firstLine="567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Clkitzs">
    <w:name w:val="Célkitűzés"/>
    <w:basedOn w:val="Normal"/>
    <w:next w:val="BodyText"/>
    <w:qFormat/>
    <w:rsid w:val="003915E5"/>
    <w:pPr>
      <w:spacing w:before="60" w:after="220" w:line="220" w:lineRule="atLeast"/>
      <w:jc w:val="both"/>
    </w:pPr>
    <w:rPr>
      <w:rFonts w:ascii="Garamond" w:hAnsi="Garamond"/>
      <w:sz w:val="22"/>
      <w:szCs w:val="22"/>
      <w:lang w:val="hu-HU"/>
    </w:rPr>
  </w:style>
  <w:style w:type="paragraph" w:customStyle="1" w:styleId="piszerzo">
    <w:name w:val="piszerzo"/>
    <w:basedOn w:val="Normal"/>
    <w:qFormat/>
    <w:rsid w:val="00F17C0E"/>
    <w:pPr>
      <w:spacing w:beforeAutospacing="1" w:afterAutospacing="1"/>
    </w:pPr>
  </w:style>
  <w:style w:type="paragraph" w:customStyle="1" w:styleId="picim">
    <w:name w:val="picim"/>
    <w:basedOn w:val="Normal"/>
    <w:qFormat/>
    <w:rsid w:val="00F17C0E"/>
    <w:pPr>
      <w:spacing w:beforeAutospacing="1" w:afterAutospacing="1"/>
    </w:pPr>
  </w:style>
  <w:style w:type="paragraph" w:customStyle="1" w:styleId="pifolyoirat">
    <w:name w:val="pifolyoirat"/>
    <w:basedOn w:val="Normal"/>
    <w:qFormat/>
    <w:rsid w:val="00F17C0E"/>
    <w:pPr>
      <w:spacing w:beforeAutospacing="1" w:afterAutospacing="1"/>
    </w:pPr>
  </w:style>
  <w:style w:type="paragraph" w:customStyle="1" w:styleId="pszerzo">
    <w:name w:val="pszerzo"/>
    <w:basedOn w:val="Normal"/>
    <w:qFormat/>
    <w:rsid w:val="00F17C0E"/>
    <w:pPr>
      <w:spacing w:beforeAutospacing="1" w:afterAutospacing="1"/>
    </w:pPr>
  </w:style>
  <w:style w:type="paragraph" w:customStyle="1" w:styleId="pcim">
    <w:name w:val="pcim"/>
    <w:basedOn w:val="Normal"/>
    <w:qFormat/>
    <w:rsid w:val="00F17C0E"/>
    <w:pPr>
      <w:spacing w:beforeAutospacing="1" w:afterAutospacing="1"/>
    </w:pPr>
  </w:style>
  <w:style w:type="paragraph" w:customStyle="1" w:styleId="pfolyoirat">
    <w:name w:val="pfolyoirat"/>
    <w:basedOn w:val="Normal"/>
    <w:qFormat/>
    <w:rsid w:val="00F17C0E"/>
    <w:pPr>
      <w:spacing w:beforeAutospacing="1" w:afterAutospacing="1"/>
    </w:pPr>
  </w:style>
  <w:style w:type="paragraph" w:customStyle="1" w:styleId="lfejsllb">
    <w:name w:val="Élőfej és élőláb"/>
    <w:basedOn w:val="Normal"/>
    <w:qFormat/>
  </w:style>
  <w:style w:type="paragraph" w:styleId="Header">
    <w:name w:val="header"/>
    <w:basedOn w:val="Normal"/>
    <w:uiPriority w:val="99"/>
    <w:semiHidden/>
    <w:unhideWhenUsed/>
    <w:rsid w:val="004F16A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4F16AA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0CB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85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85E39"/>
    <w:rPr>
      <w:b/>
      <w:bCs/>
    </w:rPr>
  </w:style>
  <w:style w:type="paragraph" w:styleId="ListParagraph">
    <w:name w:val="List Paragraph"/>
    <w:basedOn w:val="Normal"/>
    <w:uiPriority w:val="34"/>
    <w:qFormat/>
    <w:rsid w:val="00C8413D"/>
    <w:pPr>
      <w:ind w:left="720"/>
      <w:contextualSpacing/>
    </w:pPr>
  </w:style>
  <w:style w:type="paragraph" w:customStyle="1" w:styleId="Kerettartalom">
    <w:name w:val="Kerettartalom"/>
    <w:basedOn w:val="Normal"/>
    <w:qFormat/>
  </w:style>
  <w:style w:type="table" w:styleId="TableGrid">
    <w:name w:val="Table Grid"/>
    <w:basedOn w:val="TableNormal"/>
    <w:uiPriority w:val="39"/>
    <w:rsid w:val="004F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Erdelyi Magyar Tudomenyegyetem</vt:lpstr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Erdelyi Magyar Tudomenyegyetem</dc:title>
  <dc:subject/>
  <dc:creator>szep.sandor</dc:creator>
  <dc:description/>
  <cp:lastModifiedBy>kertesz</cp:lastModifiedBy>
  <cp:revision>2</cp:revision>
  <cp:lastPrinted>2009-11-11T12:04:00Z</cp:lastPrinted>
  <dcterms:created xsi:type="dcterms:W3CDTF">2021-02-15T22:29:00Z</dcterms:created>
  <dcterms:modified xsi:type="dcterms:W3CDTF">2021-02-15T22:29:00Z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