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117D" w14:textId="77777777" w:rsidR="00AF1E5C" w:rsidRDefault="00AF1E5C"/>
    <w:tbl>
      <w:tblPr>
        <w:tblW w:w="9468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7824"/>
        <w:gridCol w:w="901"/>
      </w:tblGrid>
      <w:tr w:rsidR="00AF1E5C" w:rsidRPr="007B1D5D" w14:paraId="62F44444" w14:textId="77777777">
        <w:trPr>
          <w:trHeight w:val="818"/>
        </w:trPr>
        <w:tc>
          <w:tcPr>
            <w:tcW w:w="743" w:type="dxa"/>
            <w:shd w:val="clear" w:color="auto" w:fill="auto"/>
          </w:tcPr>
          <w:p w14:paraId="4FCDD415" w14:textId="77777777" w:rsidR="00AF1E5C" w:rsidRPr="007B1D5D" w:rsidRDefault="003274F2">
            <w:pPr>
              <w:numPr>
                <w:ilvl w:val="0"/>
                <w:numId w:val="3"/>
              </w:numPr>
              <w:ind w:left="383"/>
              <w:jc w:val="both"/>
              <w:rPr>
                <w:lang w:val="hu-HU"/>
              </w:rPr>
            </w:pPr>
            <w:r w:rsidRPr="007B1D5D">
              <w:rPr>
                <w:noProof/>
                <w:lang w:val="ro-RO" w:eastAsia="ro-RO" w:bidi="ar-SA"/>
              </w:rPr>
              <w:drawing>
                <wp:inline distT="0" distB="0" distL="0" distR="0" wp14:anchorId="0955AC13" wp14:editId="36B70335">
                  <wp:extent cx="257175" cy="49403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4" w:type="dxa"/>
            <w:shd w:val="clear" w:color="auto" w:fill="auto"/>
          </w:tcPr>
          <w:p w14:paraId="264E1B26" w14:textId="77777777" w:rsidR="00AF1E5C" w:rsidRPr="007B1D5D" w:rsidRDefault="000153A1">
            <w:pPr>
              <w:pStyle w:val="TextBody"/>
              <w:spacing w:after="0"/>
              <w:contextualSpacing/>
              <w:jc w:val="center"/>
              <w:rPr>
                <w:bCs/>
                <w:sz w:val="20"/>
                <w:szCs w:val="20"/>
                <w:lang w:val="hu-HU" w:bidi="ar-SA"/>
              </w:rPr>
            </w:pPr>
            <w:r w:rsidRPr="007B1D5D">
              <w:rPr>
                <w:bCs/>
                <w:sz w:val="20"/>
                <w:szCs w:val="20"/>
                <w:lang w:val="hu-HU" w:bidi="ar-SA"/>
              </w:rPr>
              <w:t>Sapientia Erdélyi Magyar Tudományegyetem Kolozsvár</w:t>
            </w:r>
          </w:p>
          <w:p w14:paraId="1D743B67" w14:textId="77777777" w:rsidR="00AF1E5C" w:rsidRPr="007B1D5D" w:rsidRDefault="000153A1">
            <w:pPr>
              <w:pStyle w:val="TextBody"/>
              <w:spacing w:after="0"/>
              <w:contextualSpacing/>
              <w:jc w:val="center"/>
              <w:rPr>
                <w:bCs/>
                <w:sz w:val="20"/>
                <w:szCs w:val="20"/>
                <w:lang w:val="hu-HU" w:bidi="ar-SA"/>
              </w:rPr>
            </w:pPr>
            <w:r w:rsidRPr="007B1D5D">
              <w:rPr>
                <w:bCs/>
                <w:sz w:val="20"/>
                <w:szCs w:val="20"/>
                <w:lang w:val="hu-HU" w:bidi="ar-SA"/>
              </w:rPr>
              <w:t>Műszaki és Humántudományok Kar Marosvásárhely</w:t>
            </w:r>
          </w:p>
          <w:p w14:paraId="0F17938C" w14:textId="77777777" w:rsidR="00AF1E5C" w:rsidRPr="007B1D5D" w:rsidRDefault="000153A1">
            <w:pPr>
              <w:pStyle w:val="TextBody"/>
              <w:spacing w:after="0"/>
              <w:contextualSpacing/>
              <w:jc w:val="center"/>
              <w:rPr>
                <w:b/>
                <w:bCs/>
                <w:sz w:val="20"/>
                <w:szCs w:val="20"/>
                <w:lang w:val="hu-HU" w:bidi="ar-SA"/>
              </w:rPr>
            </w:pPr>
            <w:r w:rsidRPr="007B1D5D">
              <w:rPr>
                <w:bCs/>
                <w:sz w:val="20"/>
                <w:szCs w:val="20"/>
                <w:lang w:val="hu-HU" w:bidi="ar-SA"/>
              </w:rPr>
              <w:t xml:space="preserve">ALKALMAZOTT NYELVÉSZETI TANSZÉK </w:t>
            </w:r>
            <w:r w:rsidR="003274F2" w:rsidRPr="007B1D5D">
              <w:rPr>
                <w:bCs/>
                <w:sz w:val="20"/>
                <w:szCs w:val="20"/>
                <w:lang w:val="hu-HU" w:bidi="ar-SA"/>
              </w:rPr>
              <w:t>(ANYT)</w:t>
            </w:r>
          </w:p>
        </w:tc>
        <w:tc>
          <w:tcPr>
            <w:tcW w:w="901" w:type="dxa"/>
            <w:shd w:val="clear" w:color="auto" w:fill="auto"/>
          </w:tcPr>
          <w:p w14:paraId="16840D05" w14:textId="77777777" w:rsidR="00AF1E5C" w:rsidRPr="007B1D5D" w:rsidRDefault="003274F2">
            <w:pPr>
              <w:numPr>
                <w:ilvl w:val="0"/>
                <w:numId w:val="3"/>
              </w:numPr>
              <w:ind w:left="544"/>
              <w:jc w:val="both"/>
              <w:rPr>
                <w:rFonts w:ascii="Arial" w:hAnsi="Arial" w:cs="Times New Roman"/>
                <w:b/>
                <w:sz w:val="28"/>
                <w:szCs w:val="20"/>
                <w:lang w:val="hu-HU" w:bidi="ar-SA"/>
              </w:rPr>
            </w:pPr>
            <w:r w:rsidRPr="007B1D5D">
              <w:rPr>
                <w:noProof/>
                <w:lang w:val="ro-RO" w:eastAsia="ro-RO" w:bidi="ar-SA"/>
              </w:rPr>
              <w:drawing>
                <wp:inline distT="0" distB="0" distL="0" distR="0" wp14:anchorId="2602EBD6" wp14:editId="591E3394">
                  <wp:extent cx="292100" cy="466725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EBE188" w14:textId="77777777" w:rsidR="00AF1E5C" w:rsidRPr="007B1D5D" w:rsidRDefault="00AF1E5C">
      <w:pPr>
        <w:jc w:val="both"/>
        <w:rPr>
          <w:lang w:val="hu-HU"/>
        </w:rPr>
      </w:pPr>
    </w:p>
    <w:p w14:paraId="27380FC6" w14:textId="45746052" w:rsidR="00AF1E5C" w:rsidRPr="007B1D5D" w:rsidRDefault="003274F2">
      <w:pPr>
        <w:pStyle w:val="Heading1"/>
        <w:numPr>
          <w:ilvl w:val="0"/>
          <w:numId w:val="2"/>
        </w:numPr>
        <w:jc w:val="center"/>
        <w:rPr>
          <w:rStyle w:val="Heading1Char"/>
          <w:b/>
          <w:sz w:val="32"/>
          <w:szCs w:val="32"/>
        </w:rPr>
      </w:pPr>
      <w:r w:rsidRPr="007B1D5D">
        <w:rPr>
          <w:rStyle w:val="Heading1Char"/>
          <w:b/>
          <w:sz w:val="32"/>
          <w:szCs w:val="32"/>
        </w:rPr>
        <w:t>Szak</w:t>
      </w:r>
      <w:r w:rsidR="00302826">
        <w:rPr>
          <w:rStyle w:val="Heading1Char"/>
          <w:b/>
          <w:sz w:val="32"/>
          <w:szCs w:val="32"/>
        </w:rPr>
        <w:t>dolgozat-készítési útmutató 202</w:t>
      </w:r>
      <w:r w:rsidR="00D729A7">
        <w:rPr>
          <w:rStyle w:val="Heading1Char"/>
          <w:b/>
          <w:sz w:val="32"/>
          <w:szCs w:val="32"/>
        </w:rPr>
        <w:t>5</w:t>
      </w:r>
    </w:p>
    <w:p w14:paraId="2CC1F1F4" w14:textId="77777777" w:rsidR="00AF1E5C" w:rsidRPr="007B1D5D" w:rsidRDefault="003274F2">
      <w:pPr>
        <w:pStyle w:val="Heading2"/>
        <w:numPr>
          <w:ilvl w:val="0"/>
          <w:numId w:val="8"/>
        </w:numPr>
        <w:rPr>
          <w:lang w:val="hu-HU"/>
        </w:rPr>
      </w:pPr>
      <w:r w:rsidRPr="007B1D5D">
        <w:rPr>
          <w:lang w:val="hu-HU"/>
        </w:rPr>
        <w:t>Téma és témavezető választása</w:t>
      </w:r>
    </w:p>
    <w:p w14:paraId="276BDB02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licencvizsga egyik feltétele a végzős hallgató által elkészített szakdolgozat, amelyet szabályszerűen elkészített, határidőre leadott, a témavezető pozitívan elbírált, illetve a hallgató </w:t>
      </w:r>
      <w:r w:rsidR="00FC6B56" w:rsidRPr="007B1D5D">
        <w:rPr>
          <w:lang w:val="hu-HU"/>
        </w:rPr>
        <w:t>bemutatott a szakdolgozat előkészítésének gyakorlatát lezáró kollokviumon.</w:t>
      </w:r>
      <w:r w:rsidRPr="007B1D5D">
        <w:rPr>
          <w:lang w:val="hu-HU"/>
        </w:rPr>
        <w:t xml:space="preserve"> </w:t>
      </w:r>
      <w:r w:rsidR="00FC6B56" w:rsidRPr="007B1D5D">
        <w:rPr>
          <w:lang w:val="hu-HU"/>
        </w:rPr>
        <w:t>Ha</w:t>
      </w:r>
      <w:r w:rsidRPr="007B1D5D">
        <w:rPr>
          <w:lang w:val="hu-HU"/>
        </w:rPr>
        <w:t xml:space="preserve"> a hallgató nem </w:t>
      </w:r>
      <w:r w:rsidR="00FC6B56" w:rsidRPr="007B1D5D">
        <w:rPr>
          <w:lang w:val="hu-HU"/>
        </w:rPr>
        <w:t xml:space="preserve">kap átmenő jegyet a kollokviumon, </w:t>
      </w:r>
      <w:r w:rsidRPr="007B1D5D">
        <w:rPr>
          <w:lang w:val="hu-HU"/>
        </w:rPr>
        <w:t>nem jelentkezhet licencvizsgára.</w:t>
      </w:r>
    </w:p>
    <w:p w14:paraId="6FBDAC7F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>A szakdolgozatot csak témavezető oktató (konzulens) vezetésével lehet megírni. Témavezető csak doktori fokozattal rendelkező főállású oktató lehet.</w:t>
      </w:r>
      <w:r w:rsidRPr="007B1D5D">
        <w:rPr>
          <w:rStyle w:val="FootnoteAnchor"/>
          <w:lang w:val="hu-HU"/>
        </w:rPr>
        <w:footnoteReference w:id="1"/>
      </w:r>
      <w:r w:rsidRPr="007B1D5D">
        <w:rPr>
          <w:rFonts w:cs="Arial"/>
          <w:lang w:val="hu-HU"/>
        </w:rPr>
        <w:t xml:space="preserve"> Ettől eltérő eseteket az ANYT Tanszéki Tanácsának leadott kérvény alapján bírálnak el a Tanszéki Tanács tagjai, illetve a potenciális témavezető.</w:t>
      </w:r>
    </w:p>
    <w:p w14:paraId="5A8F7CFF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>A Tanszéki Tanács – igény szerint, a hallgatók kezdeményezésére –</w:t>
      </w:r>
      <w:r w:rsidR="00C66F33" w:rsidRPr="007B1D5D">
        <w:rPr>
          <w:rFonts w:cs="Arial"/>
          <w:lang w:val="hu-HU"/>
        </w:rPr>
        <w:t xml:space="preserve"> másodéven</w:t>
      </w:r>
      <w:r w:rsidR="00BA6F3D" w:rsidRPr="007B1D5D">
        <w:rPr>
          <w:rFonts w:cs="Arial"/>
          <w:lang w:val="hu-HU"/>
        </w:rPr>
        <w:t xml:space="preserve"> </w:t>
      </w:r>
      <w:r w:rsidRPr="007B1D5D">
        <w:rPr>
          <w:rFonts w:cs="Arial"/>
          <w:lang w:val="hu-HU"/>
        </w:rPr>
        <w:t xml:space="preserve">megszervez egy találkozót, ahol a </w:t>
      </w:r>
      <w:r w:rsidR="00FC6B56" w:rsidRPr="007B1D5D">
        <w:rPr>
          <w:rFonts w:cs="Arial"/>
          <w:lang w:val="hu-HU"/>
        </w:rPr>
        <w:t xml:space="preserve">hallgatók megismerkedhetnek a témavezetőkkel, a </w:t>
      </w:r>
      <w:r w:rsidRPr="007B1D5D">
        <w:rPr>
          <w:rFonts w:cs="Arial"/>
          <w:lang w:val="hu-HU"/>
        </w:rPr>
        <w:t xml:space="preserve">témavezetők bemutatják </w:t>
      </w:r>
      <w:r w:rsidR="00282D2B" w:rsidRPr="007B1D5D">
        <w:rPr>
          <w:rFonts w:cs="Arial"/>
          <w:lang w:val="hu-HU"/>
        </w:rPr>
        <w:t xml:space="preserve">a témaköröket, </w:t>
      </w:r>
      <w:r w:rsidRPr="007B1D5D">
        <w:rPr>
          <w:rFonts w:cs="Arial"/>
          <w:lang w:val="hu-HU"/>
        </w:rPr>
        <w:t>és</w:t>
      </w:r>
      <w:r w:rsidR="00FC6B56" w:rsidRPr="007B1D5D">
        <w:rPr>
          <w:rFonts w:cs="Arial"/>
          <w:lang w:val="hu-HU"/>
        </w:rPr>
        <w:t xml:space="preserve"> a hallgatók </w:t>
      </w:r>
      <w:r w:rsidR="00FC24FF" w:rsidRPr="007B1D5D">
        <w:rPr>
          <w:rFonts w:cs="Arial"/>
          <w:lang w:val="hu-HU"/>
        </w:rPr>
        <w:t xml:space="preserve">véleményt kérhetnek az általuk </w:t>
      </w:r>
      <w:r w:rsidR="00C66F33" w:rsidRPr="007B1D5D">
        <w:rPr>
          <w:rFonts w:cs="Arial"/>
          <w:lang w:val="hu-HU"/>
        </w:rPr>
        <w:t>felvetett</w:t>
      </w:r>
      <w:r w:rsidR="00FC24FF" w:rsidRPr="007B1D5D">
        <w:rPr>
          <w:rFonts w:cs="Arial"/>
          <w:lang w:val="hu-HU"/>
        </w:rPr>
        <w:t xml:space="preserve"> témákról.</w:t>
      </w:r>
    </w:p>
    <w:p w14:paraId="4DBB1C07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>A szakdolgozat-irányításra jogosult témavezetők elküldik a javasolt témákat (</w:t>
      </w:r>
      <w:r w:rsidR="00FC24FF" w:rsidRPr="007B1D5D">
        <w:rPr>
          <w:rFonts w:cs="Arial"/>
          <w:lang w:val="hu-HU"/>
        </w:rPr>
        <w:t xml:space="preserve">témaköröket, ill. </w:t>
      </w:r>
      <w:r w:rsidRPr="007B1D5D">
        <w:rPr>
          <w:rFonts w:cs="Arial"/>
          <w:lang w:val="hu-HU"/>
        </w:rPr>
        <w:t xml:space="preserve">minél konkrétabb címeket) a szakkoordinátornak </w:t>
      </w:r>
      <w:r w:rsidR="00C66F33" w:rsidRPr="007B1D5D">
        <w:rPr>
          <w:rFonts w:cs="Arial"/>
          <w:lang w:val="hu-HU"/>
        </w:rPr>
        <w:t xml:space="preserve">összesítésre. </w:t>
      </w:r>
      <w:r w:rsidRPr="007B1D5D">
        <w:rPr>
          <w:rFonts w:cs="Arial"/>
          <w:lang w:val="hu-HU"/>
        </w:rPr>
        <w:t xml:space="preserve">Az összesített listát a szakkoordinátor kiküldi az ANYT-nek és a hallgatóknak egyaránt, beleértve a mellékleteket is </w:t>
      </w:r>
      <w:r w:rsidR="00C66F33" w:rsidRPr="007B1D5D">
        <w:rPr>
          <w:rFonts w:cs="Arial"/>
          <w:lang w:val="hu-HU"/>
        </w:rPr>
        <w:t>a másodév második félévének első hete</w:t>
      </w:r>
      <w:r w:rsidR="00BA6F3D" w:rsidRPr="007B1D5D">
        <w:rPr>
          <w:rFonts w:cs="Arial"/>
          <w:lang w:val="hu-HU"/>
        </w:rPr>
        <w:t>iben</w:t>
      </w:r>
      <w:r w:rsidR="00C66F33" w:rsidRPr="007B1D5D">
        <w:rPr>
          <w:rFonts w:cs="Arial"/>
          <w:lang w:val="hu-HU"/>
        </w:rPr>
        <w:t xml:space="preserve">. </w:t>
      </w:r>
      <w:r w:rsidRPr="007B1D5D">
        <w:rPr>
          <w:rFonts w:cs="Arial"/>
          <w:lang w:val="hu-HU"/>
        </w:rPr>
        <w:t>A végzős hallgató ennek alapján választhat témát és témavezetőt, figyelembe véve a 6. pontban megfogalmazottakat.</w:t>
      </w:r>
    </w:p>
    <w:p w14:paraId="1E2F06C5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 xml:space="preserve">Mind a téma, mind pedig a témavezető </w:t>
      </w:r>
      <w:r w:rsidRPr="00EC53BB">
        <w:rPr>
          <w:rFonts w:cs="Arial"/>
          <w:lang w:val="hu-HU"/>
        </w:rPr>
        <w:t>vá</w:t>
      </w:r>
      <w:r w:rsidRPr="007B1D5D">
        <w:rPr>
          <w:rFonts w:cs="Arial"/>
          <w:lang w:val="hu-HU"/>
        </w:rPr>
        <w:t xml:space="preserve">lasztásának határideje </w:t>
      </w:r>
      <w:r w:rsidR="00C80972" w:rsidRPr="007B1D5D">
        <w:rPr>
          <w:rFonts w:cs="Arial"/>
          <w:b/>
          <w:lang w:val="hu-HU"/>
        </w:rPr>
        <w:t>október 2</w:t>
      </w:r>
      <w:r w:rsidRPr="007B1D5D">
        <w:rPr>
          <w:rFonts w:cs="Arial"/>
          <w:b/>
          <w:lang w:val="hu-HU"/>
        </w:rPr>
        <w:t>5</w:t>
      </w:r>
      <w:r w:rsidR="00C80972" w:rsidRPr="007B1D5D">
        <w:rPr>
          <w:rFonts w:cs="Arial"/>
          <w:b/>
          <w:lang w:val="hu-HU"/>
        </w:rPr>
        <w:t>.</w:t>
      </w:r>
      <w:r w:rsidRPr="007B1D5D">
        <w:rPr>
          <w:rFonts w:cs="Arial"/>
          <w:lang w:val="hu-HU"/>
        </w:rPr>
        <w:t>, amely időpontra a szakkoordinátor összesíti a végzős hallgatók névsorát, dolgozatuk eredeti címét és román/angol fordítását, a témavezető nevét.</w:t>
      </w:r>
      <w:r w:rsidRPr="007B1D5D">
        <w:rPr>
          <w:lang w:val="hu-HU"/>
        </w:rPr>
        <w:t xml:space="preserve"> </w:t>
      </w:r>
      <w:r w:rsidRPr="007B1D5D">
        <w:rPr>
          <w:rFonts w:cs="Arial"/>
          <w:lang w:val="hu-HU"/>
        </w:rPr>
        <w:t>Amennyiben a megadott határidőig nem választ a végzős hallgató témát, úgy tekintjük, hogy nem óhajt államvizs</w:t>
      </w:r>
      <w:r w:rsidR="0030084E" w:rsidRPr="007B1D5D">
        <w:rPr>
          <w:rFonts w:cs="Arial"/>
          <w:lang w:val="hu-HU"/>
        </w:rPr>
        <w:t>gázni abban a tanévben. H</w:t>
      </w:r>
      <w:r w:rsidRPr="007B1D5D">
        <w:rPr>
          <w:rFonts w:cs="Arial"/>
          <w:lang w:val="hu-HU"/>
        </w:rPr>
        <w:t>atáridő után nincs lehetőség témát/témavezetőt választani.</w:t>
      </w:r>
    </w:p>
    <w:p w14:paraId="0D237F53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>Az államvizsgára jelentkező hallgató is javasolhat olyan témát (konkrét címet), amely nem szerepel a témák között,</w:t>
      </w:r>
      <w:r w:rsidR="0030084E" w:rsidRPr="007B1D5D">
        <w:rPr>
          <w:rFonts w:cs="Arial"/>
          <w:lang w:val="hu-HU"/>
        </w:rPr>
        <w:t xml:space="preserve"> amennyiben vállalja </w:t>
      </w:r>
      <w:r w:rsidRPr="007B1D5D">
        <w:rPr>
          <w:rFonts w:cs="Arial"/>
          <w:lang w:val="hu-HU"/>
        </w:rPr>
        <w:t>egy témavezető</w:t>
      </w:r>
      <w:r w:rsidR="0030084E" w:rsidRPr="007B1D5D">
        <w:rPr>
          <w:rFonts w:cs="Arial"/>
          <w:lang w:val="hu-HU"/>
        </w:rPr>
        <w:t xml:space="preserve"> az irányítást.</w:t>
      </w:r>
    </w:p>
    <w:p w14:paraId="25D838C5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>Az adjunktus, docens és professzori titulussal rendelkező témavezetők minimum 3 és maximum 8 szakdolgozat (alapképzés és mesteri) irányítását vállalhatják.</w:t>
      </w:r>
      <w:r w:rsidRPr="007B1D5D">
        <w:rPr>
          <w:rStyle w:val="FootnoteAnchor"/>
          <w:lang w:val="hu-HU"/>
        </w:rPr>
        <w:footnoteReference w:id="2"/>
      </w:r>
      <w:r w:rsidRPr="007B1D5D">
        <w:rPr>
          <w:lang w:val="hu-HU"/>
        </w:rPr>
        <w:t xml:space="preserve"> Amennyiben a minimális követelmény nem teljesül, a tanszékvezető ezzel egyenértékű munkát oszt ki a főállású tanárnak. Amennyiben egy témavezetőnél van 3 jelentkező, további jelentkezőket átirányíthat más témavezetőkhöz.</w:t>
      </w:r>
    </w:p>
    <w:p w14:paraId="73069815" w14:textId="59586003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hallgató részéről egyszer lehet témavezetőt és / vagy témát változtatni az első félév végéig, csakis írásbeli kérvény és indoklás alapján. Az indokoltságáról a tanszéki tanács dönt, a szakkoordinátor, évfolyamfelelős, témavezető és hallgató érveinek </w:t>
      </w:r>
      <w:r w:rsidR="00EC53BB" w:rsidRPr="007B1D5D">
        <w:rPr>
          <w:lang w:val="hu-HU"/>
        </w:rPr>
        <w:t>figyelembevételével</w:t>
      </w:r>
      <w:r w:rsidRPr="007B1D5D">
        <w:rPr>
          <w:lang w:val="hu-HU"/>
        </w:rPr>
        <w:t>. A témavezető is javasolhatja a dolgozatcím vagy téma módosítását az első félév végéig.</w:t>
      </w:r>
    </w:p>
    <w:p w14:paraId="5F055882" w14:textId="037D62E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lastRenderedPageBreak/>
        <w:t xml:space="preserve">A témavezető határidőket szab meg a dolgozatírás folyamán (pl. szakirodalom kiválasztása, elméleti rész befejezése, megadott időpontra megírt oldalak </w:t>
      </w:r>
      <w:r w:rsidR="00EC53BB" w:rsidRPr="007B1D5D">
        <w:rPr>
          <w:lang w:val="hu-HU"/>
        </w:rPr>
        <w:t>száma</w:t>
      </w:r>
      <w:r w:rsidRPr="007B1D5D">
        <w:rPr>
          <w:lang w:val="hu-HU"/>
        </w:rPr>
        <w:t xml:space="preserve"> stb.).</w:t>
      </w:r>
    </w:p>
    <w:p w14:paraId="6B216F3B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>Amennyiben a hallgató nem teljesít megfelelően a hivatalos (tanszék által megszabott) vagy témavezető által megszabott határidőre</w:t>
      </w:r>
      <w:r w:rsidR="0089270F" w:rsidRPr="007B1D5D">
        <w:rPr>
          <w:lang w:val="hu-HU"/>
        </w:rPr>
        <w:t xml:space="preserve"> (konzultációs időpontok)</w:t>
      </w:r>
      <w:r w:rsidRPr="007B1D5D">
        <w:rPr>
          <w:lang w:val="hu-HU"/>
        </w:rPr>
        <w:t xml:space="preserve">, a szakfelelős / témavezető kezdeményezi, hogy a hallgató ne álljon államvizsgára, illetve a témavezető-cserét, de nem később, mint a második félév első hete. Ha a hallgató nem teljesít megfelelően a szakdolgozat teljes irányítási időtartama alatt, a témavezetőnek jogában áll bármikor megvonni a további irányítást, amennyiben ezt a Tanszéki Tanács indokoltnak látja. Ha ez a második félév során történik, a hallgató nem iratkozhat be a nyári licencvizsgára. </w:t>
      </w:r>
    </w:p>
    <w:p w14:paraId="7CB51BDF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</w:t>
      </w:r>
      <w:r w:rsidR="001F78E9" w:rsidRPr="007B1D5D">
        <w:rPr>
          <w:lang w:val="hu-HU"/>
        </w:rPr>
        <w:t>kollokvium</w:t>
      </w:r>
      <w:r w:rsidRPr="007B1D5D">
        <w:rPr>
          <w:lang w:val="hu-HU"/>
        </w:rPr>
        <w:t xml:space="preserve"> előtt </w:t>
      </w:r>
      <w:r w:rsidR="001F78E9" w:rsidRPr="007B1D5D">
        <w:rPr>
          <w:lang w:val="hu-HU"/>
        </w:rPr>
        <w:t>(megszabott időpontra)</w:t>
      </w:r>
      <w:r w:rsidRPr="007B1D5D">
        <w:rPr>
          <w:lang w:val="hu-HU"/>
        </w:rPr>
        <w:t xml:space="preserve"> a dolgozatot el kell juttatni a témavezetőhöz. Ezen követelmény elmulasztása alapján a témavezető javasolhatja a hallgató kizárását a védésről, illetve megvonhatja a további irányítást, ami a hallgató kizárását jelenti.</w:t>
      </w:r>
    </w:p>
    <w:p w14:paraId="4AFB3A83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</w:t>
      </w:r>
      <w:r w:rsidR="001F78E9" w:rsidRPr="007B1D5D">
        <w:rPr>
          <w:lang w:val="hu-HU"/>
        </w:rPr>
        <w:t>második félév első heteiben a</w:t>
      </w:r>
      <w:r w:rsidRPr="007B1D5D">
        <w:rPr>
          <w:lang w:val="hu-HU"/>
        </w:rPr>
        <w:t xml:space="preserve"> </w:t>
      </w:r>
      <w:r w:rsidRPr="007B1D5D">
        <w:rPr>
          <w:rFonts w:cs="Arial"/>
          <w:lang w:val="hu-HU"/>
        </w:rPr>
        <w:t xml:space="preserve">szakkoordinátor eljuttatja a </w:t>
      </w:r>
      <w:r w:rsidR="001F78E9" w:rsidRPr="007B1D5D">
        <w:rPr>
          <w:rFonts w:cs="Arial"/>
          <w:lang w:val="hu-HU"/>
        </w:rPr>
        <w:t>másodéves</w:t>
      </w:r>
      <w:r w:rsidRPr="007B1D5D">
        <w:rPr>
          <w:rFonts w:cs="Arial"/>
          <w:lang w:val="hu-HU"/>
        </w:rPr>
        <w:t xml:space="preserve"> hallgatókhoz a következőket:</w:t>
      </w:r>
    </w:p>
    <w:p w14:paraId="2300A136" w14:textId="77777777" w:rsidR="00AF1E5C" w:rsidRPr="007B1D5D" w:rsidRDefault="003274F2" w:rsidP="001F78E9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 xml:space="preserve">jelen </w:t>
      </w:r>
      <w:r w:rsidRPr="007B1D5D">
        <w:rPr>
          <w:rFonts w:cs="Arial"/>
          <w:i/>
          <w:iCs/>
          <w:lang w:val="hu-HU"/>
        </w:rPr>
        <w:t>szakdolgozat-készítési útmutatót</w:t>
      </w:r>
      <w:r w:rsidRPr="007B1D5D">
        <w:rPr>
          <w:rFonts w:cs="Arial"/>
          <w:lang w:val="hu-HU"/>
        </w:rPr>
        <w:t>;</w:t>
      </w:r>
    </w:p>
    <w:p w14:paraId="6A35647D" w14:textId="77777777" w:rsidR="00AF1E5C" w:rsidRPr="007B1D5D" w:rsidRDefault="003274F2" w:rsidP="001F78E9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i/>
          <w:lang w:val="hu-HU"/>
        </w:rPr>
        <w:t xml:space="preserve">témajavaslatokat </w:t>
      </w:r>
      <w:r w:rsidRPr="007B1D5D">
        <w:rPr>
          <w:rFonts w:cs="Arial"/>
          <w:lang w:val="hu-HU"/>
        </w:rPr>
        <w:t>(b. melléklet);</w:t>
      </w:r>
    </w:p>
    <w:p w14:paraId="1D5D0161" w14:textId="77777777" w:rsidR="00AF1E5C" w:rsidRPr="007B1D5D" w:rsidRDefault="003274F2" w:rsidP="001F78E9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>a szakdolgozat</w:t>
      </w:r>
      <w:r w:rsidRPr="007B1D5D">
        <w:rPr>
          <w:rFonts w:cs="Arial"/>
          <w:i/>
          <w:lang w:val="hu-HU"/>
        </w:rPr>
        <w:t xml:space="preserve"> konzultációs </w:t>
      </w:r>
      <w:r w:rsidRPr="007B1D5D">
        <w:rPr>
          <w:rFonts w:cs="Arial"/>
          <w:i/>
          <w:iCs/>
          <w:lang w:val="hu-HU"/>
        </w:rPr>
        <w:t>adatlap</w:t>
      </w:r>
      <w:r w:rsidRPr="007B1D5D">
        <w:rPr>
          <w:rFonts w:cs="Arial"/>
          <w:lang w:val="hu-HU"/>
        </w:rPr>
        <w:t>ját (c. melléklet);</w:t>
      </w:r>
    </w:p>
    <w:p w14:paraId="140AA448" w14:textId="77777777" w:rsidR="00AF1E5C" w:rsidRPr="007B1D5D" w:rsidRDefault="003274F2" w:rsidP="001F78E9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 xml:space="preserve">a </w:t>
      </w:r>
      <w:r w:rsidRPr="007B1D5D">
        <w:rPr>
          <w:rFonts w:cs="Arial"/>
          <w:i/>
          <w:iCs/>
          <w:lang w:val="hu-HU"/>
        </w:rPr>
        <w:t>hivatkozási konvenciók</w:t>
      </w:r>
      <w:r w:rsidRPr="007B1D5D">
        <w:rPr>
          <w:rFonts w:cs="Arial"/>
          <w:lang w:val="hu-HU"/>
        </w:rPr>
        <w:t>at (d. melléklet);</w:t>
      </w:r>
    </w:p>
    <w:p w14:paraId="774D20EA" w14:textId="228B5687" w:rsidR="00AF1E5C" w:rsidRPr="007B1D5D" w:rsidRDefault="003274F2" w:rsidP="001F78E9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 xml:space="preserve">a </w:t>
      </w:r>
      <w:r w:rsidRPr="007B1D5D">
        <w:rPr>
          <w:rFonts w:cs="Arial"/>
          <w:i/>
          <w:lang w:val="hu-HU"/>
        </w:rPr>
        <w:t>fedőlap</w:t>
      </w:r>
      <w:r w:rsidR="00EC53BB" w:rsidRPr="007B1D5D">
        <w:rPr>
          <w:rFonts w:cs="Arial"/>
          <w:i/>
          <w:lang w:val="hu-HU"/>
        </w:rPr>
        <w:t xml:space="preserve">- </w:t>
      </w:r>
      <w:r w:rsidR="00EC53BB" w:rsidRPr="007B1D5D">
        <w:rPr>
          <w:rFonts w:cs="Arial"/>
          <w:lang w:val="hu-HU"/>
        </w:rPr>
        <w:t>és</w:t>
      </w:r>
      <w:r w:rsidRPr="007B1D5D">
        <w:rPr>
          <w:rFonts w:cs="Arial"/>
          <w:lang w:val="hu-HU"/>
        </w:rPr>
        <w:t xml:space="preserve"> </w:t>
      </w:r>
      <w:r w:rsidRPr="007B1D5D">
        <w:rPr>
          <w:rFonts w:cs="Arial"/>
          <w:i/>
          <w:iCs/>
          <w:lang w:val="hu-HU"/>
        </w:rPr>
        <w:t xml:space="preserve">címlapok </w:t>
      </w:r>
      <w:r w:rsidRPr="007B1D5D">
        <w:rPr>
          <w:rFonts w:cs="Arial"/>
          <w:i/>
          <w:lang w:val="hu-HU"/>
        </w:rPr>
        <w:t>mintáját</w:t>
      </w:r>
      <w:r w:rsidRPr="007B1D5D">
        <w:rPr>
          <w:rFonts w:cs="Arial"/>
          <w:lang w:val="hu-HU"/>
        </w:rPr>
        <w:t xml:space="preserve"> (e. melléklet)</w:t>
      </w:r>
    </w:p>
    <w:p w14:paraId="64F4AB24" w14:textId="77777777" w:rsidR="008472C8" w:rsidRPr="007B1D5D" w:rsidRDefault="008472C8" w:rsidP="008472C8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 xml:space="preserve">az </w:t>
      </w:r>
      <w:r w:rsidRPr="007B1D5D">
        <w:rPr>
          <w:rFonts w:cs="Arial"/>
          <w:i/>
          <w:iCs/>
          <w:lang w:val="hu-HU"/>
        </w:rPr>
        <w:t>értékelés</w:t>
      </w:r>
      <w:r w:rsidRPr="007B1D5D">
        <w:rPr>
          <w:rFonts w:cs="Arial"/>
          <w:lang w:val="hu-HU"/>
        </w:rPr>
        <w:t xml:space="preserve"> szempontjait (f. melléklet);</w:t>
      </w:r>
    </w:p>
    <w:p w14:paraId="195660EB" w14:textId="77777777" w:rsidR="00AF1E5C" w:rsidRPr="007B1D5D" w:rsidRDefault="008472C8" w:rsidP="001F78E9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i/>
          <w:lang w:val="hu-HU"/>
        </w:rPr>
        <w:t xml:space="preserve">eredetiségi </w:t>
      </w:r>
      <w:r w:rsidR="003274F2" w:rsidRPr="007B1D5D">
        <w:rPr>
          <w:rFonts w:cs="Arial"/>
          <w:i/>
          <w:iCs/>
          <w:lang w:val="hu-HU"/>
        </w:rPr>
        <w:t>nyilatkozat</w:t>
      </w:r>
      <w:r w:rsidR="003274F2" w:rsidRPr="007B1D5D">
        <w:rPr>
          <w:rFonts w:cs="Arial"/>
          <w:lang w:val="hu-HU"/>
        </w:rPr>
        <w:t>ot (</w:t>
      </w:r>
      <w:r w:rsidRPr="007B1D5D">
        <w:rPr>
          <w:rFonts w:cs="Arial"/>
          <w:lang w:val="hu-HU"/>
        </w:rPr>
        <w:t>titkárságtól</w:t>
      </w:r>
      <w:r w:rsidR="003274F2" w:rsidRPr="007B1D5D">
        <w:rPr>
          <w:rFonts w:cs="Arial"/>
          <w:lang w:val="hu-HU"/>
        </w:rPr>
        <w:t>)</w:t>
      </w:r>
    </w:p>
    <w:p w14:paraId="21D0CCDF" w14:textId="7C3BA220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 xml:space="preserve">A </w:t>
      </w:r>
      <w:r w:rsidRPr="007B1D5D">
        <w:rPr>
          <w:rFonts w:cs="Times-Roman;Times New Roman"/>
          <w:lang w:val="hu-HU"/>
        </w:rPr>
        <w:t>témavezet</w:t>
      </w:r>
      <w:r w:rsidRPr="007B1D5D">
        <w:rPr>
          <w:rFonts w:cs="TTE16798B8t00"/>
          <w:lang w:val="hu-HU"/>
        </w:rPr>
        <w:t xml:space="preserve">ő </w:t>
      </w:r>
      <w:r w:rsidRPr="007B1D5D">
        <w:rPr>
          <w:rFonts w:cs="Times-Roman;Times New Roman"/>
          <w:lang w:val="hu-HU"/>
        </w:rPr>
        <w:t xml:space="preserve">irányítja és figyelemmel kíséri a hallgató munkáját, segítséget nyújt a szakirodalom kiválasztásához, a dolgozat felépítéséhez, tájékoztatja a hallgatót a plagizálás elkerülésének lehetséges módjairól, aláírja a konzultációs időpontokat a hallgató konzultációs adatlapján. </w:t>
      </w:r>
    </w:p>
    <w:p w14:paraId="62505503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A végzős hallgató mindkét félévben köteles rendszeresen konzultálni témavezetőjével és legalább hat alkalommal felvezeti a konzultációs adatlapra a témát és időpontot, amelyet a témavezető aláírásával hitelesít. Amennyiben a szakdolgozat leadásakor a konzultációs adatlap hiányos (nincs meg az összes aláírás), illetve a kitöltött nyilatkozat nincs mellékelve, a hallgató nem védheti meg szakdolgozatát. Ebben az esetben a szakdolgozat védése csak azután válik lehetségessé, ami után a hallgató maradéktalanul teljesítette konzultációs kötelezettségeit.</w:t>
      </w:r>
    </w:p>
    <w:p w14:paraId="3EDA314D" w14:textId="77777777" w:rsidR="00AF1E5C" w:rsidRPr="007B1D5D" w:rsidRDefault="00AF1E5C">
      <w:pPr>
        <w:pStyle w:val="Listaszerbekezds1"/>
        <w:tabs>
          <w:tab w:val="left" w:pos="828"/>
        </w:tabs>
        <w:ind w:left="0"/>
        <w:contextualSpacing/>
        <w:jc w:val="both"/>
        <w:rPr>
          <w:lang w:val="hu-HU"/>
        </w:rPr>
      </w:pPr>
    </w:p>
    <w:p w14:paraId="53A22F50" w14:textId="77777777" w:rsidR="00AF1E5C" w:rsidRPr="007B1D5D" w:rsidRDefault="003274F2">
      <w:pPr>
        <w:pStyle w:val="Heading2"/>
        <w:numPr>
          <w:ilvl w:val="0"/>
          <w:numId w:val="10"/>
        </w:numPr>
        <w:spacing w:before="0" w:after="0"/>
        <w:contextualSpacing/>
        <w:jc w:val="both"/>
        <w:rPr>
          <w:lang w:val="hu-HU"/>
        </w:rPr>
      </w:pPr>
      <w:r w:rsidRPr="007B1D5D">
        <w:rPr>
          <w:lang w:val="hu-HU"/>
        </w:rPr>
        <w:t>Formai követelmények</w:t>
      </w:r>
    </w:p>
    <w:p w14:paraId="0FFDEFD3" w14:textId="77777777" w:rsidR="00F408DD" w:rsidRPr="007B1D5D" w:rsidRDefault="00F408DD">
      <w:pPr>
        <w:pStyle w:val="Listaszerbekezds1"/>
        <w:numPr>
          <w:ilvl w:val="0"/>
          <w:numId w:val="11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hallgató a dolgozatot a B (angol/német) és C (román) nyelv egyikén írhatja meg. </w:t>
      </w:r>
    </w:p>
    <w:p w14:paraId="1BE62A60" w14:textId="77777777" w:rsidR="00AF1E5C" w:rsidRPr="007B1D5D" w:rsidRDefault="003274F2">
      <w:pPr>
        <w:pStyle w:val="Listaszerbekezds1"/>
        <w:numPr>
          <w:ilvl w:val="0"/>
          <w:numId w:val="11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>A hallgató csak abban az esetben adhatja le a szakdolgozatát, ha azt formailag is megfelelően készítette elő.</w:t>
      </w:r>
    </w:p>
    <w:p w14:paraId="67F46B9B" w14:textId="77777777" w:rsidR="00AF1E5C" w:rsidRPr="007B1D5D" w:rsidRDefault="003274F2">
      <w:pPr>
        <w:pStyle w:val="ListParagraph"/>
        <w:numPr>
          <w:ilvl w:val="0"/>
          <w:numId w:val="11"/>
        </w:numPr>
        <w:jc w:val="both"/>
        <w:rPr>
          <w:lang w:val="hu-HU"/>
        </w:rPr>
      </w:pPr>
      <w:r w:rsidRPr="007B1D5D">
        <w:rPr>
          <w:lang w:val="hu-HU"/>
        </w:rPr>
        <w:t>Formai követelmények a védésre:</w:t>
      </w:r>
    </w:p>
    <w:p w14:paraId="26D10522" w14:textId="6F3F10F9" w:rsidR="00AF1E5C" w:rsidRPr="007B1D5D" w:rsidRDefault="00161F50" w:rsidP="001F78E9">
      <w:pPr>
        <w:pStyle w:val="ListParagraph"/>
        <w:numPr>
          <w:ilvl w:val="0"/>
          <w:numId w:val="28"/>
        </w:numPr>
        <w:jc w:val="both"/>
        <w:rPr>
          <w:lang w:val="hu-HU"/>
        </w:rPr>
      </w:pPr>
      <w:r w:rsidRPr="007B1D5D">
        <w:rPr>
          <w:lang w:val="hu-HU"/>
        </w:rPr>
        <w:t>1</w:t>
      </w:r>
      <w:r w:rsidR="003274F2" w:rsidRPr="007B1D5D">
        <w:rPr>
          <w:lang w:val="hu-HU"/>
        </w:rPr>
        <w:t xml:space="preserve"> </w:t>
      </w:r>
      <w:r w:rsidR="0013515B" w:rsidRPr="007B1D5D">
        <w:rPr>
          <w:lang w:val="hu-HU"/>
        </w:rPr>
        <w:t xml:space="preserve">keménykötésű vagy </w:t>
      </w:r>
      <w:r w:rsidR="003274F2" w:rsidRPr="007B1D5D">
        <w:rPr>
          <w:lang w:val="hu-HU"/>
        </w:rPr>
        <w:t>spirálba kötött szakdolgozat</w:t>
      </w:r>
      <w:r w:rsidR="000C329F">
        <w:rPr>
          <w:lang w:val="hu-HU"/>
        </w:rPr>
        <w:t xml:space="preserve"> (ha a kari/egyetemi szabályzat másképp rendelkezik, elhagyható)</w:t>
      </w:r>
      <w:r w:rsidR="003274F2" w:rsidRPr="007B1D5D">
        <w:rPr>
          <w:lang w:val="hu-HU"/>
        </w:rPr>
        <w:t>;</w:t>
      </w:r>
    </w:p>
    <w:p w14:paraId="3BBEAB70" w14:textId="6A332823" w:rsidR="00AF1E5C" w:rsidRPr="007B1D5D" w:rsidRDefault="003274F2" w:rsidP="001F78E9">
      <w:pPr>
        <w:pStyle w:val="ListParagraph"/>
        <w:numPr>
          <w:ilvl w:val="0"/>
          <w:numId w:val="28"/>
        </w:numPr>
        <w:jc w:val="both"/>
        <w:rPr>
          <w:lang w:val="hu-HU"/>
        </w:rPr>
      </w:pPr>
      <w:r w:rsidRPr="007B1D5D">
        <w:rPr>
          <w:lang w:val="hu-HU"/>
        </w:rPr>
        <w:t>A dolgozat elektronikus változata (</w:t>
      </w:r>
      <w:r w:rsidRPr="007B1D5D">
        <w:rPr>
          <w:i/>
          <w:iCs/>
          <w:lang w:val="hu-HU"/>
        </w:rPr>
        <w:t xml:space="preserve">doc/docx/odt </w:t>
      </w:r>
      <w:r w:rsidRPr="007B1D5D">
        <w:rPr>
          <w:lang w:val="hu-HU"/>
        </w:rPr>
        <w:t xml:space="preserve">és </w:t>
      </w:r>
      <w:r w:rsidRPr="007B1D5D">
        <w:rPr>
          <w:i/>
          <w:iCs/>
          <w:lang w:val="hu-HU"/>
        </w:rPr>
        <w:t xml:space="preserve">pdf </w:t>
      </w:r>
      <w:r w:rsidRPr="007B1D5D">
        <w:rPr>
          <w:lang w:val="hu-HU"/>
        </w:rPr>
        <w:t xml:space="preserve">formátum), CD-mellékleten beragasztva a dolgozatok hátlapjának belső borítójára. Az elektronikus változat címe tartalmazza a hallgató családnevét, keresztnevét (ékezetek nélkül), évfolyam számát, a dolgozat címét (ékezetek nélkül), ezen adatokat pedig alulvonás (_) választja el egymástól. Pl. </w:t>
      </w:r>
      <w:r w:rsidRPr="007B1D5D">
        <w:rPr>
          <w:i/>
          <w:lang w:val="hu-HU"/>
        </w:rPr>
        <w:t>Nagy Gyorgy_</w:t>
      </w:r>
      <w:r w:rsidR="00294970">
        <w:rPr>
          <w:i/>
          <w:lang w:val="hu-HU"/>
        </w:rPr>
        <w:t>8191</w:t>
      </w:r>
      <w:r w:rsidRPr="007B1D5D">
        <w:rPr>
          <w:i/>
          <w:lang w:val="hu-HU"/>
        </w:rPr>
        <w:t>_Miert</w:t>
      </w:r>
      <w:r w:rsidR="00294970">
        <w:rPr>
          <w:i/>
          <w:lang w:val="hu-HU"/>
        </w:rPr>
        <w:t>_</w:t>
      </w:r>
      <w:r w:rsidRPr="007B1D5D">
        <w:rPr>
          <w:i/>
          <w:lang w:val="hu-HU"/>
        </w:rPr>
        <w:t>lettem</w:t>
      </w:r>
      <w:r w:rsidR="00294970">
        <w:rPr>
          <w:i/>
          <w:lang w:val="hu-HU"/>
        </w:rPr>
        <w:t>_</w:t>
      </w:r>
      <w:r w:rsidRPr="007B1D5D">
        <w:rPr>
          <w:i/>
          <w:lang w:val="hu-HU"/>
        </w:rPr>
        <w:t xml:space="preserve">mediamogul. </w:t>
      </w:r>
      <w:r w:rsidRPr="007B1D5D">
        <w:rPr>
          <w:lang w:val="hu-HU"/>
        </w:rPr>
        <w:t xml:space="preserve">Amennyiben túl hosszú a dolgozat címe, az első 2-3 szót tüntessük fel. A CD tartalmának </w:t>
      </w:r>
      <w:r w:rsidRPr="007B1D5D">
        <w:rPr>
          <w:lang w:val="hu-HU"/>
        </w:rPr>
        <w:lastRenderedPageBreak/>
        <w:t xml:space="preserve">olvashatóságát a tanszéki titkárnő ellenőrzi. A szakdolgozat </w:t>
      </w:r>
      <w:r w:rsidRPr="007B1D5D">
        <w:rPr>
          <w:i/>
          <w:iCs/>
          <w:lang w:val="hu-HU"/>
        </w:rPr>
        <w:t xml:space="preserve">pdf </w:t>
      </w:r>
      <w:r w:rsidRPr="007B1D5D">
        <w:rPr>
          <w:lang w:val="hu-HU"/>
        </w:rPr>
        <w:t>formátuma elérhető lesz a könyvtár nyilvántartási rendszerében és/vagy a tanszék/szak honlapján!</w:t>
      </w:r>
      <w:r w:rsidRPr="007B1D5D">
        <w:rPr>
          <w:rStyle w:val="FootnoteAnchor"/>
          <w:lang w:val="hu-HU"/>
        </w:rPr>
        <w:footnoteReference w:id="3"/>
      </w:r>
      <w:r w:rsidRPr="007B1D5D">
        <w:rPr>
          <w:lang w:val="hu-HU"/>
        </w:rPr>
        <w:t xml:space="preserve"> </w:t>
      </w:r>
      <w:r w:rsidRPr="007B1D5D">
        <w:rPr>
          <w:rFonts w:cs="Times-Roman;Times New Roman"/>
          <w:lang w:val="hu-HU"/>
        </w:rPr>
        <w:t xml:space="preserve">A szakdolgozat </w:t>
      </w:r>
      <w:r w:rsidR="008A69CA" w:rsidRPr="007B1D5D">
        <w:rPr>
          <w:rFonts w:cs="Times-Roman;Times New Roman"/>
          <w:lang w:val="hu-HU"/>
        </w:rPr>
        <w:t xml:space="preserve">egyik </w:t>
      </w:r>
      <w:r w:rsidRPr="007B1D5D">
        <w:rPr>
          <w:rFonts w:cs="Times-Roman;Times New Roman"/>
          <w:lang w:val="hu-HU"/>
        </w:rPr>
        <w:t>példánya a kötelező formanyomtatványokkal együtt a könyvtárba kerül, a másik példány pedig a témavezet</w:t>
      </w:r>
      <w:r w:rsidRPr="007B1D5D">
        <w:rPr>
          <w:rFonts w:cs="TTE16798B8t00"/>
          <w:lang w:val="hu-HU"/>
        </w:rPr>
        <w:t>őé</w:t>
      </w:r>
      <w:r w:rsidRPr="007B1D5D">
        <w:rPr>
          <w:rFonts w:cs="Times-Roman;Times New Roman"/>
          <w:lang w:val="hu-HU"/>
        </w:rPr>
        <w:t>;</w:t>
      </w:r>
    </w:p>
    <w:p w14:paraId="1CC3C979" w14:textId="77777777" w:rsidR="00AF1E5C" w:rsidRPr="007B1D5D" w:rsidRDefault="003762C4" w:rsidP="001F78E9">
      <w:pPr>
        <w:pStyle w:val="ListParagraph"/>
        <w:numPr>
          <w:ilvl w:val="0"/>
          <w:numId w:val="28"/>
        </w:numPr>
        <w:jc w:val="both"/>
        <w:rPr>
          <w:lang w:val="hu-HU"/>
        </w:rPr>
      </w:pPr>
      <w:r w:rsidRPr="007B1D5D">
        <w:rPr>
          <w:lang w:val="hu-HU"/>
        </w:rPr>
        <w:t xml:space="preserve">eredeti </w:t>
      </w:r>
      <w:r w:rsidR="003274F2" w:rsidRPr="007B1D5D">
        <w:rPr>
          <w:lang w:val="hu-HU"/>
        </w:rPr>
        <w:t>konzultációs adatlap;</w:t>
      </w:r>
    </w:p>
    <w:p w14:paraId="1E14DC02" w14:textId="77777777" w:rsidR="00AF1E5C" w:rsidRPr="007B1D5D" w:rsidRDefault="003274F2" w:rsidP="001F78E9">
      <w:pPr>
        <w:pStyle w:val="Listaszerbekezds1"/>
        <w:numPr>
          <w:ilvl w:val="0"/>
          <w:numId w:val="28"/>
        </w:numPr>
        <w:contextualSpacing/>
        <w:jc w:val="both"/>
        <w:rPr>
          <w:lang w:val="hu-HU"/>
        </w:rPr>
      </w:pPr>
      <w:r w:rsidRPr="007B1D5D">
        <w:rPr>
          <w:lang w:val="hu-HU"/>
        </w:rPr>
        <w:t>nyilatkozat;</w:t>
      </w:r>
    </w:p>
    <w:p w14:paraId="21490348" w14:textId="77777777" w:rsidR="00AF1E5C" w:rsidRPr="007B1D5D" w:rsidRDefault="003274F2">
      <w:pPr>
        <w:pStyle w:val="Listaszerbekezds1"/>
        <w:numPr>
          <w:ilvl w:val="0"/>
          <w:numId w:val="11"/>
        </w:numPr>
        <w:contextualSpacing/>
        <w:jc w:val="both"/>
        <w:rPr>
          <w:lang w:val="hu-HU"/>
        </w:rPr>
      </w:pPr>
      <w:r w:rsidRPr="007B1D5D">
        <w:rPr>
          <w:lang w:val="hu-HU"/>
        </w:rPr>
        <w:t>Formai követelmények a dolgozatot illetően:</w:t>
      </w:r>
    </w:p>
    <w:p w14:paraId="090FB0BC" w14:textId="77777777"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A4-es lapméret, a bal oldalon 3 cm-es lapszéllel (a többi széleken 2,54 cm);</w:t>
      </w:r>
    </w:p>
    <w:p w14:paraId="39FBCC07" w14:textId="77777777"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szakdolgozat Times New Roman 12-es nagyságú betűtípussal készült, másfeles sorközzel (1-es sorköz </w:t>
      </w:r>
      <w:r w:rsidR="000153A1" w:rsidRPr="007B1D5D">
        <w:rPr>
          <w:lang w:val="hu-HU"/>
        </w:rPr>
        <w:t xml:space="preserve">és TNR10-es betűméret </w:t>
      </w:r>
      <w:r w:rsidRPr="007B1D5D">
        <w:rPr>
          <w:lang w:val="hu-HU"/>
        </w:rPr>
        <w:t>használata elfogadott a 3 sornál hosszabb idézetek, képek, illetve a táblázatok címeinek és forrásainak feltüntetéséhez), sorkihúzással (Ctrl+J);</w:t>
      </w:r>
    </w:p>
    <w:p w14:paraId="0BCEF712" w14:textId="77777777"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fedőlap és címoldalak a minta alapján készültek és hibátlanok;</w:t>
      </w:r>
    </w:p>
    <w:p w14:paraId="1DE92ECE" w14:textId="77777777"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hivatkozási konvenciók megfelelőek; mennyiben a hallgató nem adja meg minden esetben a megfelelő hivatkozást, a védésről kizárható;</w:t>
      </w:r>
    </w:p>
    <w:p w14:paraId="15B55055" w14:textId="43A6599D"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 xml:space="preserve">van automatikus tartalomjegyzék román nyelven és a dolgozat nyelvén. Amennyiben a dolgozat román nyelvű, angol nyelvű tartalomjegyzékkel egészül ki. Minden esetben a román nyelvű tartalomjegyzék megelőzi a más nyelvűt. </w:t>
      </w:r>
      <w:r w:rsidRPr="007B1D5D">
        <w:rPr>
          <w:rFonts w:cs="Times-Bold"/>
          <w:bCs/>
          <w:lang w:val="hu-HU"/>
        </w:rPr>
        <w:t xml:space="preserve">A </w:t>
      </w:r>
      <w:r w:rsidRPr="007B1D5D">
        <w:rPr>
          <w:rFonts w:cs="Times-Roman;Times New Roman"/>
          <w:lang w:val="hu-HU"/>
        </w:rPr>
        <w:t>tartalomjegyzék szerkezetének követnie kell a f</w:t>
      </w:r>
      <w:r w:rsidRPr="007B1D5D">
        <w:rPr>
          <w:rFonts w:cs="TTE16798B8t00"/>
          <w:lang w:val="hu-HU"/>
        </w:rPr>
        <w:t>ő</w:t>
      </w:r>
      <w:r w:rsidRPr="007B1D5D">
        <w:rPr>
          <w:rFonts w:cs="Times-Roman;Times New Roman"/>
          <w:lang w:val="hu-HU"/>
        </w:rPr>
        <w:t xml:space="preserve">szöveg fejezetbeosztását; a </w:t>
      </w:r>
      <w:r w:rsidRPr="007B1D5D">
        <w:rPr>
          <w:rFonts w:cs="Times-Bold"/>
          <w:bCs/>
          <w:lang w:val="hu-HU"/>
        </w:rPr>
        <w:t>tartalomjegyzéket szakszerűen kell elkészíteni, amit a DocuMap is kimutat (MS Office 2013</w:t>
      </w:r>
      <w:r w:rsidR="00294970">
        <w:rPr>
          <w:rFonts w:cs="Times-Bold"/>
          <w:bCs/>
          <w:lang w:val="hu-HU"/>
        </w:rPr>
        <w:t xml:space="preserve">, </w:t>
      </w:r>
      <w:r w:rsidR="000153A1" w:rsidRPr="007B1D5D">
        <w:rPr>
          <w:rFonts w:cs="Times-Bold"/>
          <w:bCs/>
          <w:lang w:val="hu-HU"/>
        </w:rPr>
        <w:t>2016</w:t>
      </w:r>
      <w:r w:rsidR="00294970">
        <w:rPr>
          <w:rFonts w:cs="Times-Bold"/>
          <w:bCs/>
          <w:lang w:val="hu-HU"/>
        </w:rPr>
        <w:t xml:space="preserve"> vagy 2019</w:t>
      </w:r>
      <w:r w:rsidRPr="007B1D5D">
        <w:rPr>
          <w:rFonts w:cs="Times-Bold"/>
          <w:bCs/>
          <w:lang w:val="hu-HU"/>
        </w:rPr>
        <w:t>-</w:t>
      </w:r>
      <w:r w:rsidR="00294970">
        <w:rPr>
          <w:rFonts w:cs="Times-Bold"/>
          <w:bCs/>
          <w:lang w:val="hu-HU"/>
        </w:rPr>
        <w:t>e</w:t>
      </w:r>
      <w:r w:rsidR="000153A1" w:rsidRPr="007B1D5D">
        <w:rPr>
          <w:rFonts w:cs="Times-Bold"/>
          <w:bCs/>
          <w:lang w:val="hu-HU"/>
        </w:rPr>
        <w:t xml:space="preserve">s verzióban </w:t>
      </w:r>
      <w:r w:rsidRPr="007B1D5D">
        <w:rPr>
          <w:rFonts w:cs="Times-Bold"/>
          <w:bCs/>
          <w:i/>
          <w:lang w:val="hu-HU"/>
        </w:rPr>
        <w:t>View, Navigation Pane</w:t>
      </w:r>
      <w:r w:rsidRPr="007B1D5D">
        <w:rPr>
          <w:rFonts w:cs="Times-Bold"/>
          <w:bCs/>
          <w:lang w:val="hu-HU"/>
        </w:rPr>
        <w:t xml:space="preserve"> kipipálva);</w:t>
      </w:r>
      <w:r w:rsidRPr="007B1D5D">
        <w:rPr>
          <w:rFonts w:cs="Times-Bold"/>
          <w:bCs/>
          <w:color w:val="FF0000"/>
          <w:lang w:val="hu-HU"/>
        </w:rPr>
        <w:t xml:space="preserve"> </w:t>
      </w:r>
      <w:r w:rsidRPr="007B1D5D">
        <w:rPr>
          <w:lang w:val="hu-HU"/>
        </w:rPr>
        <w:t>ezt nyomtatás előtt ajánlatos frissíteni, és csakis a PDF-formátumban lementett változatot nyomtatni;</w:t>
      </w:r>
    </w:p>
    <w:p w14:paraId="67D788E5" w14:textId="77777777"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van kivonat (rezumat, abstract), amely maximális terjedelme 1-1 oldal, és ez lényegében a következtetések rövidített változata (tartalomjegyzék), tehát a dolgozat gyakorlati részének főbb eredményeit foglalja össze;</w:t>
      </w:r>
    </w:p>
    <w:p w14:paraId="52ABA5FD" w14:textId="77777777"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van bevezető (ajánlatos feltüntetni, hogy milyen hivatkozási konvenciót alkalmazott: Scientia, AAA, APA stílus, vagy amilyent a témavezető javasolt), elméleti és gyakorlati (feltevések, módszer, mit és hogyan vizsgált) része megfelelő arányban</w:t>
      </w:r>
      <w:r w:rsidRPr="007B1D5D">
        <w:rPr>
          <w:rStyle w:val="FootnoteAnchor"/>
          <w:lang w:val="hu-HU"/>
        </w:rPr>
        <w:footnoteReference w:id="4"/>
      </w:r>
      <w:r w:rsidRPr="007B1D5D">
        <w:rPr>
          <w:lang w:val="hu-HU"/>
        </w:rPr>
        <w:t>;</w:t>
      </w:r>
    </w:p>
    <w:p w14:paraId="1E0BAADC" w14:textId="77777777"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van következtető része (minimum 2 oldal) amelyet szakirodalmi jegyzék követ (hivatkozási konvenciók alapján);</w:t>
      </w:r>
    </w:p>
    <w:p w14:paraId="40A68C7E" w14:textId="77777777"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opcionálisan mellékleteket is lehet beilleszteni a dolgozat legvégén.</w:t>
      </w:r>
    </w:p>
    <w:p w14:paraId="50689E0E" w14:textId="77777777" w:rsidR="00AF1E5C" w:rsidRPr="007B1D5D" w:rsidRDefault="003274F2">
      <w:pPr>
        <w:pStyle w:val="Listaszerbekezds1"/>
        <w:numPr>
          <w:ilvl w:val="0"/>
          <w:numId w:val="11"/>
        </w:numPr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dolgozatot megfelelő nyelvű helyesírás-ellenőrzővel kell készíteni, és a </w:t>
      </w:r>
      <w:r w:rsidRPr="007B1D5D">
        <w:rPr>
          <w:i/>
          <w:lang w:val="hu-HU"/>
        </w:rPr>
        <w:t xml:space="preserve">Microsoft Word </w:t>
      </w:r>
      <w:r w:rsidRPr="007B1D5D">
        <w:rPr>
          <w:lang w:val="hu-HU"/>
        </w:rPr>
        <w:t xml:space="preserve">vagy </w:t>
      </w:r>
      <w:r w:rsidRPr="007B1D5D">
        <w:rPr>
          <w:i/>
          <w:lang w:val="hu-HU"/>
        </w:rPr>
        <w:t>Libre Office</w:t>
      </w:r>
      <w:r w:rsidRPr="007B1D5D">
        <w:rPr>
          <w:lang w:val="hu-HU"/>
        </w:rPr>
        <w:t xml:space="preserve"> helyesírás-ellenőrzője nem jelez helyesírási/elütési hibát.</w:t>
      </w:r>
    </w:p>
    <w:p w14:paraId="58846895" w14:textId="77777777" w:rsidR="00AF1E5C" w:rsidRPr="007B1D5D" w:rsidRDefault="003274F2">
      <w:pPr>
        <w:pStyle w:val="Listaszerbekezds1"/>
        <w:numPr>
          <w:ilvl w:val="0"/>
          <w:numId w:val="11"/>
        </w:numPr>
        <w:contextualSpacing/>
        <w:jc w:val="both"/>
        <w:rPr>
          <w:lang w:val="hu-HU"/>
        </w:rPr>
      </w:pPr>
      <w:r w:rsidRPr="007B1D5D">
        <w:rPr>
          <w:lang w:val="hu-HU"/>
        </w:rPr>
        <w:t>Nyomtatás előtt úgy tördeljünk, hogy a fő fejezetcímek mindig új oldalra kerüljenek (ezt az oldaltörés segítségével lehet megoldani), és a fejezetcímek ne kerüljenek a lap aljára a hozzá</w:t>
      </w:r>
      <w:r w:rsidR="00850AE3" w:rsidRPr="007B1D5D">
        <w:rPr>
          <w:lang w:val="hu-HU"/>
        </w:rPr>
        <w:t xml:space="preserve"> </w:t>
      </w:r>
      <w:r w:rsidRPr="007B1D5D">
        <w:rPr>
          <w:lang w:val="hu-HU"/>
        </w:rPr>
        <w:t>tartozó gondolatsorok nélkül.</w:t>
      </w:r>
    </w:p>
    <w:p w14:paraId="6AAD12BD" w14:textId="77777777" w:rsidR="00AF1E5C" w:rsidRPr="007B1D5D" w:rsidRDefault="003274F2">
      <w:pPr>
        <w:pStyle w:val="Listaszerbekezds1"/>
        <w:numPr>
          <w:ilvl w:val="0"/>
          <w:numId w:val="11"/>
        </w:numPr>
        <w:contextualSpacing/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A fejezetek és alfejezetek tagolása decimális kód szerint történjen, úgy, hogy tükrözze a felépítés logikáját:</w:t>
      </w:r>
    </w:p>
    <w:p w14:paraId="0CB4CB1C" w14:textId="77777777" w:rsidR="00AF1E5C" w:rsidRPr="007B1D5D" w:rsidRDefault="003274F2">
      <w:pPr>
        <w:ind w:left="2520"/>
        <w:contextualSpacing/>
        <w:jc w:val="both"/>
        <w:rPr>
          <w:sz w:val="20"/>
          <w:szCs w:val="20"/>
          <w:lang w:val="hu-HU"/>
        </w:rPr>
      </w:pPr>
      <w:r w:rsidRPr="007B1D5D">
        <w:rPr>
          <w:rFonts w:cs="Times-Roman;Times New Roman"/>
          <w:sz w:val="20"/>
          <w:szCs w:val="20"/>
          <w:lang w:val="hu-HU"/>
        </w:rPr>
        <w:t>1. els</w:t>
      </w:r>
      <w:r w:rsidRPr="007B1D5D">
        <w:rPr>
          <w:rFonts w:cs="TTE16798B8t00"/>
          <w:sz w:val="20"/>
          <w:szCs w:val="20"/>
          <w:lang w:val="hu-HU"/>
        </w:rPr>
        <w:t xml:space="preserve">ő </w:t>
      </w:r>
      <w:r w:rsidRPr="007B1D5D">
        <w:rPr>
          <w:rFonts w:cs="Times-Roman;Times New Roman"/>
          <w:sz w:val="20"/>
          <w:szCs w:val="20"/>
          <w:lang w:val="hu-HU"/>
        </w:rPr>
        <w:t>f</w:t>
      </w:r>
      <w:r w:rsidRPr="007B1D5D">
        <w:rPr>
          <w:rFonts w:cs="TTE16798B8t00"/>
          <w:sz w:val="20"/>
          <w:szCs w:val="20"/>
          <w:lang w:val="hu-HU"/>
        </w:rPr>
        <w:t>ő</w:t>
      </w:r>
      <w:r w:rsidRPr="007B1D5D">
        <w:rPr>
          <w:rFonts w:cs="Times-Roman;Times New Roman"/>
          <w:sz w:val="20"/>
          <w:szCs w:val="20"/>
          <w:lang w:val="hu-HU"/>
        </w:rPr>
        <w:t>cím</w:t>
      </w:r>
    </w:p>
    <w:p w14:paraId="0EE09A9C" w14:textId="77777777" w:rsidR="00AF1E5C" w:rsidRPr="007B1D5D" w:rsidRDefault="003274F2">
      <w:pPr>
        <w:ind w:left="2880"/>
        <w:contextualSpacing/>
        <w:jc w:val="both"/>
        <w:rPr>
          <w:sz w:val="20"/>
          <w:szCs w:val="20"/>
          <w:lang w:val="hu-HU"/>
        </w:rPr>
      </w:pPr>
      <w:r w:rsidRPr="007B1D5D">
        <w:rPr>
          <w:rFonts w:cs="Times-Roman;Times New Roman"/>
          <w:sz w:val="20"/>
          <w:szCs w:val="20"/>
          <w:lang w:val="hu-HU"/>
        </w:rPr>
        <w:t>1.1. els</w:t>
      </w:r>
      <w:r w:rsidRPr="007B1D5D">
        <w:rPr>
          <w:rFonts w:cs="TTE16798B8t00"/>
          <w:sz w:val="20"/>
          <w:szCs w:val="20"/>
          <w:lang w:val="hu-HU"/>
        </w:rPr>
        <w:t xml:space="preserve">ő </w:t>
      </w:r>
      <w:r w:rsidRPr="007B1D5D">
        <w:rPr>
          <w:rFonts w:cs="Times-Roman;Times New Roman"/>
          <w:sz w:val="20"/>
          <w:szCs w:val="20"/>
          <w:lang w:val="hu-HU"/>
        </w:rPr>
        <w:t>alcím</w:t>
      </w:r>
    </w:p>
    <w:p w14:paraId="5998174E" w14:textId="77777777" w:rsidR="00AF1E5C" w:rsidRPr="007B1D5D" w:rsidRDefault="003274F2">
      <w:pPr>
        <w:ind w:left="3600"/>
        <w:contextualSpacing/>
        <w:jc w:val="both"/>
        <w:rPr>
          <w:sz w:val="20"/>
          <w:szCs w:val="20"/>
          <w:lang w:val="hu-HU"/>
        </w:rPr>
      </w:pPr>
      <w:r w:rsidRPr="007B1D5D">
        <w:rPr>
          <w:rFonts w:cs="Times-Roman;Times New Roman"/>
          <w:sz w:val="20"/>
          <w:szCs w:val="20"/>
          <w:lang w:val="hu-HU"/>
        </w:rPr>
        <w:t>1.1.1. els</w:t>
      </w:r>
      <w:r w:rsidRPr="007B1D5D">
        <w:rPr>
          <w:rFonts w:cs="TTE16798B8t00"/>
          <w:sz w:val="20"/>
          <w:szCs w:val="20"/>
          <w:lang w:val="hu-HU"/>
        </w:rPr>
        <w:t xml:space="preserve">ő </w:t>
      </w:r>
      <w:r w:rsidRPr="007B1D5D">
        <w:rPr>
          <w:rFonts w:cs="Times-Roman;Times New Roman"/>
          <w:sz w:val="20"/>
          <w:szCs w:val="20"/>
          <w:lang w:val="hu-HU"/>
        </w:rPr>
        <w:t>rész</w:t>
      </w:r>
    </w:p>
    <w:p w14:paraId="3AC2F3DD" w14:textId="77777777" w:rsidR="00AF1E5C" w:rsidRPr="007B1D5D" w:rsidRDefault="003274F2">
      <w:pPr>
        <w:ind w:left="3600"/>
        <w:contextualSpacing/>
        <w:jc w:val="both"/>
        <w:rPr>
          <w:rFonts w:cs="Times-Roman;Times New Roman"/>
          <w:sz w:val="20"/>
          <w:szCs w:val="20"/>
          <w:lang w:val="hu-HU"/>
        </w:rPr>
      </w:pPr>
      <w:r w:rsidRPr="007B1D5D">
        <w:rPr>
          <w:rFonts w:cs="Times-Roman;Times New Roman"/>
          <w:sz w:val="20"/>
          <w:szCs w:val="20"/>
          <w:lang w:val="hu-HU"/>
        </w:rPr>
        <w:t>1.1.2. második rész</w:t>
      </w:r>
    </w:p>
    <w:p w14:paraId="641227AB" w14:textId="77777777" w:rsidR="00AF1E5C" w:rsidRPr="007B1D5D" w:rsidRDefault="003274F2">
      <w:pPr>
        <w:ind w:left="3600"/>
        <w:contextualSpacing/>
        <w:jc w:val="both"/>
        <w:rPr>
          <w:rFonts w:cs="Times-Roman;Times New Roman"/>
          <w:sz w:val="20"/>
          <w:szCs w:val="20"/>
          <w:lang w:val="hu-HU"/>
        </w:rPr>
      </w:pPr>
      <w:r w:rsidRPr="007B1D5D">
        <w:rPr>
          <w:rFonts w:cs="Times-Roman;Times New Roman"/>
          <w:sz w:val="20"/>
          <w:szCs w:val="20"/>
          <w:lang w:val="hu-HU"/>
        </w:rPr>
        <w:t>1.1.3. stb.</w:t>
      </w:r>
    </w:p>
    <w:p w14:paraId="2788C8C7" w14:textId="77777777" w:rsidR="00AF1E5C" w:rsidRPr="007B1D5D" w:rsidRDefault="003274F2">
      <w:pPr>
        <w:tabs>
          <w:tab w:val="left" w:pos="828"/>
        </w:tabs>
        <w:ind w:left="2880"/>
        <w:contextualSpacing/>
        <w:jc w:val="both"/>
        <w:rPr>
          <w:rFonts w:cs="Times-Roman;Times New Roman"/>
          <w:sz w:val="20"/>
          <w:szCs w:val="20"/>
          <w:lang w:val="hu-HU"/>
        </w:rPr>
      </w:pPr>
      <w:r w:rsidRPr="007B1D5D">
        <w:rPr>
          <w:rFonts w:cs="Times-Roman;Times New Roman"/>
          <w:sz w:val="20"/>
          <w:szCs w:val="20"/>
          <w:lang w:val="hu-HU"/>
        </w:rPr>
        <w:t>1.2. második alcím</w:t>
      </w:r>
    </w:p>
    <w:p w14:paraId="458B4539" w14:textId="77777777" w:rsidR="00AF1E5C" w:rsidRPr="007B1D5D" w:rsidRDefault="003274F2">
      <w:pPr>
        <w:pStyle w:val="ListParagraph"/>
        <w:numPr>
          <w:ilvl w:val="0"/>
          <w:numId w:val="11"/>
        </w:numPr>
        <w:tabs>
          <w:tab w:val="left" w:pos="828"/>
        </w:tabs>
        <w:jc w:val="both"/>
        <w:rPr>
          <w:lang w:val="hu-HU"/>
        </w:rPr>
      </w:pPr>
      <w:r w:rsidRPr="007B1D5D">
        <w:rPr>
          <w:bCs/>
          <w:lang w:val="hu-HU"/>
        </w:rPr>
        <w:lastRenderedPageBreak/>
        <w:t>Mellékletek (táblázatok, ábrák):</w:t>
      </w:r>
      <w:r w:rsidRPr="007B1D5D">
        <w:rPr>
          <w:b/>
          <w:bCs/>
          <w:lang w:val="hu-HU"/>
        </w:rPr>
        <w:t xml:space="preserve"> </w:t>
      </w:r>
      <w:r w:rsidRPr="007B1D5D">
        <w:rPr>
          <w:lang w:val="hu-HU"/>
        </w:rPr>
        <w:t>a mellékleteken lehet, de nem kötelező oldalszámokat alkalmazni. A táblázatoknál az alcímek és a forrásmegjelölések a táblázat felett, a képek esetében ugyanezek a képek alatt helyezkedjenek el! A képekre és a táblázatokra mindig az előttük álló szövegtestben kell hivatkozni vagy utalni.</w:t>
      </w:r>
    </w:p>
    <w:p w14:paraId="0AEB67C3" w14:textId="77777777" w:rsidR="00AF1E5C" w:rsidRPr="007B1D5D" w:rsidRDefault="003274F2">
      <w:pPr>
        <w:pStyle w:val="ListParagraph"/>
        <w:numPr>
          <w:ilvl w:val="0"/>
          <w:numId w:val="11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Amennyiben a formai követelmények bármelyike nem teljesül, a szakdolgozat nem védhető.</w:t>
      </w:r>
    </w:p>
    <w:p w14:paraId="03F86555" w14:textId="77777777" w:rsidR="00AF1E5C" w:rsidRPr="007B1D5D" w:rsidRDefault="00AF1E5C">
      <w:pPr>
        <w:pStyle w:val="ListParagraph"/>
        <w:tabs>
          <w:tab w:val="left" w:pos="828"/>
        </w:tabs>
        <w:ind w:left="360"/>
        <w:jc w:val="both"/>
        <w:rPr>
          <w:lang w:val="hu-HU"/>
        </w:rPr>
      </w:pPr>
    </w:p>
    <w:p w14:paraId="6B5417E9" w14:textId="77777777" w:rsidR="00AF1E5C" w:rsidRPr="007B1D5D" w:rsidRDefault="003274F2">
      <w:pPr>
        <w:pStyle w:val="Heading2"/>
        <w:numPr>
          <w:ilvl w:val="0"/>
          <w:numId w:val="14"/>
        </w:numPr>
        <w:spacing w:before="0" w:after="0"/>
        <w:contextualSpacing/>
        <w:jc w:val="both"/>
        <w:rPr>
          <w:rFonts w:cs="Times-Roman;Times New Roman"/>
          <w:sz w:val="28"/>
          <w:szCs w:val="28"/>
          <w:lang w:val="hu-HU"/>
        </w:rPr>
      </w:pPr>
      <w:r w:rsidRPr="007B1D5D">
        <w:rPr>
          <w:rFonts w:cs="Times-Roman;Times New Roman"/>
          <w:sz w:val="28"/>
          <w:szCs w:val="28"/>
          <w:lang w:val="hu-HU"/>
        </w:rPr>
        <w:t>Tartalmi követelmények</w:t>
      </w:r>
    </w:p>
    <w:p w14:paraId="14264207" w14:textId="77777777" w:rsidR="00AF1E5C" w:rsidRPr="007B1D5D" w:rsidRDefault="003274F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rFonts w:cs="Arial"/>
          <w:lang w:val="hu-HU" w:eastAsia="ro-RO"/>
        </w:rPr>
        <w:t>A szakdolgozatnak bizonyítania kell, hogy a végzős hallgató uralja az egyetemen elsajátított szakterületek valamelyikét, lehetőleg rámutatva a gyakorlati alkalmazás lehetőségeire (pl. hogyan lehet elemezni vagy optimalizálni egy eseményt vagy folyamatot). Ennek értelmében nem fogadható el olyan szakterületen készített szakdolgozat, amelynek nincs köze az egyetemen elvégzett szakirányhoz.</w:t>
      </w:r>
    </w:p>
    <w:p w14:paraId="1ABFCE1A" w14:textId="77777777" w:rsidR="00AF1E5C" w:rsidRPr="007B1D5D" w:rsidRDefault="003274F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lang w:val="hu-HU"/>
        </w:rPr>
        <w:t>A hallgató tanúsítja, hogy a tananyag ismeretén túlmenően képes tájékozódni a hazai és nemzetközi szakirodalomban, és megszerzett ismereteit alkotó módon tudja hasznosítani</w:t>
      </w:r>
      <w:r w:rsidRPr="007B1D5D">
        <w:rPr>
          <w:rFonts w:cs="Times-Roman;Times New Roman"/>
          <w:lang w:val="hu-HU"/>
        </w:rPr>
        <w:t>.</w:t>
      </w:r>
    </w:p>
    <w:p w14:paraId="4B5280D4" w14:textId="77777777" w:rsidR="00AF1E5C" w:rsidRPr="007B1D5D" w:rsidRDefault="003274F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rFonts w:cs="Times-Roman;Times New Roman"/>
          <w:lang w:val="hu-HU"/>
        </w:rPr>
        <w:t>A dolgozat</w:t>
      </w:r>
      <w:r w:rsidR="00C80972" w:rsidRPr="007B1D5D">
        <w:rPr>
          <w:rFonts w:cs="Times-Roman;Times New Roman"/>
          <w:lang w:val="hu-HU"/>
        </w:rPr>
        <w:t>nak</w:t>
      </w:r>
      <w:r w:rsidRPr="007B1D5D">
        <w:rPr>
          <w:rFonts w:cs="Times-Roman;Times New Roman"/>
          <w:lang w:val="hu-HU"/>
        </w:rPr>
        <w:t xml:space="preserve"> tükröz</w:t>
      </w:r>
      <w:r w:rsidR="008A69CA" w:rsidRPr="007B1D5D">
        <w:rPr>
          <w:rFonts w:cs="Times-Roman;Times New Roman"/>
          <w:lang w:val="hu-HU"/>
        </w:rPr>
        <w:t>nie kell</w:t>
      </w:r>
      <w:r w:rsidRPr="007B1D5D">
        <w:rPr>
          <w:rFonts w:cs="Times-Roman;Times New Roman"/>
          <w:lang w:val="hu-HU"/>
        </w:rPr>
        <w:t>, hogy a készítője elsajátította az adott témához kapcsolódó tudományterület(ek) alapvet</w:t>
      </w:r>
      <w:r w:rsidRPr="007B1D5D">
        <w:rPr>
          <w:rFonts w:cs="TTE16798B8t00"/>
          <w:lang w:val="hu-HU"/>
        </w:rPr>
        <w:t xml:space="preserve">ő </w:t>
      </w:r>
      <w:r w:rsidRPr="007B1D5D">
        <w:rPr>
          <w:rFonts w:cs="Times-Roman;Times New Roman"/>
          <w:lang w:val="hu-HU"/>
        </w:rPr>
        <w:t>ismereteit, kell</w:t>
      </w:r>
      <w:r w:rsidRPr="007B1D5D">
        <w:rPr>
          <w:rFonts w:cs="TTE16798B8t00"/>
          <w:lang w:val="hu-HU"/>
        </w:rPr>
        <w:t xml:space="preserve">ő </w:t>
      </w:r>
      <w:r w:rsidRPr="007B1D5D">
        <w:rPr>
          <w:rFonts w:cs="Times-Roman;Times New Roman"/>
          <w:lang w:val="hu-HU"/>
        </w:rPr>
        <w:t>tájékozottságot szerzett annak szakirodalmában, ismeri a tudományos tevékenységhez szükséges technikákat, és képes egy tudományos probléma megfogalmazására, illetve önálló vizsgálatára. A kidolgozott témáknak tudományos igény</w:t>
      </w:r>
      <w:r w:rsidRPr="007B1D5D">
        <w:rPr>
          <w:rFonts w:cs="TTE16798B8t00"/>
          <w:lang w:val="hu-HU"/>
        </w:rPr>
        <w:t>ű</w:t>
      </w:r>
      <w:r w:rsidRPr="007B1D5D">
        <w:rPr>
          <w:rFonts w:cs="Times-Roman;Times New Roman"/>
          <w:lang w:val="hu-HU"/>
        </w:rPr>
        <w:t>nek kell lenniük, valamint önálló gondolatokat és szempontokat is tartalmazniuk kell. A kidolgozás során az adott szakterület tudományos kutatási módszereit kell alkalmazni.</w:t>
      </w:r>
    </w:p>
    <w:p w14:paraId="37252680" w14:textId="0EB38144" w:rsidR="00AF1E5C" w:rsidRPr="007B1D5D" w:rsidRDefault="003274F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lang w:val="hu-HU"/>
        </w:rPr>
        <w:t xml:space="preserve">A Fordító és </w:t>
      </w:r>
      <w:r w:rsidR="00867DCA">
        <w:rPr>
          <w:lang w:val="hu-HU"/>
        </w:rPr>
        <w:t>t</w:t>
      </w:r>
      <w:r w:rsidR="00A955E7" w:rsidRPr="007B1D5D">
        <w:rPr>
          <w:lang w:val="hu-HU"/>
        </w:rPr>
        <w:t>olmács szakon a szakdolgozat törzs</w:t>
      </w:r>
      <w:r w:rsidRPr="007B1D5D">
        <w:rPr>
          <w:lang w:val="hu-HU"/>
        </w:rPr>
        <w:t>szövegének terjedelme – tartalomjegyzék, irodalomjegyzék és mellékletek nélkül – minimum 70 000 leütés (min. 40 oldal);</w:t>
      </w:r>
      <w:r w:rsidRPr="007B1D5D">
        <w:rPr>
          <w:rStyle w:val="FootnoteAnchor"/>
          <w:lang w:val="hu-HU"/>
        </w:rPr>
        <w:footnoteReference w:id="5"/>
      </w:r>
    </w:p>
    <w:p w14:paraId="2742BC0B" w14:textId="77777777" w:rsidR="00AF1E5C" w:rsidRPr="007B1D5D" w:rsidRDefault="003274F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rFonts w:cs="Times-Italic"/>
          <w:iCs/>
          <w:lang w:val="hu-HU"/>
        </w:rPr>
        <w:t>A szakdolgozat felépítéséhez a következ</w:t>
      </w:r>
      <w:r w:rsidRPr="007B1D5D">
        <w:rPr>
          <w:rFonts w:cs="TTE19496B0t00"/>
          <w:lang w:val="hu-HU"/>
        </w:rPr>
        <w:t xml:space="preserve">ő </w:t>
      </w:r>
      <w:r w:rsidRPr="007B1D5D">
        <w:rPr>
          <w:rFonts w:cs="Times-Italic"/>
          <w:iCs/>
          <w:lang w:val="hu-HU"/>
        </w:rPr>
        <w:t xml:space="preserve">szempontokat kell figyelembe venni: </w:t>
      </w:r>
      <w:r w:rsidRPr="007B1D5D">
        <w:rPr>
          <w:rFonts w:cs="Times-Roman;Times New Roman"/>
          <w:lang w:val="hu-HU"/>
        </w:rPr>
        <w:t xml:space="preserve">A </w:t>
      </w:r>
      <w:r w:rsidRPr="007B1D5D">
        <w:rPr>
          <w:rFonts w:cs="Times-BoldItalic"/>
          <w:bCs/>
          <w:iCs/>
          <w:lang w:val="hu-HU"/>
        </w:rPr>
        <w:t>bevezetésben</w:t>
      </w:r>
      <w:r w:rsidRPr="007B1D5D">
        <w:rPr>
          <w:rFonts w:cs="Times-BoldItalic"/>
          <w:b/>
          <w:bCs/>
          <w:i/>
          <w:iCs/>
          <w:lang w:val="hu-HU"/>
        </w:rPr>
        <w:t xml:space="preserve"> </w:t>
      </w:r>
      <w:r w:rsidRPr="007B1D5D">
        <w:rPr>
          <w:rFonts w:cs="Times-Roman;Times New Roman"/>
          <w:lang w:val="hu-HU"/>
        </w:rPr>
        <w:t>(Introducere) pontosan meg kell határozni a vizsgált kérdést, problémát, területet és a dolgozat célját, illetve a szorosabban vett téma kifejtése el</w:t>
      </w:r>
      <w:r w:rsidRPr="007B1D5D">
        <w:rPr>
          <w:rFonts w:cs="TTE16798B8t00"/>
          <w:lang w:val="hu-HU"/>
        </w:rPr>
        <w:t>ő</w:t>
      </w:r>
      <w:r w:rsidRPr="007B1D5D">
        <w:rPr>
          <w:rFonts w:cs="Times-Roman;Times New Roman"/>
          <w:lang w:val="hu-HU"/>
        </w:rPr>
        <w:t xml:space="preserve">tt ismertetni kell annak elméleti hátterét, tágabb összefüggéseit. </w:t>
      </w:r>
      <w:r w:rsidRPr="007B1D5D">
        <w:rPr>
          <w:rFonts w:cs="Times-BoldItalic"/>
          <w:bCs/>
          <w:iCs/>
          <w:lang w:val="hu-HU"/>
        </w:rPr>
        <w:t>A gyakorlati részben a téma kifejtése</w:t>
      </w:r>
      <w:r w:rsidRPr="007B1D5D">
        <w:rPr>
          <w:rFonts w:cs="Times-BoldItalic"/>
          <w:b/>
          <w:bCs/>
          <w:i/>
          <w:iCs/>
          <w:lang w:val="hu-HU"/>
        </w:rPr>
        <w:t xml:space="preserve"> </w:t>
      </w:r>
      <w:r w:rsidRPr="007B1D5D">
        <w:rPr>
          <w:rFonts w:cs="Times-Roman;Times New Roman"/>
          <w:lang w:val="hu-HU"/>
        </w:rPr>
        <w:t xml:space="preserve">(Dezvoltarea subiectului) tartalmazza az </w:t>
      </w:r>
      <w:r w:rsidRPr="007B1D5D">
        <w:rPr>
          <w:rFonts w:cs="Times-Italic"/>
          <w:iCs/>
          <w:lang w:val="hu-HU"/>
        </w:rPr>
        <w:t>anyag és módszer</w:t>
      </w:r>
      <w:r w:rsidRPr="007B1D5D">
        <w:rPr>
          <w:rFonts w:cs="Times-Italic"/>
          <w:i/>
          <w:iCs/>
          <w:lang w:val="hu-HU"/>
        </w:rPr>
        <w:t xml:space="preserve"> </w:t>
      </w:r>
      <w:r w:rsidRPr="007B1D5D">
        <w:rPr>
          <w:rFonts w:cs="Times-Roman;Times New Roman"/>
          <w:lang w:val="hu-HU"/>
        </w:rPr>
        <w:t xml:space="preserve">(Material </w:t>
      </w:r>
      <w:r w:rsidRPr="007B1D5D">
        <w:rPr>
          <w:rFonts w:cs="TTE16798B8t00"/>
          <w:lang w:val="hu-HU"/>
        </w:rPr>
        <w:t>ş</w:t>
      </w:r>
      <w:r w:rsidRPr="007B1D5D">
        <w:rPr>
          <w:rFonts w:cs="Times-Roman;Times New Roman"/>
          <w:lang w:val="hu-HU"/>
        </w:rPr>
        <w:t>i metod</w:t>
      </w:r>
      <w:r w:rsidRPr="007B1D5D">
        <w:rPr>
          <w:rFonts w:cs="TTE16798B8t00"/>
          <w:lang w:val="hu-HU"/>
        </w:rPr>
        <w:t>ă</w:t>
      </w:r>
      <w:r w:rsidRPr="007B1D5D">
        <w:rPr>
          <w:rFonts w:cs="Times-Roman;Times New Roman"/>
          <w:lang w:val="hu-HU"/>
        </w:rPr>
        <w:t xml:space="preserve">), illetve az </w:t>
      </w:r>
      <w:r w:rsidRPr="007B1D5D">
        <w:rPr>
          <w:rFonts w:cs="Times-Italic"/>
          <w:iCs/>
          <w:lang w:val="hu-HU"/>
        </w:rPr>
        <w:t>eredmények</w:t>
      </w:r>
      <w:r w:rsidRPr="007B1D5D">
        <w:rPr>
          <w:rFonts w:cs="Times-Italic"/>
          <w:i/>
          <w:iCs/>
          <w:lang w:val="hu-HU"/>
        </w:rPr>
        <w:t xml:space="preserve"> </w:t>
      </w:r>
      <w:r w:rsidRPr="007B1D5D">
        <w:rPr>
          <w:rFonts w:cs="Times-Roman;Times New Roman"/>
          <w:lang w:val="hu-HU"/>
        </w:rPr>
        <w:t>(Rezultate ob</w:t>
      </w:r>
      <w:r w:rsidRPr="007B1D5D">
        <w:rPr>
          <w:rFonts w:cs="TTE16798B8t00"/>
          <w:lang w:val="hu-HU"/>
        </w:rPr>
        <w:t>ţ</w:t>
      </w:r>
      <w:r w:rsidRPr="007B1D5D">
        <w:rPr>
          <w:rFonts w:cs="Times-Roman;Times New Roman"/>
          <w:lang w:val="hu-HU"/>
        </w:rPr>
        <w:t>inute) alfejezeteket, különös hangsúlyt helyezve az egyéni hozzájárulásra. A zárórész (</w:t>
      </w:r>
      <w:r w:rsidRPr="007B1D5D">
        <w:rPr>
          <w:rFonts w:cs="Times-BoldItalic"/>
          <w:bCs/>
          <w:i/>
          <w:iCs/>
          <w:lang w:val="hu-HU"/>
        </w:rPr>
        <w:t xml:space="preserve">Következtetések – </w:t>
      </w:r>
      <w:r w:rsidRPr="007B1D5D">
        <w:rPr>
          <w:rFonts w:cs="Times-Roman;Times New Roman"/>
          <w:lang w:val="hu-HU"/>
        </w:rPr>
        <w:t>Concluzii) tartalmazza a dolgozat megállapításainak, a vizsgálat eredményeinek rövid összefoglalását.</w:t>
      </w:r>
    </w:p>
    <w:p w14:paraId="4634A6AC" w14:textId="2FD6DC7E" w:rsidR="00AF1E5C" w:rsidRPr="007B1D5D" w:rsidRDefault="003274F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rFonts w:cs="Times-Roman;Times New Roman"/>
          <w:lang w:val="hu-HU"/>
        </w:rPr>
        <w:t xml:space="preserve">A </w:t>
      </w:r>
      <w:r w:rsidR="00DD15D7" w:rsidRPr="007B1D5D">
        <w:rPr>
          <w:rFonts w:cs="Times-Roman;Times New Roman"/>
          <w:lang w:val="hu-HU"/>
        </w:rPr>
        <w:t>plagizálás elkerülése érdekében</w:t>
      </w:r>
      <w:r w:rsidRPr="007B1D5D">
        <w:rPr>
          <w:rFonts w:cs="Times-Roman;Times New Roman"/>
          <w:lang w:val="hu-HU"/>
        </w:rPr>
        <w:t xml:space="preserve"> a hallgatóknak fel kell tüntetniük a szövegben vagy lábjegyzetben a nem általános tudás tárgyát képez</w:t>
      </w:r>
      <w:r w:rsidRPr="007B1D5D">
        <w:rPr>
          <w:rFonts w:cs="TTE16798B8t00"/>
          <w:lang w:val="hu-HU"/>
        </w:rPr>
        <w:t xml:space="preserve">ő </w:t>
      </w:r>
      <w:r w:rsidRPr="007B1D5D">
        <w:rPr>
          <w:rFonts w:cs="Times-Roman;Times New Roman"/>
          <w:lang w:val="hu-HU"/>
        </w:rPr>
        <w:t>tények, adatok forrását, valamint a másoktól származó gondolatokat, illetve idézeteket, a hivatkozási konvenciókban meghatározottak szerint. Ez a szabály minden felhasznált forrásra egyaránt vonatkozik, legyen az kutatási eredmény, tanulmány, esszé, könyvismertet</w:t>
      </w:r>
      <w:r w:rsidRPr="007B1D5D">
        <w:rPr>
          <w:rFonts w:cs="TTE16798B8t00"/>
          <w:lang w:val="hu-HU"/>
        </w:rPr>
        <w:t>ő</w:t>
      </w:r>
      <w:r w:rsidRPr="007B1D5D">
        <w:rPr>
          <w:rFonts w:cs="Times-Roman;Times New Roman"/>
          <w:lang w:val="hu-HU"/>
        </w:rPr>
        <w:t xml:space="preserve">, internetes oldal, más szakdolgozatból vett </w:t>
      </w:r>
      <w:r w:rsidR="00294970" w:rsidRPr="007B1D5D">
        <w:rPr>
          <w:rFonts w:cs="Times-Roman;Times New Roman"/>
          <w:lang w:val="hu-HU"/>
        </w:rPr>
        <w:t>információk</w:t>
      </w:r>
      <w:r w:rsidRPr="007B1D5D">
        <w:rPr>
          <w:rFonts w:cs="Times-Roman;Times New Roman"/>
          <w:lang w:val="hu-HU"/>
        </w:rPr>
        <w:t xml:space="preserve"> stb. A hallgatónak minden benyújtott dolgozatban pontosan dokumentálnia kell a dolgozat megírásához felhasznált forrásokat, irodalmat, és a szó szerinti idézetek esetén idéz</w:t>
      </w:r>
      <w:r w:rsidRPr="007B1D5D">
        <w:rPr>
          <w:rFonts w:cs="TTE16798B8t00"/>
          <w:lang w:val="hu-HU"/>
        </w:rPr>
        <w:t>ő</w:t>
      </w:r>
      <w:r w:rsidRPr="007B1D5D">
        <w:rPr>
          <w:rFonts w:cs="Times-Roman;Times New Roman"/>
          <w:lang w:val="hu-HU"/>
        </w:rPr>
        <w:t>jelet kell használnia.</w:t>
      </w:r>
    </w:p>
    <w:p w14:paraId="6CEAE28F" w14:textId="77777777" w:rsidR="00AF1E5C" w:rsidRPr="007B1D5D" w:rsidRDefault="003274F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rFonts w:ascii="times new roman;new york;times;" w:hAnsi="times new roman;new york;times;"/>
          <w:color w:val="000000"/>
          <w:lang w:val="hu-HU"/>
        </w:rPr>
        <w:t>A bizonyítottan plagizáló diák szakdolgozata semmisnek tekintendő. A jogsértés a kar fegyelmi bizottsága elé kerülhet és az egyetemről való eltanácsolással járhat.</w:t>
      </w:r>
    </w:p>
    <w:p w14:paraId="0A026C22" w14:textId="77777777" w:rsidR="00AF1E5C" w:rsidRPr="007B1D5D" w:rsidRDefault="00CA153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color w:val="auto"/>
          <w:lang w:val="hu-HU" w:eastAsia="ro-RO"/>
        </w:rPr>
      </w:pPr>
      <w:r w:rsidRPr="007B1D5D">
        <w:rPr>
          <w:rFonts w:cs="Arial"/>
          <w:color w:val="auto"/>
          <w:lang w:val="hu-HU" w:eastAsia="ro-RO"/>
        </w:rPr>
        <w:t xml:space="preserve">Azon tanszéki főállású oktatók, akik nem irányítanak minimum 3 szakdolgozatot, </w:t>
      </w:r>
      <w:r w:rsidR="00BA6F3D" w:rsidRPr="007B1D5D">
        <w:rPr>
          <w:rFonts w:cs="Arial"/>
          <w:color w:val="auto"/>
          <w:lang w:val="hu-HU" w:eastAsia="ro-RO"/>
        </w:rPr>
        <w:t>segédkeznek a kollokvium megrendezésében.</w:t>
      </w:r>
    </w:p>
    <w:p w14:paraId="19FB0249" w14:textId="77777777" w:rsidR="00AF1E5C" w:rsidRPr="007B1D5D" w:rsidRDefault="003274F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rFonts w:cs="Times-Roman;Times New Roman"/>
          <w:lang w:val="hu-HU"/>
        </w:rPr>
        <w:t>A nyomtatott forrásoknál megadott alapadatok (szerz</w:t>
      </w:r>
      <w:r w:rsidRPr="007B1D5D">
        <w:rPr>
          <w:rFonts w:cs="TTE16798B8t00"/>
          <w:lang w:val="hu-HU"/>
        </w:rPr>
        <w:t>ő</w:t>
      </w:r>
      <w:r w:rsidRPr="007B1D5D">
        <w:rPr>
          <w:rFonts w:cs="Times-Roman;Times New Roman"/>
          <w:lang w:val="hu-HU"/>
        </w:rPr>
        <w:t xml:space="preserve">, cím, a megjelenés időpontja) nem feltétlenül állnak rendelkezésre internetes forrásra utalásnál, de ezek közül meg kell adni </w:t>
      </w:r>
      <w:r w:rsidRPr="007B1D5D">
        <w:rPr>
          <w:rFonts w:cs="Times-Roman;Times New Roman"/>
          <w:lang w:val="hu-HU"/>
        </w:rPr>
        <w:lastRenderedPageBreak/>
        <w:t>az ismerteket (legalább a címet), továbbá az URL-címet. A világhálón lévő</w:t>
      </w:r>
      <w:r w:rsidRPr="007B1D5D">
        <w:rPr>
          <w:rFonts w:cs="TTE16798B8t00"/>
          <w:lang w:val="hu-HU"/>
        </w:rPr>
        <w:t xml:space="preserve"> </w:t>
      </w:r>
      <w:r w:rsidRPr="007B1D5D">
        <w:rPr>
          <w:rFonts w:cs="Times-Roman;Times New Roman"/>
          <w:lang w:val="hu-HU"/>
        </w:rPr>
        <w:t>anyagok állandóan átalakulóban vannak, ezért kötelező</w:t>
      </w:r>
      <w:r w:rsidRPr="007B1D5D">
        <w:rPr>
          <w:rFonts w:cs="TTE16798B8t00"/>
          <w:lang w:val="hu-HU"/>
        </w:rPr>
        <w:t xml:space="preserve"> </w:t>
      </w:r>
      <w:r w:rsidRPr="007B1D5D">
        <w:rPr>
          <w:rFonts w:cs="Times-Roman;Times New Roman"/>
          <w:lang w:val="hu-HU"/>
        </w:rPr>
        <w:t>a forrás helyének megjelölése mellett megadni az internetről való letöltés/hozzáférés időpontját is.</w:t>
      </w:r>
    </w:p>
    <w:p w14:paraId="4D936B42" w14:textId="77777777" w:rsidR="00AF1E5C" w:rsidRPr="007B1D5D" w:rsidRDefault="003274F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lang w:val="hu-HU"/>
        </w:rPr>
        <w:t>Amennyiben a tartalmi követelmények bármelyike nem teljesül, a szakdolgozat nem védhető.</w:t>
      </w:r>
    </w:p>
    <w:p w14:paraId="2B869A6B" w14:textId="77777777" w:rsidR="00AF1E5C" w:rsidRPr="007B1D5D" w:rsidRDefault="00AF1E5C">
      <w:pPr>
        <w:pStyle w:val="ListParagraph"/>
        <w:tabs>
          <w:tab w:val="left" w:pos="828"/>
        </w:tabs>
        <w:ind w:left="360"/>
        <w:jc w:val="both"/>
        <w:rPr>
          <w:rFonts w:cs="Arial"/>
          <w:lang w:val="hu-HU" w:eastAsia="ro-RO"/>
        </w:rPr>
      </w:pPr>
    </w:p>
    <w:p w14:paraId="65DED3BC" w14:textId="77777777" w:rsidR="004F33AD" w:rsidRPr="007B1D5D" w:rsidRDefault="003274F2" w:rsidP="004F33AD">
      <w:pPr>
        <w:pStyle w:val="Heading2"/>
        <w:numPr>
          <w:ilvl w:val="0"/>
          <w:numId w:val="17"/>
        </w:numPr>
        <w:tabs>
          <w:tab w:val="left" w:pos="828"/>
        </w:tabs>
        <w:spacing w:before="0" w:after="0"/>
        <w:contextualSpacing/>
        <w:jc w:val="both"/>
        <w:rPr>
          <w:lang w:val="hu-HU"/>
        </w:rPr>
      </w:pPr>
      <w:r w:rsidRPr="007B1D5D">
        <w:rPr>
          <w:lang w:val="hu-HU"/>
        </w:rPr>
        <w:t>A szakdolgozat bemutatása</w:t>
      </w:r>
      <w:r w:rsidR="007447A2" w:rsidRPr="007B1D5D">
        <w:rPr>
          <w:lang w:val="hu-HU"/>
        </w:rPr>
        <w:t xml:space="preserve"> (kollokvium)</w:t>
      </w:r>
      <w:bookmarkStart w:id="0" w:name="yui_3_16_0_1_1455515934261_34168"/>
      <w:bookmarkStart w:id="1" w:name="yui_3_16_0_1_1455515934261_34173"/>
      <w:bookmarkStart w:id="2" w:name="yui_3_16_0_1_1455515934261_34029"/>
      <w:bookmarkStart w:id="3" w:name="yui_3_16_0_1_1455515934261_34174"/>
      <w:bookmarkStart w:id="4" w:name="yui_3_16_0_1_1455515934261_340291"/>
      <w:bookmarkStart w:id="5" w:name="yui_3_16_0_1_1455515934261_34175"/>
      <w:bookmarkStart w:id="6" w:name="yui_3_16_0_1_1455515934261_340292"/>
      <w:bookmarkStart w:id="7" w:name="yui_3_16_0_1_1455515934261_34208"/>
      <w:bookmarkStart w:id="8" w:name="yui_3_16_0_1_1455515934261_340293"/>
      <w:bookmarkStart w:id="9" w:name="yui_3_16_0_1_1455515934261_34207"/>
      <w:bookmarkStart w:id="10" w:name="yui_3_16_0_1_1455515934261_340294"/>
      <w:bookmarkStart w:id="11" w:name="yui_3_16_0_1_1455515934261_340295"/>
      <w:bookmarkStart w:id="12" w:name="yui_3_16_0_1_1455515934261_34368"/>
      <w:bookmarkStart w:id="13" w:name="yui_3_16_0_1_1455515934261_340296"/>
      <w:bookmarkStart w:id="14" w:name="yui_3_16_0_1_1455515934261_34029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06DBD79" w14:textId="44B5B60F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szakdolgozatot minden végzős hallgató köteles bemutatni a</w:t>
      </w:r>
      <w:r w:rsidR="00D741B3" w:rsidRPr="007B1D5D">
        <w:rPr>
          <w:lang w:val="hu-HU"/>
        </w:rPr>
        <w:t xml:space="preserve"> </w:t>
      </w:r>
      <w:r w:rsidR="00F96BB0" w:rsidRPr="007B1D5D">
        <w:rPr>
          <w:lang w:val="hu-HU"/>
        </w:rPr>
        <w:t>tanszék</w:t>
      </w:r>
      <w:r w:rsidRPr="007B1D5D">
        <w:rPr>
          <w:lang w:val="hu-HU"/>
        </w:rPr>
        <w:t xml:space="preserve"> által meghatározott időpontban, amely </w:t>
      </w:r>
      <w:r w:rsidR="00E12730" w:rsidRPr="007B1D5D">
        <w:rPr>
          <w:lang w:val="hu-HU"/>
        </w:rPr>
        <w:t>kollokvium</w:t>
      </w:r>
      <w:r w:rsidRPr="007B1D5D">
        <w:rPr>
          <w:lang w:val="hu-HU"/>
        </w:rPr>
        <w:t xml:space="preserve"> formájában zajlik.</w:t>
      </w:r>
      <w:r w:rsidR="00F96BB0" w:rsidRPr="007B1D5D">
        <w:rPr>
          <w:lang w:val="hu-HU"/>
        </w:rPr>
        <w:t xml:space="preserve"> A kollokviumra központilag megszervezett módon kerül sor, a hallgatók és a tanszék tagjainak jelenlétében. A dolgozatot a témavezetőn kívül legalább egy, a témában jártas tanszéki </w:t>
      </w:r>
      <w:r w:rsidR="005E4820" w:rsidRPr="007B1D5D">
        <w:rPr>
          <w:lang w:val="hu-HU"/>
        </w:rPr>
        <w:t>oktató</w:t>
      </w:r>
      <w:r w:rsidR="00F96BB0" w:rsidRPr="007B1D5D">
        <w:rPr>
          <w:lang w:val="hu-HU"/>
        </w:rPr>
        <w:t xml:space="preserve"> bírálja el. A kollokviumon megszerzett jegy a témavezető és a második bíráló által javasolt jegy </w:t>
      </w:r>
      <w:r w:rsidR="005845F6" w:rsidRPr="007B1D5D">
        <w:rPr>
          <w:lang w:val="hu-HU"/>
        </w:rPr>
        <w:t>aránya</w:t>
      </w:r>
      <w:r w:rsidR="00F96BB0" w:rsidRPr="007B1D5D">
        <w:rPr>
          <w:lang w:val="hu-HU"/>
        </w:rPr>
        <w:t xml:space="preserve"> (</w:t>
      </w:r>
      <w:r w:rsidR="00F30140" w:rsidRPr="007B1D5D">
        <w:rPr>
          <w:lang w:val="hu-HU"/>
        </w:rPr>
        <w:t>2/3 témavezető, 1/3</w:t>
      </w:r>
      <w:r w:rsidR="00F96BB0" w:rsidRPr="007B1D5D">
        <w:rPr>
          <w:lang w:val="hu-HU"/>
        </w:rPr>
        <w:t xml:space="preserve"> második bíráló).</w:t>
      </w:r>
      <w:r w:rsidR="00700545" w:rsidRPr="007B1D5D">
        <w:rPr>
          <w:lang w:val="hu-HU"/>
        </w:rPr>
        <w:t xml:space="preserve"> </w:t>
      </w:r>
      <w:r w:rsidR="004F694B" w:rsidRPr="007B1D5D">
        <w:rPr>
          <w:lang w:val="hu-HU"/>
        </w:rPr>
        <w:t>A kollokviumon megszerzett jegy a Neptun</w:t>
      </w:r>
      <w:r w:rsidR="005F33CE">
        <w:rPr>
          <w:lang w:val="hu-HU"/>
        </w:rPr>
        <w:t xml:space="preserve"> Egységes Tanulmányi Rendszerben</w:t>
      </w:r>
      <w:r w:rsidR="004F694B" w:rsidRPr="007B1D5D">
        <w:rPr>
          <w:lang w:val="hu-HU"/>
        </w:rPr>
        <w:t xml:space="preserve"> a Szakdolgozat-készítési gyakorlat tárgyra kapott érdemjegyként kerül bevezetésre.</w:t>
      </w:r>
    </w:p>
    <w:p w14:paraId="7D0A8D31" w14:textId="77777777" w:rsidR="005E4820" w:rsidRPr="007B1D5D" w:rsidRDefault="00C8097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kollokviumi vizsgán nem kell megjelennie azoknak a hallgatóknak, akik az adott egyetemi évben a tudományos diákköri konferencián I., II., illetve III. helyezést értek el szakdolgozatuk témájában írt dolgozattal. Ebben az esetben a kollokvium érdemjegye a maximális (10-es).</w:t>
      </w:r>
    </w:p>
    <w:p w14:paraId="18D78086" w14:textId="77777777" w:rsidR="00AF1E5C" w:rsidRPr="007B1D5D" w:rsidRDefault="004F33AD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Javasolt, hogy a</w:t>
      </w:r>
      <w:r w:rsidR="003274F2" w:rsidRPr="007B1D5D">
        <w:rPr>
          <w:lang w:val="hu-HU"/>
        </w:rPr>
        <w:t xml:space="preserve"> </w:t>
      </w:r>
      <w:r w:rsidRPr="007B1D5D">
        <w:rPr>
          <w:lang w:val="hu-HU"/>
        </w:rPr>
        <w:t xml:space="preserve">hallgató </w:t>
      </w:r>
      <w:r w:rsidR="003274F2" w:rsidRPr="007B1D5D">
        <w:rPr>
          <w:lang w:val="hu-HU"/>
        </w:rPr>
        <w:t>szakdolgozat</w:t>
      </w:r>
      <w:r w:rsidRPr="007B1D5D">
        <w:rPr>
          <w:lang w:val="hu-HU"/>
        </w:rPr>
        <w:t>át</w:t>
      </w:r>
      <w:r w:rsidR="00E12730" w:rsidRPr="007B1D5D">
        <w:rPr>
          <w:lang w:val="hu-HU"/>
        </w:rPr>
        <w:t xml:space="preserve"> </w:t>
      </w:r>
      <w:r w:rsidR="003274F2" w:rsidRPr="007B1D5D">
        <w:rPr>
          <w:i/>
          <w:iCs/>
          <w:lang w:val="hu-HU"/>
        </w:rPr>
        <w:t>P</w:t>
      </w:r>
      <w:r w:rsidR="00D741B3" w:rsidRPr="007B1D5D">
        <w:rPr>
          <w:i/>
          <w:iCs/>
          <w:lang w:val="hu-HU"/>
        </w:rPr>
        <w:t>ower</w:t>
      </w:r>
      <w:r w:rsidR="003274F2" w:rsidRPr="007B1D5D">
        <w:rPr>
          <w:i/>
          <w:iCs/>
          <w:lang w:val="hu-HU"/>
        </w:rPr>
        <w:t xml:space="preserve">Point </w:t>
      </w:r>
      <w:r w:rsidR="003274F2" w:rsidRPr="007B1D5D">
        <w:rPr>
          <w:lang w:val="hu-HU"/>
        </w:rPr>
        <w:t>segítségével</w:t>
      </w:r>
      <w:r w:rsidR="00E12730" w:rsidRPr="007B1D5D">
        <w:rPr>
          <w:lang w:val="hu-HU"/>
        </w:rPr>
        <w:t xml:space="preserve"> </w:t>
      </w:r>
      <w:r w:rsidRPr="007B1D5D">
        <w:rPr>
          <w:lang w:val="hu-HU"/>
        </w:rPr>
        <w:t>mutassa be</w:t>
      </w:r>
      <w:r w:rsidR="003274F2" w:rsidRPr="007B1D5D">
        <w:rPr>
          <w:lang w:val="hu-HU"/>
        </w:rPr>
        <w:t xml:space="preserve">. A </w:t>
      </w:r>
      <w:r w:rsidRPr="007B1D5D">
        <w:rPr>
          <w:lang w:val="hu-HU"/>
        </w:rPr>
        <w:t>bemutató</w:t>
      </w:r>
      <w:r w:rsidR="003274F2" w:rsidRPr="007B1D5D">
        <w:rPr>
          <w:lang w:val="hu-HU"/>
        </w:rPr>
        <w:t xml:space="preserve"> nyelve megegyezik a dolgozat és a </w:t>
      </w:r>
      <w:r w:rsidR="003274F2" w:rsidRPr="007B1D5D">
        <w:rPr>
          <w:i/>
          <w:iCs/>
          <w:lang w:val="hu-HU"/>
        </w:rPr>
        <w:t xml:space="preserve">ppt(x) </w:t>
      </w:r>
      <w:r w:rsidR="003274F2" w:rsidRPr="007B1D5D">
        <w:rPr>
          <w:lang w:val="hu-HU"/>
        </w:rPr>
        <w:t>nyelvével.</w:t>
      </w:r>
    </w:p>
    <w:p w14:paraId="1E6A4190" w14:textId="77777777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bemutató terjedelme maximum 16 darab számozott dia lehet</w:t>
      </w:r>
      <w:r w:rsidRPr="007B1D5D">
        <w:rPr>
          <w:rStyle w:val="FootnoteAnchor"/>
          <w:lang w:val="hu-HU"/>
        </w:rPr>
        <w:footnoteReference w:id="6"/>
      </w:r>
      <w:r w:rsidRPr="007B1D5D">
        <w:rPr>
          <w:lang w:val="hu-HU"/>
        </w:rPr>
        <w:t>. A kivetített diák nem lehetnek túlzsúfoltak, idézet csak akkor szerepelhet, ha ennek használata feltétlenül indokolt, de csak a lelőhely pontos megjelölésével</w:t>
      </w:r>
      <w:r w:rsidR="007447A2" w:rsidRPr="007B1D5D">
        <w:rPr>
          <w:lang w:val="hu-HU"/>
        </w:rPr>
        <w:t>.</w:t>
      </w:r>
    </w:p>
    <w:p w14:paraId="6D620395" w14:textId="77777777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Arial"/>
          <w:lang w:val="hu-HU"/>
        </w:rPr>
        <w:t>A bemutatás során a hallgató felvázolja a dolgozat általános tematikáját, megadja a főbb vizsgálódási elveket, megemlíti a tanulmányozott szakirodalmat, feltevéseket, konkrét példákat ad, következtetéseket von le és további kutatási lehetőségeket ad meg.</w:t>
      </w:r>
    </w:p>
    <w:p w14:paraId="643055E6" w14:textId="77777777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bemutató szövege nem tartalmazhat helyesírási hibákat. Ellenkező esetben szigorúan lepontozásra kerül.</w:t>
      </w:r>
    </w:p>
    <w:p w14:paraId="2D5C529D" w14:textId="77777777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Amennyiben lehet, a bemutatás során a multimédiás (hang, video) lejátszást kerüljük, csak feltétlenül indokolt esetben folyamodjunk ehhez, és mindenképpen ellenőrizzük le a bemutatások kezdete előtt a hangberendezés tökéletes működését.</w:t>
      </w:r>
    </w:p>
    <w:p w14:paraId="49DA26C1" w14:textId="77777777" w:rsidR="00AF1E5C" w:rsidRPr="007B1D5D" w:rsidRDefault="004F33AD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Kollokviumra</w:t>
      </w:r>
      <w:r w:rsidR="003274F2" w:rsidRPr="007B1D5D">
        <w:rPr>
          <w:lang w:val="hu-HU"/>
        </w:rPr>
        <w:t xml:space="preserve"> az a végzős hallgató jelentkezhet, akinek a témavezető által javasolt érdemjegye legalább 6-os.</w:t>
      </w:r>
    </w:p>
    <w:p w14:paraId="510D8C29" w14:textId="77777777" w:rsidR="00AF1E5C" w:rsidRPr="007B1D5D" w:rsidRDefault="004F33AD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Arial"/>
          <w:lang w:val="hu-HU"/>
        </w:rPr>
        <w:t>I</w:t>
      </w:r>
      <w:r w:rsidR="003274F2" w:rsidRPr="007B1D5D">
        <w:rPr>
          <w:rFonts w:cs="Arial"/>
          <w:lang w:val="hu-HU"/>
        </w:rPr>
        <w:t>llik megfelelő öltözetben megjelenni, és a beosztásban megjelölt időpont előtt legalább 30 perccel.</w:t>
      </w:r>
    </w:p>
    <w:p w14:paraId="0FC6D6C4" w14:textId="77777777" w:rsidR="00A328FF" w:rsidRPr="007B1D5D" w:rsidRDefault="00A328FF" w:rsidP="00A328FF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 xml:space="preserve">A bemutatás ideje maximum 10 perc, amely idő lejárta után a hallgatót annak alapján értékelik, amennyit ezen idő alatt bemutatott. Megegyezés alapján a moderátor a hallgatót a bemutató során kétszer figyelmeztetheti a még rendelkezésére álló időről. Ezt követően a bizottság részéről kérdésfeltevés, megbeszélés, vita követhet, </w:t>
      </w:r>
      <w:r w:rsidR="00D741B3" w:rsidRPr="007B1D5D">
        <w:rPr>
          <w:rFonts w:cs="Times-Roman;Times New Roman"/>
          <w:lang w:val="hu-HU"/>
        </w:rPr>
        <w:t>nagyjából</w:t>
      </w:r>
      <w:r w:rsidRPr="007B1D5D">
        <w:rPr>
          <w:rFonts w:cs="Times-Roman;Times New Roman"/>
          <w:lang w:val="hu-HU"/>
        </w:rPr>
        <w:t xml:space="preserve"> 5 perc terjedelemben.</w:t>
      </w:r>
    </w:p>
    <w:p w14:paraId="5A29D6D2" w14:textId="77777777" w:rsidR="00A328FF" w:rsidRPr="007B1D5D" w:rsidRDefault="00A328FF" w:rsidP="00A328FF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felolvasás tilos, ellenben a hallgató használhat rövid vázlatot segédeszköznek.</w:t>
      </w:r>
    </w:p>
    <w:p w14:paraId="12232A48" w14:textId="77777777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 xml:space="preserve">A </w:t>
      </w:r>
      <w:r w:rsidR="00E12730" w:rsidRPr="007B1D5D">
        <w:rPr>
          <w:rFonts w:cs="Times-Roman;Times New Roman"/>
          <w:lang w:val="hu-HU"/>
        </w:rPr>
        <w:t>kollokvium</w:t>
      </w:r>
      <w:r w:rsidRPr="007B1D5D">
        <w:rPr>
          <w:rFonts w:cs="Times-Roman;Times New Roman"/>
          <w:lang w:val="hu-HU"/>
        </w:rPr>
        <w:t xml:space="preserve"> megszervezését a szakkoordinátor és évfolyamfelelős irányítja, azon tanszéki főállású oktatók segítségével, akik nem irányítanak, illetve kevesebb, mint 3 dolgozatot irányítanak.</w:t>
      </w:r>
    </w:p>
    <w:p w14:paraId="6A19C686" w14:textId="654E75DA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lastRenderedPageBreak/>
        <w:t xml:space="preserve">A </w:t>
      </w:r>
      <w:r w:rsidR="00E12730" w:rsidRPr="007B1D5D">
        <w:rPr>
          <w:lang w:val="hu-HU"/>
        </w:rPr>
        <w:t>kollokvium</w:t>
      </w:r>
      <w:r w:rsidRPr="007B1D5D">
        <w:rPr>
          <w:lang w:val="hu-HU"/>
        </w:rPr>
        <w:t xml:space="preserve"> során elhangzott témavezetői</w:t>
      </w:r>
      <w:r w:rsidR="00700545" w:rsidRPr="007B1D5D">
        <w:rPr>
          <w:lang w:val="hu-HU"/>
        </w:rPr>
        <w:t xml:space="preserve"> és opponensi</w:t>
      </w:r>
      <w:r w:rsidRPr="007B1D5D">
        <w:rPr>
          <w:lang w:val="hu-HU"/>
        </w:rPr>
        <w:t xml:space="preserve"> bírálatokat betartva elkészíti a dolgozat végleges változatát, amit licencvizsgán véd meg. Amennyiben a hallgató nem mutatja be a témavezetőnek a szakdolgozat végleges változatát a megszabott határidőre (a </w:t>
      </w:r>
      <w:r w:rsidR="00E12730" w:rsidRPr="007B1D5D">
        <w:rPr>
          <w:lang w:val="hu-HU"/>
        </w:rPr>
        <w:t xml:space="preserve">kollokviumon </w:t>
      </w:r>
      <w:r w:rsidRPr="007B1D5D">
        <w:rPr>
          <w:lang w:val="hu-HU"/>
        </w:rPr>
        <w:t>elhangzott módosításokat és javaslatokat figyelembe véve), a témavezető elutasíthatja a szakdolgozat értékelését és aláírását, amely nélkül a dolgozat</w:t>
      </w:r>
      <w:r w:rsidR="00E12730" w:rsidRPr="007B1D5D">
        <w:rPr>
          <w:lang w:val="hu-HU"/>
        </w:rPr>
        <w:t>ot</w:t>
      </w:r>
      <w:r w:rsidRPr="007B1D5D">
        <w:rPr>
          <w:lang w:val="hu-HU"/>
        </w:rPr>
        <w:t xml:space="preserve"> semmisnek tekintik, akkor is, ha </w:t>
      </w:r>
      <w:r w:rsidR="002A7082" w:rsidRPr="007B1D5D">
        <w:rPr>
          <w:lang w:val="hu-HU"/>
        </w:rPr>
        <w:t>a kollokviumon</w:t>
      </w:r>
      <w:r w:rsidR="00E12730" w:rsidRPr="007B1D5D">
        <w:rPr>
          <w:lang w:val="hu-HU"/>
        </w:rPr>
        <w:t xml:space="preserve"> való bemutatás </w:t>
      </w:r>
      <w:r w:rsidRPr="007B1D5D">
        <w:rPr>
          <w:lang w:val="hu-HU"/>
        </w:rPr>
        <w:t>sikeres volt.</w:t>
      </w:r>
    </w:p>
    <w:p w14:paraId="79E1EF9F" w14:textId="77777777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témavezető aláírása nélkül a tanszéki titkárnak szigorúan tilos elfogadni a szakdolgozatot a licencvizsgára. A határidő lejárta után a tanszéki titkárnak szigorúan tilos szakdolgozatot elfogadni.</w:t>
      </w:r>
    </w:p>
    <w:p w14:paraId="6BB2AB02" w14:textId="77777777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A tanszéki titkár/szakkoordinátor (személyesen</w:t>
      </w:r>
      <w:r w:rsidRPr="007B1D5D">
        <w:rPr>
          <w:rFonts w:cs="Times-Roman;Times New Roman"/>
          <w:b/>
          <w:lang w:val="hu-HU"/>
        </w:rPr>
        <w:t>/</w:t>
      </w:r>
      <w:r w:rsidRPr="007B1D5D">
        <w:rPr>
          <w:rFonts w:cs="Times-Roman;Times New Roman"/>
          <w:lang w:val="hu-HU"/>
        </w:rPr>
        <w:t xml:space="preserve">elektronikus úton) értesíti a hallgatót a </w:t>
      </w:r>
      <w:r w:rsidR="00E12730" w:rsidRPr="007B1D5D">
        <w:rPr>
          <w:rFonts w:cs="Times-Roman;Times New Roman"/>
          <w:lang w:val="hu-HU"/>
        </w:rPr>
        <w:t>kollokvium</w:t>
      </w:r>
      <w:r w:rsidRPr="007B1D5D">
        <w:rPr>
          <w:rFonts w:cs="Times-Roman;Times New Roman"/>
          <w:lang w:val="hu-HU"/>
        </w:rPr>
        <w:t xml:space="preserve"> id</w:t>
      </w:r>
      <w:r w:rsidRPr="007B1D5D">
        <w:rPr>
          <w:rFonts w:cs="TTE16798B8t00"/>
          <w:lang w:val="hu-HU"/>
        </w:rPr>
        <w:t>ő</w:t>
      </w:r>
      <w:r w:rsidRPr="007B1D5D">
        <w:rPr>
          <w:rFonts w:cs="Times-Roman;Times New Roman"/>
          <w:lang w:val="hu-HU"/>
        </w:rPr>
        <w:t>pontjáról, helyszínéről és sorrendjéről.</w:t>
      </w:r>
    </w:p>
    <w:p w14:paraId="40575C7E" w14:textId="77777777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 xml:space="preserve">Ha a hallgató nem </w:t>
      </w:r>
      <w:r w:rsidR="00E12730" w:rsidRPr="007B1D5D">
        <w:rPr>
          <w:rFonts w:cs="Times-Roman;Times New Roman"/>
          <w:lang w:val="hu-HU"/>
        </w:rPr>
        <w:t xml:space="preserve">mutatja </w:t>
      </w:r>
      <w:r w:rsidR="002A7082" w:rsidRPr="007B1D5D">
        <w:rPr>
          <w:rFonts w:cs="Times-Roman;Times New Roman"/>
          <w:lang w:val="hu-HU"/>
        </w:rPr>
        <w:t>be a</w:t>
      </w:r>
      <w:r w:rsidRPr="007B1D5D">
        <w:rPr>
          <w:rFonts w:cs="Times-Roman;Times New Roman"/>
          <w:lang w:val="hu-HU"/>
        </w:rPr>
        <w:t xml:space="preserve"> szakdolgozatát </w:t>
      </w:r>
      <w:r w:rsidR="004F33AD" w:rsidRPr="007B1D5D">
        <w:rPr>
          <w:rFonts w:cs="Times-Roman;Times New Roman"/>
          <w:lang w:val="hu-HU"/>
        </w:rPr>
        <w:t>a kollokviumon, nem teljesítette a licencvizsgára állás követelményeit.</w:t>
      </w:r>
    </w:p>
    <w:p w14:paraId="728435D9" w14:textId="77777777" w:rsidR="007447A2" w:rsidRPr="007B1D5D" w:rsidRDefault="007447A2" w:rsidP="004F33AD">
      <w:pPr>
        <w:pStyle w:val="Listaszerbekezds1"/>
        <w:numPr>
          <w:ilvl w:val="0"/>
          <w:numId w:val="23"/>
        </w:numPr>
        <w:tabs>
          <w:tab w:val="left" w:pos="828"/>
        </w:tabs>
        <w:contextualSpacing/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A kollokviumon szerzett jegyek Neptun katalógusba írásá</w:t>
      </w:r>
      <w:r w:rsidR="00A328FF" w:rsidRPr="007B1D5D">
        <w:rPr>
          <w:color w:val="auto"/>
          <w:lang w:val="hu-HU"/>
        </w:rPr>
        <w:t>t</w:t>
      </w:r>
      <w:r w:rsidRPr="007B1D5D">
        <w:rPr>
          <w:color w:val="auto"/>
          <w:lang w:val="hu-HU"/>
        </w:rPr>
        <w:t xml:space="preserve"> a szakkoordinátor </w:t>
      </w:r>
      <w:r w:rsidR="00A328FF" w:rsidRPr="007B1D5D">
        <w:rPr>
          <w:color w:val="auto"/>
          <w:lang w:val="hu-HU"/>
        </w:rPr>
        <w:t>követi</w:t>
      </w:r>
      <w:r w:rsidRPr="007B1D5D">
        <w:rPr>
          <w:color w:val="auto"/>
          <w:lang w:val="hu-HU"/>
        </w:rPr>
        <w:t>. A témavezetők helyett szigorúan tilos a kollégáknak aláírni érdemjegyet, vizsgajegyzőkönyvet! Mindenki köteles aláírni a megfelelő iratokat a titkárság által megadott időpontig. A vizsgajegyzőkönyvben szereplő kreditpontok aláírásáért csak az arra jogosult személy felelős.</w:t>
      </w:r>
    </w:p>
    <w:p w14:paraId="5512AB22" w14:textId="77777777" w:rsidR="007447A2" w:rsidRPr="007B1D5D" w:rsidRDefault="007447A2" w:rsidP="004F33AD">
      <w:pPr>
        <w:pStyle w:val="Listaszerbekezds1"/>
        <w:numPr>
          <w:ilvl w:val="0"/>
          <w:numId w:val="23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Amennyiben a hallgató nem ért el legalább 6-os érdemjegyet a kollokviumon, nem jelentkezhet licencvizsgára.</w:t>
      </w:r>
    </w:p>
    <w:p w14:paraId="483C275F" w14:textId="77777777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Amennyiben a végzős hallgató nem tartja be a megjelölt határidőket, elveszíti szakdolgozatának védési jogát; ha önhibáján kívül nem tudja a határidőt betartani (pl. kórházi kezelés), a tanszékvezető és a bizottsági tagok beleegyezésével a határidő az illető hallgató esetében módosulhat.</w:t>
      </w:r>
    </w:p>
    <w:p w14:paraId="46BF3031" w14:textId="77777777" w:rsidR="007447A2" w:rsidRPr="007B1D5D" w:rsidRDefault="007447A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A témavezető</w:t>
      </w:r>
      <w:r w:rsidRPr="007B1D5D">
        <w:rPr>
          <w:rFonts w:cs="TTE16798B8t00"/>
          <w:lang w:val="hu-HU"/>
        </w:rPr>
        <w:t xml:space="preserve"> </w:t>
      </w:r>
      <w:r w:rsidRPr="007B1D5D">
        <w:rPr>
          <w:rFonts w:cs="Times-Roman;Times New Roman"/>
          <w:lang w:val="hu-HU"/>
        </w:rPr>
        <w:t>írásban köteles értékelni a szakdolgozatot és érdemjegyet javasol. A témavezető az érdemjegyet az osztályozási szempontok figyelembevételével állapítja meg.</w:t>
      </w:r>
    </w:p>
    <w:p w14:paraId="2FA8A8FC" w14:textId="5A757D64" w:rsidR="00AF1E5C" w:rsidRPr="007B1D5D" w:rsidRDefault="00893131" w:rsidP="00893131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rFonts w:cs="Times-Roman;Times New Roman"/>
          <w:lang w:val="hu-HU"/>
        </w:rPr>
      </w:pPr>
      <w:r w:rsidRPr="007B1D5D">
        <w:rPr>
          <w:rFonts w:cs="Times-Roman;Times New Roman"/>
          <w:lang w:val="hu-HU"/>
        </w:rPr>
        <w:t>Az egyetemi szabályzat értelmében</w:t>
      </w:r>
      <w:r w:rsidRPr="007B1D5D">
        <w:rPr>
          <w:rStyle w:val="FootnoteReference"/>
          <w:rFonts w:cs="Times-Roman;Times New Roman"/>
          <w:lang w:val="hu-HU"/>
        </w:rPr>
        <w:footnoteReference w:id="7"/>
      </w:r>
      <w:r w:rsidRPr="007B1D5D">
        <w:rPr>
          <w:rFonts w:cs="Times-Roman;Times New Roman"/>
          <w:lang w:val="hu-HU"/>
        </w:rPr>
        <w:t xml:space="preserve"> a</w:t>
      </w:r>
      <w:r w:rsidR="00346ED4" w:rsidRPr="007B1D5D">
        <w:rPr>
          <w:rFonts w:cs="Times-Roman;Times New Roman"/>
          <w:lang w:val="hu-HU"/>
        </w:rPr>
        <w:t xml:space="preserve"> dolgozatokat a</w:t>
      </w:r>
      <w:r w:rsidRPr="007B1D5D">
        <w:rPr>
          <w:rFonts w:cs="Times-Roman;Times New Roman"/>
          <w:lang w:val="hu-HU"/>
        </w:rPr>
        <w:t xml:space="preserve"> záróvizsgára való bocsátás előtt a </w:t>
      </w:r>
      <w:r w:rsidRPr="007B1D5D">
        <w:rPr>
          <w:rFonts w:cs="Times-Roman;Times New Roman"/>
          <w:i/>
          <w:lang w:val="hu-HU"/>
        </w:rPr>
        <w:t>Turnitin</w:t>
      </w:r>
      <w:r w:rsidRPr="007B1D5D">
        <w:rPr>
          <w:rFonts w:cs="Times-Roman;Times New Roman"/>
          <w:lang w:val="hu-HU"/>
        </w:rPr>
        <w:t xml:space="preserve"> plágiumkereső programmal kell ellenőrizni. Az ellenőrzések lefu</w:t>
      </w:r>
      <w:r w:rsidR="00C80972" w:rsidRPr="007B1D5D">
        <w:rPr>
          <w:rFonts w:cs="Times-Roman;Times New Roman"/>
          <w:lang w:val="hu-HU"/>
        </w:rPr>
        <w:t>ttatása a tanszékek feladata,</w:t>
      </w:r>
      <w:r w:rsidRPr="007B1D5D">
        <w:rPr>
          <w:rFonts w:cs="Times-Roman;Times New Roman"/>
          <w:lang w:val="hu-HU"/>
        </w:rPr>
        <w:t xml:space="preserve"> az ellenőrzés eredményét el kell juttatni a témavezető oktatóknak. A dolgozat témavezetői értékelésében szerepelnie kell a plágiumellenőrzés eredményének, és az eredmények értelmezésének. A vezetőtanár felelőssége dönteni arról, hogy a dolgozatot védésre javasolja-e vagy sem.  A védésre javasolt szakdolgozatokhoz/tervekhez, illetve disszertációkhoz csatolni kell az értékelést, a </w:t>
      </w:r>
      <w:r w:rsidRPr="007B1D5D">
        <w:rPr>
          <w:rFonts w:cs="Times-Roman;Times New Roman"/>
          <w:i/>
          <w:lang w:val="hu-HU"/>
        </w:rPr>
        <w:t>Turnitin</w:t>
      </w:r>
      <w:r w:rsidRPr="007B1D5D">
        <w:rPr>
          <w:rFonts w:cs="Times-Roman;Times New Roman"/>
          <w:lang w:val="hu-HU"/>
        </w:rPr>
        <w:t xml:space="preserve"> plágiumellenőrző programból generált jelentést, a végzős hallgató és a témavezető nyilatkozatait (a. és b. típusú formanyomtatvány szerint) a bemutatott anyag eredetiségére vonatkozóan. </w:t>
      </w:r>
      <w:r w:rsidR="004F33AD" w:rsidRPr="007B1D5D">
        <w:rPr>
          <w:rFonts w:cs="Times-Roman;Times New Roman"/>
          <w:lang w:val="hu-HU"/>
        </w:rPr>
        <w:t>Plágium esetén</w:t>
      </w:r>
      <w:r w:rsidRPr="007B1D5D">
        <w:rPr>
          <w:rFonts w:cs="Times-Roman;Times New Roman"/>
          <w:lang w:val="hu-HU"/>
        </w:rPr>
        <w:t xml:space="preserve"> (20%-ot meghaladó egyezés a </w:t>
      </w:r>
      <w:r w:rsidRPr="007B1D5D">
        <w:rPr>
          <w:rFonts w:cs="Times-Roman;Times New Roman"/>
          <w:i/>
          <w:lang w:val="hu-HU"/>
        </w:rPr>
        <w:t xml:space="preserve">Turnitin </w:t>
      </w:r>
      <w:r w:rsidRPr="007B1D5D">
        <w:rPr>
          <w:rFonts w:cs="Times-Roman;Times New Roman"/>
          <w:lang w:val="hu-HU"/>
        </w:rPr>
        <w:t>reportja szerint)</w:t>
      </w:r>
      <w:r w:rsidR="004F33AD" w:rsidRPr="007B1D5D">
        <w:rPr>
          <w:rFonts w:cs="Times-Roman;Times New Roman"/>
          <w:lang w:val="hu-HU"/>
        </w:rPr>
        <w:t xml:space="preserve"> </w:t>
      </w:r>
      <w:r w:rsidR="003274F2" w:rsidRPr="007B1D5D">
        <w:rPr>
          <w:rFonts w:cs="Times-Roman;Times New Roman"/>
          <w:lang w:val="hu-HU"/>
        </w:rPr>
        <w:t>a dolgozatot semmisnek n</w:t>
      </w:r>
      <w:r w:rsidR="008B5CD7" w:rsidRPr="007B1D5D">
        <w:rPr>
          <w:rFonts w:cs="Times-Roman;Times New Roman"/>
          <w:lang w:val="hu-HU"/>
        </w:rPr>
        <w:t xml:space="preserve">yilvánítják, és a hallgató </w:t>
      </w:r>
      <w:r w:rsidR="003274F2" w:rsidRPr="007B1D5D">
        <w:rPr>
          <w:rFonts w:cs="Times-Roman;Times New Roman"/>
          <w:lang w:val="hu-HU"/>
        </w:rPr>
        <w:t>abban a tanulmányi évben nem állhat többé védésre.</w:t>
      </w:r>
      <w:r w:rsidR="008B493E" w:rsidRPr="001A62A3">
        <w:rPr>
          <w:rFonts w:cs="Times-Roman;Times New Roman"/>
          <w:color w:val="FF0000"/>
          <w:lang w:val="hu-HU"/>
        </w:rPr>
        <w:t xml:space="preserve"> A dolgozat akkor is semmisnek nyilvánítható, ha a plágiumellenőrző </w:t>
      </w:r>
      <w:r w:rsidR="001A62A3" w:rsidRPr="001A62A3">
        <w:rPr>
          <w:rFonts w:cs="Times-Roman;Times New Roman"/>
          <w:color w:val="FF0000"/>
          <w:lang w:val="hu-HU"/>
        </w:rPr>
        <w:t>jelentése alapján felmerül a mesterséges intelligenciával generált szöveg</w:t>
      </w:r>
      <w:r w:rsidR="001A62A3">
        <w:rPr>
          <w:rFonts w:cs="Times-Roman;Times New Roman"/>
          <w:color w:val="FF0000"/>
          <w:lang w:val="hu-HU"/>
        </w:rPr>
        <w:t>(részek)</w:t>
      </w:r>
      <w:r w:rsidR="001A62A3" w:rsidRPr="001A62A3">
        <w:rPr>
          <w:rFonts w:cs="Times-Roman;Times New Roman"/>
          <w:color w:val="FF0000"/>
          <w:lang w:val="hu-HU"/>
        </w:rPr>
        <w:t xml:space="preserve"> gyanúja.</w:t>
      </w:r>
      <w:r w:rsidR="005B5D1C">
        <w:rPr>
          <w:rFonts w:cs="Times-Roman;Times New Roman"/>
          <w:color w:val="FF0000"/>
          <w:lang w:val="hu-HU"/>
        </w:rPr>
        <w:t xml:space="preserve"> Ugyanakkor a hallgatónak nyilatkoznia kell arról, hogy a dolgozat </w:t>
      </w:r>
      <w:r w:rsidR="00593386">
        <w:rPr>
          <w:rFonts w:cs="Times-Roman;Times New Roman"/>
          <w:color w:val="FF0000"/>
          <w:lang w:val="hu-HU"/>
        </w:rPr>
        <w:t>elkészítése során milyen MI-alapú eszközöket használt, illetve milyen célból (pl. szövegjavítás, a munkanyelvektől eltérő idegen nyelvről való fordítás, szakirodalmi tájékozódás stb.).</w:t>
      </w:r>
    </w:p>
    <w:p w14:paraId="74679593" w14:textId="77777777" w:rsidR="00F67597" w:rsidRPr="007B1D5D" w:rsidRDefault="00F67597">
      <w:pPr>
        <w:pStyle w:val="ListParagraph"/>
        <w:tabs>
          <w:tab w:val="left" w:pos="828"/>
        </w:tabs>
        <w:ind w:left="360"/>
        <w:jc w:val="both"/>
        <w:rPr>
          <w:lang w:val="hu-HU"/>
        </w:rPr>
      </w:pPr>
    </w:p>
    <w:p w14:paraId="44E213ED" w14:textId="77777777" w:rsidR="00AF1E5C" w:rsidRPr="007B1D5D" w:rsidRDefault="003274F2">
      <w:pPr>
        <w:pStyle w:val="Heading2"/>
        <w:numPr>
          <w:ilvl w:val="0"/>
          <w:numId w:val="18"/>
        </w:numPr>
        <w:spacing w:before="0" w:after="0"/>
        <w:contextualSpacing/>
        <w:jc w:val="both"/>
        <w:rPr>
          <w:color w:val="FF0000"/>
          <w:lang w:val="hu-HU"/>
        </w:rPr>
      </w:pPr>
      <w:r w:rsidRPr="007B1D5D">
        <w:rPr>
          <w:lang w:val="hu-HU"/>
        </w:rPr>
        <w:t xml:space="preserve">A szakdolgozat </w:t>
      </w:r>
      <w:r w:rsidR="007447A2" w:rsidRPr="007B1D5D">
        <w:rPr>
          <w:lang w:val="hu-HU"/>
        </w:rPr>
        <w:t>védés</w:t>
      </w:r>
      <w:r w:rsidR="004F33AD" w:rsidRPr="007B1D5D">
        <w:rPr>
          <w:lang w:val="hu-HU"/>
        </w:rPr>
        <w:t>e (licenc)</w:t>
      </w:r>
    </w:p>
    <w:p w14:paraId="302337C0" w14:textId="39E02ACC" w:rsidR="004F33AD" w:rsidRPr="007B1D5D" w:rsidRDefault="004F33AD" w:rsidP="004F33AD">
      <w:pPr>
        <w:pStyle w:val="ListParagraph"/>
        <w:numPr>
          <w:ilvl w:val="0"/>
          <w:numId w:val="24"/>
        </w:numPr>
        <w:tabs>
          <w:tab w:val="left" w:pos="828"/>
        </w:tabs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 xml:space="preserve">A szakdolgozat licencvizsgán történő </w:t>
      </w:r>
      <w:r w:rsidR="009D3AA6">
        <w:rPr>
          <w:color w:val="auto"/>
          <w:lang w:val="hu-HU"/>
        </w:rPr>
        <w:t>bemutatására</w:t>
      </w:r>
      <w:r w:rsidR="00A82CA5" w:rsidRPr="007B1D5D">
        <w:rPr>
          <w:color w:val="auto"/>
          <w:lang w:val="hu-HU"/>
        </w:rPr>
        <w:t xml:space="preserve"> </w:t>
      </w:r>
      <w:r w:rsidR="009D3AA6">
        <w:rPr>
          <w:color w:val="auto"/>
          <w:lang w:val="hu-HU"/>
        </w:rPr>
        <w:t xml:space="preserve">és védésére </w:t>
      </w:r>
      <w:r w:rsidR="00A82CA5" w:rsidRPr="007B1D5D">
        <w:rPr>
          <w:color w:val="auto"/>
          <w:lang w:val="hu-HU"/>
        </w:rPr>
        <w:t xml:space="preserve">érvényesek a korábbi rész </w:t>
      </w:r>
      <w:r w:rsidR="00A82CA5" w:rsidRPr="007B1D5D">
        <w:rPr>
          <w:color w:val="auto"/>
          <w:lang w:val="hu-HU"/>
        </w:rPr>
        <w:lastRenderedPageBreak/>
        <w:t>3–</w:t>
      </w:r>
      <w:r w:rsidR="00A328FF" w:rsidRPr="007B1D5D">
        <w:rPr>
          <w:color w:val="auto"/>
          <w:lang w:val="hu-HU"/>
        </w:rPr>
        <w:t>1</w:t>
      </w:r>
      <w:r w:rsidR="00A82CA5" w:rsidRPr="007B1D5D">
        <w:rPr>
          <w:color w:val="auto"/>
          <w:lang w:val="hu-HU"/>
        </w:rPr>
        <w:t>2.</w:t>
      </w:r>
      <w:r w:rsidRPr="007B1D5D">
        <w:rPr>
          <w:color w:val="auto"/>
          <w:lang w:val="hu-HU"/>
        </w:rPr>
        <w:t xml:space="preserve"> pontjai.</w:t>
      </w:r>
    </w:p>
    <w:p w14:paraId="521E939F" w14:textId="3FFCFD2A" w:rsidR="00A328FF" w:rsidRPr="00A30369" w:rsidRDefault="00414FD4" w:rsidP="00414FD4">
      <w:pPr>
        <w:pStyle w:val="ListParagraph"/>
        <w:numPr>
          <w:ilvl w:val="0"/>
          <w:numId w:val="24"/>
        </w:numPr>
        <w:tabs>
          <w:tab w:val="left" w:pos="828"/>
        </w:tabs>
        <w:jc w:val="both"/>
        <w:rPr>
          <w:color w:val="FF0000"/>
          <w:lang w:val="hu-HU"/>
        </w:rPr>
      </w:pPr>
      <w:r>
        <w:rPr>
          <w:rFonts w:cs="Times-Roman;Times New Roman"/>
          <w:color w:val="FF0000"/>
          <w:lang w:val="hu-HU"/>
        </w:rPr>
        <w:t>A licencvizsgán csak azok mutathatják be a szakdolgozatukat</w:t>
      </w:r>
      <w:r w:rsidR="000661F6" w:rsidRPr="00F80C35">
        <w:rPr>
          <w:rFonts w:cs="Times-Roman;Times New Roman"/>
          <w:color w:val="FF0000"/>
          <w:lang w:val="hu-HU"/>
        </w:rPr>
        <w:t xml:space="preserve">, akik az </w:t>
      </w:r>
      <w:r w:rsidR="00F80C35">
        <w:rPr>
          <w:rFonts w:cs="Times-Roman;Times New Roman"/>
          <w:color w:val="FF0000"/>
          <w:lang w:val="hu-HU"/>
        </w:rPr>
        <w:t>elméleti (írásbeli)</w:t>
      </w:r>
      <w:r w:rsidR="000661F6" w:rsidRPr="00F80C35">
        <w:rPr>
          <w:rFonts w:cs="Times-Roman;Times New Roman"/>
          <w:color w:val="FF0000"/>
          <w:lang w:val="hu-HU"/>
        </w:rPr>
        <w:t xml:space="preserve"> vizsgán </w:t>
      </w:r>
      <w:r w:rsidR="00F80C35">
        <w:rPr>
          <w:rFonts w:cs="Times-Roman;Times New Roman"/>
          <w:color w:val="FF0000"/>
          <w:lang w:val="hu-HU"/>
        </w:rPr>
        <w:t>átmenő jegyet (</w:t>
      </w:r>
      <w:r w:rsidR="000661F6" w:rsidRPr="00F80C35">
        <w:rPr>
          <w:rFonts w:cs="Times-Roman;Times New Roman"/>
          <w:color w:val="FF0000"/>
          <w:lang w:val="hu-HU"/>
        </w:rPr>
        <w:t>minimum 5-öst</w:t>
      </w:r>
      <w:r w:rsidR="00F80C35">
        <w:rPr>
          <w:rFonts w:cs="Times-Roman;Times New Roman"/>
          <w:color w:val="FF0000"/>
          <w:lang w:val="hu-HU"/>
        </w:rPr>
        <w:t>)</w:t>
      </w:r>
      <w:r w:rsidR="000661F6" w:rsidRPr="00F80C35">
        <w:rPr>
          <w:rFonts w:cs="Times-Roman;Times New Roman"/>
          <w:color w:val="FF0000"/>
          <w:lang w:val="hu-HU"/>
        </w:rPr>
        <w:t xml:space="preserve"> szereztek.</w:t>
      </w:r>
      <w:r w:rsidR="000661F6">
        <w:rPr>
          <w:rFonts w:cs="Times-Roman;Times New Roman"/>
          <w:lang w:val="hu-HU"/>
        </w:rPr>
        <w:t xml:space="preserve"> </w:t>
      </w:r>
      <w:r w:rsidRPr="00A30369">
        <w:rPr>
          <w:rFonts w:cs="Times-Roman;Times New Roman"/>
          <w:color w:val="FF0000"/>
          <w:lang w:val="hu-HU"/>
        </w:rPr>
        <w:t>A licencvizsga sikertelen, ha a hallgatók nem mutatják be és nem védik meg a szakdolgozatukat.</w:t>
      </w:r>
      <w:r w:rsidR="000661F6" w:rsidRPr="00A30369">
        <w:rPr>
          <w:rFonts w:cs="Times-Roman;Times New Roman"/>
          <w:color w:val="FF0000"/>
          <w:lang w:val="hu-HU"/>
        </w:rPr>
        <w:t xml:space="preserve"> </w:t>
      </w:r>
    </w:p>
    <w:p w14:paraId="7A12108D" w14:textId="14E9522D" w:rsidR="00A328FF" w:rsidRDefault="00A328FF" w:rsidP="004F33AD">
      <w:pPr>
        <w:pStyle w:val="ListParagraph"/>
        <w:numPr>
          <w:ilvl w:val="0"/>
          <w:numId w:val="24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sikeres szakdolgozatvédés érdemjegye legalább 6-os.</w:t>
      </w:r>
    </w:p>
    <w:p w14:paraId="0CF20928" w14:textId="3C560C96" w:rsidR="00A30369" w:rsidRPr="007B1D5D" w:rsidRDefault="00A30369" w:rsidP="004F33AD">
      <w:pPr>
        <w:pStyle w:val="ListParagraph"/>
        <w:numPr>
          <w:ilvl w:val="0"/>
          <w:numId w:val="24"/>
        </w:numPr>
        <w:tabs>
          <w:tab w:val="left" w:pos="828"/>
        </w:tabs>
        <w:jc w:val="both"/>
        <w:rPr>
          <w:lang w:val="hu-HU"/>
        </w:rPr>
      </w:pPr>
      <w:r>
        <w:rPr>
          <w:rFonts w:cs="Times-Roman;Times New Roman"/>
          <w:color w:val="FF0000"/>
          <w:lang w:val="hu-HU"/>
        </w:rPr>
        <w:t>A licencvizsga akkor sikeres, ha az elméleti (írásbeli) vizsga és a szakdolgozatvédés jegyének átlaga legalább 6-os.</w:t>
      </w:r>
    </w:p>
    <w:p w14:paraId="2211F09A" w14:textId="77777777" w:rsidR="00A328FF" w:rsidRPr="007B1D5D" w:rsidRDefault="00A328FF" w:rsidP="004F33AD">
      <w:pPr>
        <w:pStyle w:val="ListParagraph"/>
        <w:numPr>
          <w:ilvl w:val="0"/>
          <w:numId w:val="24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Plágium esetén a dolgozatot semmisnek n</w:t>
      </w:r>
      <w:r w:rsidR="008B5CD7" w:rsidRPr="007B1D5D">
        <w:rPr>
          <w:rFonts w:cs="Times-Roman;Times New Roman"/>
          <w:lang w:val="hu-HU"/>
        </w:rPr>
        <w:t xml:space="preserve">yilvánítják, és a hallgató </w:t>
      </w:r>
      <w:r w:rsidRPr="007B1D5D">
        <w:rPr>
          <w:rFonts w:cs="Times-Roman;Times New Roman"/>
          <w:lang w:val="hu-HU"/>
        </w:rPr>
        <w:t>abban a tanulmányi évben nem állhat védésre.</w:t>
      </w:r>
    </w:p>
    <w:p w14:paraId="254815B2" w14:textId="77777777" w:rsidR="007A551A" w:rsidRPr="007B1D5D" w:rsidRDefault="007A551A" w:rsidP="007A551A">
      <w:pPr>
        <w:pStyle w:val="ListParagraph"/>
        <w:tabs>
          <w:tab w:val="left" w:pos="828"/>
        </w:tabs>
        <w:ind w:left="360"/>
        <w:jc w:val="both"/>
        <w:rPr>
          <w:lang w:val="hu-HU"/>
        </w:rPr>
      </w:pPr>
    </w:p>
    <w:p w14:paraId="597507A8" w14:textId="77777777" w:rsidR="00AF1E5C" w:rsidRPr="007B1D5D" w:rsidRDefault="003274F2">
      <w:pPr>
        <w:pStyle w:val="Heading2"/>
        <w:numPr>
          <w:ilvl w:val="0"/>
          <w:numId w:val="19"/>
        </w:numPr>
        <w:spacing w:before="0" w:after="0"/>
        <w:contextualSpacing/>
        <w:jc w:val="both"/>
        <w:rPr>
          <w:lang w:val="hu-HU"/>
        </w:rPr>
      </w:pPr>
      <w:r w:rsidRPr="007B1D5D">
        <w:rPr>
          <w:lang w:val="hu-HU"/>
        </w:rPr>
        <w:t>Határidők</w:t>
      </w:r>
    </w:p>
    <w:p w14:paraId="79B3A87F" w14:textId="616E1600" w:rsidR="00AF1E5C" w:rsidRPr="007B1D5D" w:rsidRDefault="003274F2" w:rsidP="008927B4">
      <w:pPr>
        <w:pStyle w:val="ListParagraph"/>
        <w:numPr>
          <w:ilvl w:val="0"/>
          <w:numId w:val="25"/>
        </w:numPr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Té</w:t>
      </w:r>
      <w:r w:rsidR="003B051A" w:rsidRPr="007B1D5D">
        <w:rPr>
          <w:color w:val="auto"/>
          <w:lang w:val="hu-HU"/>
        </w:rPr>
        <w:t>m</w:t>
      </w:r>
      <w:r w:rsidR="00FA7DEA">
        <w:rPr>
          <w:color w:val="auto"/>
          <w:lang w:val="hu-HU"/>
        </w:rPr>
        <w:t>a és témavezető választása: 202</w:t>
      </w:r>
      <w:r w:rsidR="00593386">
        <w:rPr>
          <w:color w:val="auto"/>
          <w:lang w:val="hu-HU"/>
        </w:rPr>
        <w:t>4</w:t>
      </w:r>
      <w:r w:rsidR="0090413B" w:rsidRPr="007B1D5D">
        <w:rPr>
          <w:color w:val="auto"/>
          <w:lang w:val="hu-HU"/>
        </w:rPr>
        <w:t>. 10. 2</w:t>
      </w:r>
      <w:r w:rsidRPr="007B1D5D">
        <w:rPr>
          <w:color w:val="auto"/>
          <w:lang w:val="hu-HU"/>
        </w:rPr>
        <w:t>5.</w:t>
      </w:r>
    </w:p>
    <w:p w14:paraId="7C5402A0" w14:textId="0AAEF742" w:rsidR="00AF1E5C" w:rsidRPr="007B1D5D" w:rsidRDefault="003274F2" w:rsidP="008927B4">
      <w:pPr>
        <w:pStyle w:val="ListParagraph"/>
        <w:numPr>
          <w:ilvl w:val="0"/>
          <w:numId w:val="25"/>
        </w:numPr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 xml:space="preserve">Téma </w:t>
      </w:r>
      <w:r w:rsidR="00FA7DEA">
        <w:rPr>
          <w:color w:val="auto"/>
          <w:lang w:val="hu-HU"/>
        </w:rPr>
        <w:t>és témavezető változtatása: 202</w:t>
      </w:r>
      <w:r w:rsidR="00593386">
        <w:rPr>
          <w:color w:val="auto"/>
          <w:lang w:val="hu-HU"/>
        </w:rPr>
        <w:t>4</w:t>
      </w:r>
      <w:r w:rsidR="0090413B" w:rsidRPr="007B1D5D">
        <w:rPr>
          <w:color w:val="auto"/>
          <w:lang w:val="hu-HU"/>
        </w:rPr>
        <w:t>. 12. </w:t>
      </w:r>
      <w:r w:rsidR="002F6991">
        <w:rPr>
          <w:color w:val="auto"/>
          <w:lang w:val="hu-HU"/>
        </w:rPr>
        <w:t>22</w:t>
      </w:r>
      <w:r w:rsidRPr="007B1D5D">
        <w:rPr>
          <w:color w:val="auto"/>
          <w:lang w:val="hu-HU"/>
        </w:rPr>
        <w:t>.</w:t>
      </w:r>
    </w:p>
    <w:p w14:paraId="3DF5A2F2" w14:textId="267AB22D" w:rsidR="00AF1E5C" w:rsidRPr="007B1D5D" w:rsidRDefault="003274F2" w:rsidP="008927B4">
      <w:pPr>
        <w:pStyle w:val="ListParagraph"/>
        <w:numPr>
          <w:ilvl w:val="0"/>
          <w:numId w:val="25"/>
        </w:numPr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Témavezető j</w:t>
      </w:r>
      <w:r w:rsidR="00F96BB0" w:rsidRPr="007B1D5D">
        <w:rPr>
          <w:color w:val="auto"/>
          <w:lang w:val="hu-HU"/>
        </w:rPr>
        <w:t>a</w:t>
      </w:r>
      <w:r w:rsidR="00FA7DEA">
        <w:rPr>
          <w:color w:val="auto"/>
          <w:lang w:val="hu-HU"/>
        </w:rPr>
        <w:t>vaslatára cím változtatása: 202</w:t>
      </w:r>
      <w:r w:rsidR="00593386">
        <w:rPr>
          <w:color w:val="auto"/>
          <w:lang w:val="hu-HU"/>
        </w:rPr>
        <w:t>5</w:t>
      </w:r>
      <w:r w:rsidRPr="007B1D5D">
        <w:rPr>
          <w:color w:val="auto"/>
          <w:lang w:val="hu-HU"/>
        </w:rPr>
        <w:t>. 01. 31.</w:t>
      </w:r>
    </w:p>
    <w:p w14:paraId="1378EA45" w14:textId="6F99AA1D" w:rsidR="00AF1E5C" w:rsidRPr="007B1D5D" w:rsidRDefault="00BF2365" w:rsidP="008927B4">
      <w:pPr>
        <w:pStyle w:val="ListParagraph"/>
        <w:numPr>
          <w:ilvl w:val="0"/>
          <w:numId w:val="25"/>
        </w:numPr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 xml:space="preserve">Irányítás </w:t>
      </w:r>
      <w:r w:rsidR="00FA7DEA">
        <w:rPr>
          <w:color w:val="auto"/>
          <w:lang w:val="hu-HU"/>
        </w:rPr>
        <w:t>elutasítása: 202</w:t>
      </w:r>
      <w:r w:rsidR="00593386">
        <w:rPr>
          <w:color w:val="auto"/>
          <w:lang w:val="hu-HU"/>
        </w:rPr>
        <w:t>5</w:t>
      </w:r>
      <w:r w:rsidR="00F96BB0" w:rsidRPr="007B1D5D">
        <w:rPr>
          <w:color w:val="auto"/>
          <w:lang w:val="hu-HU"/>
        </w:rPr>
        <w:t xml:space="preserve">. </w:t>
      </w:r>
      <w:r w:rsidR="003274F2" w:rsidRPr="007B1D5D">
        <w:rPr>
          <w:color w:val="auto"/>
          <w:lang w:val="hu-HU"/>
        </w:rPr>
        <w:t xml:space="preserve">02. 15., illetve </w:t>
      </w:r>
      <w:r w:rsidR="008927B4" w:rsidRPr="007B1D5D">
        <w:rPr>
          <w:color w:val="auto"/>
          <w:lang w:val="hu-HU"/>
        </w:rPr>
        <w:t xml:space="preserve">a </w:t>
      </w:r>
      <w:r w:rsidR="003274F2" w:rsidRPr="007B1D5D">
        <w:rPr>
          <w:color w:val="auto"/>
          <w:lang w:val="hu-HU"/>
        </w:rPr>
        <w:t>hallgatók kötelezettségeinek elmulasztása esetén bármikor.</w:t>
      </w:r>
    </w:p>
    <w:p w14:paraId="20C01011" w14:textId="77777777" w:rsidR="00AF1E5C" w:rsidRPr="007B1D5D" w:rsidRDefault="003274F2" w:rsidP="008927B4">
      <w:pPr>
        <w:pStyle w:val="ListParagraph"/>
        <w:numPr>
          <w:ilvl w:val="0"/>
          <w:numId w:val="25"/>
        </w:numPr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Szakdolgozat leadása:</w:t>
      </w:r>
    </w:p>
    <w:p w14:paraId="03351C18" w14:textId="77777777" w:rsidR="00AF1E5C" w:rsidRPr="007B1D5D" w:rsidRDefault="003274F2">
      <w:pPr>
        <w:numPr>
          <w:ilvl w:val="0"/>
          <w:numId w:val="4"/>
        </w:numPr>
        <w:contextualSpacing/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 xml:space="preserve">TDK-ra jelentkezés esetén: </w:t>
      </w:r>
      <w:r w:rsidR="0090413B" w:rsidRPr="007B1D5D">
        <w:rPr>
          <w:color w:val="auto"/>
          <w:lang w:val="hu-HU"/>
        </w:rPr>
        <w:t>az aktuális TDK-szabályzatnak megfelelően</w:t>
      </w:r>
      <w:r w:rsidRPr="007B1D5D">
        <w:rPr>
          <w:color w:val="auto"/>
          <w:lang w:val="hu-HU"/>
        </w:rPr>
        <w:t>.</w:t>
      </w:r>
    </w:p>
    <w:p w14:paraId="278375E0" w14:textId="6489B511" w:rsidR="00AF1E5C" w:rsidRPr="007B1D5D" w:rsidRDefault="00AE5A20">
      <w:pPr>
        <w:numPr>
          <w:ilvl w:val="0"/>
          <w:numId w:val="4"/>
        </w:numPr>
        <w:contextualSpacing/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 xml:space="preserve">kollokviumra: a </w:t>
      </w:r>
      <w:r w:rsidR="0090413B" w:rsidRPr="007B1D5D">
        <w:rPr>
          <w:color w:val="auto"/>
          <w:lang w:val="hu-HU"/>
        </w:rPr>
        <w:t>tanszék</w:t>
      </w:r>
      <w:r w:rsidR="006A0493" w:rsidRPr="007B1D5D">
        <w:rPr>
          <w:color w:val="auto"/>
          <w:lang w:val="hu-HU"/>
        </w:rPr>
        <w:t xml:space="preserve"> által megszabott határidőre,</w:t>
      </w:r>
      <w:r w:rsidRPr="007B1D5D">
        <w:rPr>
          <w:color w:val="auto"/>
          <w:lang w:val="hu-HU"/>
        </w:rPr>
        <w:t xml:space="preserve"> min. 3 nappal a bemutatás elő</w:t>
      </w:r>
      <w:r w:rsidR="00FA7DEA">
        <w:rPr>
          <w:color w:val="auto"/>
          <w:lang w:val="hu-HU"/>
        </w:rPr>
        <w:t>tt, legkésőbb 202</w:t>
      </w:r>
      <w:r w:rsidR="00593386">
        <w:rPr>
          <w:color w:val="auto"/>
          <w:lang w:val="hu-HU"/>
        </w:rPr>
        <w:t>5</w:t>
      </w:r>
      <w:r w:rsidR="00154BB3" w:rsidRPr="007B1D5D">
        <w:rPr>
          <w:color w:val="auto"/>
          <w:lang w:val="hu-HU"/>
        </w:rPr>
        <w:t>. 05. 3</w:t>
      </w:r>
      <w:r w:rsidR="003A0E5C">
        <w:rPr>
          <w:color w:val="auto"/>
          <w:lang w:val="hu-HU"/>
        </w:rPr>
        <w:t>0</w:t>
      </w:r>
      <w:r w:rsidR="00154BB3" w:rsidRPr="007B1D5D">
        <w:rPr>
          <w:color w:val="auto"/>
          <w:lang w:val="hu-HU"/>
        </w:rPr>
        <w:t>-</w:t>
      </w:r>
      <w:r w:rsidR="003A0E5C">
        <w:rPr>
          <w:color w:val="auto"/>
          <w:lang w:val="hu-HU"/>
        </w:rPr>
        <w:t>á</w:t>
      </w:r>
      <w:r w:rsidR="00154BB3" w:rsidRPr="007B1D5D">
        <w:rPr>
          <w:color w:val="auto"/>
          <w:lang w:val="hu-HU"/>
        </w:rPr>
        <w:t>n</w:t>
      </w:r>
      <w:r w:rsidR="00D937ED">
        <w:rPr>
          <w:color w:val="auto"/>
          <w:lang w:val="hu-HU"/>
        </w:rPr>
        <w:t>.</w:t>
      </w:r>
    </w:p>
    <w:p w14:paraId="794DCBD8" w14:textId="3544E46E" w:rsidR="00AF1E5C" w:rsidRPr="007B1D5D" w:rsidRDefault="003274F2">
      <w:pPr>
        <w:numPr>
          <w:ilvl w:val="0"/>
          <w:numId w:val="4"/>
        </w:numPr>
        <w:contextualSpacing/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 xml:space="preserve">védésre: </w:t>
      </w:r>
      <w:r w:rsidR="00FA7DEA">
        <w:rPr>
          <w:color w:val="auto"/>
          <w:lang w:val="hu-HU"/>
        </w:rPr>
        <w:t>202</w:t>
      </w:r>
      <w:r w:rsidR="003A0E5C">
        <w:rPr>
          <w:color w:val="auto"/>
          <w:lang w:val="hu-HU"/>
        </w:rPr>
        <w:t>5</w:t>
      </w:r>
      <w:r w:rsidR="00FA7DEA">
        <w:rPr>
          <w:color w:val="auto"/>
          <w:lang w:val="hu-HU"/>
        </w:rPr>
        <w:t>. 06. 1</w:t>
      </w:r>
      <w:r w:rsidR="003A0E5C">
        <w:rPr>
          <w:color w:val="auto"/>
          <w:lang w:val="hu-HU"/>
        </w:rPr>
        <w:t>6</w:t>
      </w:r>
      <w:r w:rsidR="0090413B" w:rsidRPr="007B1D5D">
        <w:rPr>
          <w:color w:val="auto"/>
          <w:lang w:val="hu-HU"/>
        </w:rPr>
        <w:t>.</w:t>
      </w:r>
      <w:r w:rsidRPr="007B1D5D">
        <w:rPr>
          <w:color w:val="auto"/>
          <w:lang w:val="hu-HU"/>
        </w:rPr>
        <w:t>, 14:00.</w:t>
      </w:r>
    </w:p>
    <w:p w14:paraId="38921A86" w14:textId="77777777" w:rsidR="00AF1E5C" w:rsidRPr="007B1D5D" w:rsidRDefault="003274F2" w:rsidP="008927B4">
      <w:pPr>
        <w:pStyle w:val="ListParagraph"/>
        <w:numPr>
          <w:ilvl w:val="0"/>
          <w:numId w:val="25"/>
        </w:numPr>
        <w:tabs>
          <w:tab w:val="left" w:pos="828"/>
        </w:tabs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Témavezető értékelésének leadása:</w:t>
      </w:r>
    </w:p>
    <w:p w14:paraId="581066A9" w14:textId="77777777" w:rsidR="00AF1E5C" w:rsidRPr="007B1D5D" w:rsidRDefault="00AE5A20">
      <w:pPr>
        <w:pStyle w:val="ListParagraph"/>
        <w:numPr>
          <w:ilvl w:val="0"/>
          <w:numId w:val="21"/>
        </w:numPr>
        <w:tabs>
          <w:tab w:val="left" w:pos="828"/>
        </w:tabs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kollokvium után</w:t>
      </w:r>
      <w:r w:rsidR="003274F2" w:rsidRPr="007B1D5D">
        <w:rPr>
          <w:color w:val="auto"/>
          <w:lang w:val="hu-HU"/>
        </w:rPr>
        <w:t>.</w:t>
      </w:r>
    </w:p>
    <w:p w14:paraId="083F5563" w14:textId="77777777" w:rsidR="00AF1E5C" w:rsidRPr="007B1D5D" w:rsidRDefault="003274F2">
      <w:pPr>
        <w:pStyle w:val="ListParagraph"/>
        <w:numPr>
          <w:ilvl w:val="0"/>
          <w:numId w:val="21"/>
        </w:numPr>
        <w:tabs>
          <w:tab w:val="left" w:pos="828"/>
        </w:tabs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a licencvizsga során.</w:t>
      </w:r>
    </w:p>
    <w:p w14:paraId="00BB7157" w14:textId="77777777" w:rsidR="008927B4" w:rsidRPr="007B1D5D" w:rsidRDefault="008927B4">
      <w:pPr>
        <w:tabs>
          <w:tab w:val="left" w:pos="828"/>
        </w:tabs>
        <w:contextualSpacing/>
        <w:jc w:val="both"/>
        <w:rPr>
          <w:lang w:val="hu-HU"/>
        </w:rPr>
      </w:pPr>
    </w:p>
    <w:p w14:paraId="31F7B6D3" w14:textId="77777777" w:rsidR="00AF1E5C" w:rsidRPr="007B1D5D" w:rsidRDefault="003274F2">
      <w:p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>A fenti határidők rendkívüli esetekben módosulhatnak, pl. ha ütköznek az egyetem/kar által megszabott hivatalos időpontokkal (pl. ballagás).</w:t>
      </w:r>
    </w:p>
    <w:p w14:paraId="072D9A8B" w14:textId="77777777" w:rsidR="00AF1E5C" w:rsidRPr="007B1D5D" w:rsidRDefault="00AF1E5C">
      <w:pPr>
        <w:tabs>
          <w:tab w:val="left" w:pos="828"/>
        </w:tabs>
        <w:contextualSpacing/>
        <w:jc w:val="both"/>
        <w:rPr>
          <w:lang w:val="hu-HU"/>
        </w:rPr>
      </w:pPr>
    </w:p>
    <w:p w14:paraId="7B8E75F6" w14:textId="749F43EC" w:rsidR="00AF1E5C" w:rsidRPr="007B1D5D" w:rsidRDefault="003274F2">
      <w:pPr>
        <w:tabs>
          <w:tab w:val="left" w:pos="828"/>
        </w:tabs>
        <w:contextualSpacing/>
        <w:jc w:val="both"/>
        <w:rPr>
          <w:color w:val="auto"/>
          <w:lang w:val="hu-HU"/>
        </w:rPr>
      </w:pPr>
      <w:r w:rsidRPr="007B1D5D">
        <w:rPr>
          <w:lang w:val="hu-HU"/>
        </w:rPr>
        <w:t xml:space="preserve">Jelen útmutató változtatása csak tanszéki tanács összehívásával módosítható, egyszerű többségi szavazattal. Az útmutató hatályba lépésének időpontja: </w:t>
      </w:r>
      <w:r w:rsidR="00FA7DEA">
        <w:rPr>
          <w:color w:val="auto"/>
          <w:lang w:val="hu-HU"/>
        </w:rPr>
        <w:t>202</w:t>
      </w:r>
      <w:r w:rsidR="003A0E5C">
        <w:rPr>
          <w:color w:val="auto"/>
          <w:lang w:val="hu-HU"/>
        </w:rPr>
        <w:t>5</w:t>
      </w:r>
      <w:r w:rsidRPr="007B1D5D">
        <w:rPr>
          <w:color w:val="auto"/>
          <w:lang w:val="hu-HU"/>
        </w:rPr>
        <w:t xml:space="preserve">. </w:t>
      </w:r>
      <w:r w:rsidR="003A0E5C">
        <w:rPr>
          <w:color w:val="auto"/>
          <w:lang w:val="hu-HU"/>
        </w:rPr>
        <w:t>január</w:t>
      </w:r>
      <w:r w:rsidR="000E64A0">
        <w:rPr>
          <w:color w:val="auto"/>
          <w:lang w:val="hu-HU"/>
        </w:rPr>
        <w:t xml:space="preserve"> </w:t>
      </w:r>
      <w:r w:rsidR="003A0E5C">
        <w:rPr>
          <w:color w:val="auto"/>
          <w:lang w:val="hu-HU"/>
        </w:rPr>
        <w:t>16</w:t>
      </w:r>
      <w:r w:rsidRPr="007B1D5D">
        <w:rPr>
          <w:color w:val="auto"/>
          <w:lang w:val="hu-HU"/>
        </w:rPr>
        <w:t xml:space="preserve">. </w:t>
      </w:r>
    </w:p>
    <w:p w14:paraId="23504E0D" w14:textId="77777777" w:rsidR="00AF1E5C" w:rsidRPr="007B1D5D" w:rsidRDefault="00AF1E5C">
      <w:pPr>
        <w:contextualSpacing/>
        <w:jc w:val="both"/>
        <w:rPr>
          <w:lang w:val="hu-HU"/>
        </w:rPr>
      </w:pPr>
    </w:p>
    <w:p w14:paraId="5ACF0557" w14:textId="77777777" w:rsidR="00AF1E5C" w:rsidRPr="007B1D5D" w:rsidRDefault="00AF1E5C">
      <w:pPr>
        <w:contextualSpacing/>
        <w:jc w:val="both"/>
        <w:rPr>
          <w:lang w:val="hu-HU"/>
        </w:rPr>
      </w:pPr>
    </w:p>
    <w:p w14:paraId="530CB26C" w14:textId="77777777" w:rsidR="00AF1E5C" w:rsidRPr="007B1D5D" w:rsidRDefault="003274F2">
      <w:pPr>
        <w:contextualSpacing/>
        <w:jc w:val="both"/>
        <w:rPr>
          <w:lang w:val="hu-HU"/>
        </w:rPr>
      </w:pPr>
      <w:r w:rsidRPr="007B1D5D">
        <w:rPr>
          <w:lang w:val="hu-HU"/>
        </w:rPr>
        <w:t>Marosvásárhely,</w:t>
      </w:r>
    </w:p>
    <w:p w14:paraId="2925AE94" w14:textId="222A48AA" w:rsidR="00AF1E5C" w:rsidRPr="007B1D5D" w:rsidRDefault="00FA7DEA">
      <w:pPr>
        <w:contextualSpacing/>
        <w:jc w:val="both"/>
        <w:rPr>
          <w:color w:val="auto"/>
          <w:lang w:val="hu-HU"/>
        </w:rPr>
      </w:pPr>
      <w:r>
        <w:rPr>
          <w:color w:val="auto"/>
          <w:lang w:val="hu-HU"/>
        </w:rPr>
        <w:t>202</w:t>
      </w:r>
      <w:r w:rsidR="00D729A7">
        <w:rPr>
          <w:color w:val="auto"/>
          <w:lang w:val="hu-HU"/>
        </w:rPr>
        <w:t>5</w:t>
      </w:r>
      <w:r>
        <w:rPr>
          <w:color w:val="auto"/>
          <w:lang w:val="hu-HU"/>
        </w:rPr>
        <w:t xml:space="preserve">. </w:t>
      </w:r>
      <w:r w:rsidR="00D729A7">
        <w:rPr>
          <w:color w:val="auto"/>
          <w:lang w:val="hu-HU"/>
        </w:rPr>
        <w:t>0</w:t>
      </w:r>
      <w:r w:rsidR="00643062">
        <w:rPr>
          <w:color w:val="auto"/>
          <w:lang w:val="hu-HU"/>
        </w:rPr>
        <w:t>1</w:t>
      </w:r>
      <w:r>
        <w:rPr>
          <w:color w:val="auto"/>
          <w:lang w:val="hu-HU"/>
        </w:rPr>
        <w:t>. </w:t>
      </w:r>
      <w:r w:rsidR="00D729A7">
        <w:rPr>
          <w:color w:val="auto"/>
          <w:lang w:val="hu-HU"/>
        </w:rPr>
        <w:t>16</w:t>
      </w:r>
      <w:r w:rsidR="003274F2" w:rsidRPr="007B1D5D">
        <w:rPr>
          <w:color w:val="auto"/>
          <w:lang w:val="hu-HU"/>
        </w:rPr>
        <w:t>.</w:t>
      </w:r>
    </w:p>
    <w:p w14:paraId="25A73956" w14:textId="77777777" w:rsidR="00AF1E5C" w:rsidRPr="007B1D5D" w:rsidRDefault="003274F2">
      <w:pPr>
        <w:contextualSpacing/>
        <w:jc w:val="right"/>
        <w:rPr>
          <w:lang w:val="hu-HU"/>
        </w:rPr>
      </w:pPr>
      <w:r w:rsidRPr="007B1D5D">
        <w:rPr>
          <w:lang w:val="hu-HU"/>
        </w:rPr>
        <w:t>Tanszékvezető,</w:t>
      </w:r>
    </w:p>
    <w:p w14:paraId="1B4F5C5B" w14:textId="77777777" w:rsidR="00880900" w:rsidRDefault="003274F2" w:rsidP="00880900">
      <w:pPr>
        <w:contextualSpacing/>
        <w:jc w:val="right"/>
        <w:rPr>
          <w:lang w:val="hu-HU"/>
        </w:rPr>
      </w:pPr>
      <w:r w:rsidRPr="007B1D5D">
        <w:rPr>
          <w:lang w:val="hu-HU"/>
        </w:rPr>
        <w:t xml:space="preserve">Dr. </w:t>
      </w:r>
      <w:r w:rsidR="0090413B" w:rsidRPr="007B1D5D">
        <w:rPr>
          <w:lang w:val="hu-HU"/>
        </w:rPr>
        <w:t>Fazakas Noémi</w:t>
      </w:r>
    </w:p>
    <w:p w14:paraId="4E96C6CE" w14:textId="77777777" w:rsidR="00880900" w:rsidRPr="0030084E" w:rsidRDefault="00880900" w:rsidP="00880900">
      <w:pPr>
        <w:contextualSpacing/>
        <w:rPr>
          <w:lang w:val="hu-HU"/>
        </w:rPr>
      </w:pPr>
    </w:p>
    <w:sectPr w:rsidR="00880900" w:rsidRPr="0030084E" w:rsidSect="00C85337">
      <w:headerReference w:type="default" r:id="rId12"/>
      <w:footerReference w:type="default" r:id="rId13"/>
      <w:type w:val="continuous"/>
      <w:pgSz w:w="11906" w:h="16838"/>
      <w:pgMar w:top="1440" w:right="1440" w:bottom="1440" w:left="1440" w:header="1417" w:footer="141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D23C4" w14:textId="77777777" w:rsidR="00C212B0" w:rsidRDefault="00C212B0" w:rsidP="00AF1E5C">
      <w:r>
        <w:separator/>
      </w:r>
    </w:p>
  </w:endnote>
  <w:endnote w:type="continuationSeparator" w:id="0">
    <w:p w14:paraId="71D3601C" w14:textId="77777777" w:rsidR="00C212B0" w:rsidRDefault="00C212B0" w:rsidP="00A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-Roman;Times New Roman">
    <w:panose1 w:val="00000000000000000000"/>
    <w:charset w:val="00"/>
    <w:family w:val="roman"/>
    <w:notTrueType/>
    <w:pitch w:val="default"/>
  </w:font>
  <w:font w:name="TTE16798B8t00"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</w:font>
  <w:font w:name="TTE19496B0t00">
    <w:panose1 w:val="00000000000000000000"/>
    <w:charset w:val="00"/>
    <w:family w:val="roman"/>
    <w:notTrueType/>
    <w:pitch w:val="default"/>
  </w:font>
  <w:font w:name="Times-BoldItalic">
    <w:panose1 w:val="00000000000000000000"/>
    <w:charset w:val="00"/>
    <w:family w:val="roman"/>
    <w:notTrueType/>
    <w:pitch w:val="default"/>
  </w:font>
  <w:font w:name="times new roman;new york;times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98F4F" w14:textId="77777777" w:rsidR="00AF1E5C" w:rsidRDefault="00DC235B">
    <w:pPr>
      <w:pStyle w:val="Footer"/>
      <w:jc w:val="right"/>
    </w:pPr>
    <w:r>
      <w:fldChar w:fldCharType="begin"/>
    </w:r>
    <w:r w:rsidR="003274F2">
      <w:instrText>PAGE</w:instrText>
    </w:r>
    <w:r>
      <w:fldChar w:fldCharType="separate"/>
    </w:r>
    <w:r w:rsidR="008F74B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C229F" w14:textId="77777777" w:rsidR="00C212B0" w:rsidRDefault="00C212B0">
      <w:r>
        <w:separator/>
      </w:r>
    </w:p>
  </w:footnote>
  <w:footnote w:type="continuationSeparator" w:id="0">
    <w:p w14:paraId="7AB8B80F" w14:textId="77777777" w:rsidR="00C212B0" w:rsidRDefault="00C212B0">
      <w:r>
        <w:continuationSeparator/>
      </w:r>
    </w:p>
  </w:footnote>
  <w:footnote w:id="1">
    <w:p w14:paraId="0254F80A" w14:textId="77777777" w:rsidR="00AF1E5C" w:rsidRDefault="003274F2">
      <w:pPr>
        <w:pStyle w:val="Footnote"/>
      </w:pPr>
      <w:r>
        <w:rPr>
          <w:lang w:val="hu-HU"/>
        </w:rPr>
        <w:footnoteRef/>
      </w:r>
      <w:r>
        <w:rPr>
          <w:lang w:val="hu-HU"/>
        </w:rPr>
        <w:tab/>
        <w:t>L. Metodologia de organizare a examenului de finalizare a studiilor, Art. 7.</w:t>
      </w:r>
    </w:p>
  </w:footnote>
  <w:footnote w:id="2">
    <w:p w14:paraId="10BC5514" w14:textId="77777777" w:rsidR="00AF1E5C" w:rsidRDefault="003274F2">
      <w:pPr>
        <w:pStyle w:val="Footnote"/>
      </w:pPr>
      <w:r>
        <w:rPr>
          <w:lang w:val="hu-HU"/>
        </w:rPr>
        <w:footnoteRef/>
      </w:r>
      <w:r>
        <w:rPr>
          <w:lang w:val="hu-HU"/>
        </w:rPr>
        <w:tab/>
        <w:t>L. Az álláskeretek elkészítésének eljárási módja, 18. pont.</w:t>
      </w:r>
    </w:p>
  </w:footnote>
  <w:footnote w:id="3">
    <w:p w14:paraId="241891A6" w14:textId="77777777" w:rsidR="00AF1E5C" w:rsidRPr="0030084E" w:rsidRDefault="003274F2">
      <w:pPr>
        <w:pStyle w:val="Footnote"/>
        <w:rPr>
          <w:lang w:val="hu-HU"/>
        </w:rPr>
      </w:pPr>
      <w:r>
        <w:rPr>
          <w:lang w:val="hu-HU"/>
        </w:rPr>
        <w:footnoteRef/>
      </w:r>
      <w:r>
        <w:rPr>
          <w:lang w:val="hu-HU"/>
        </w:rPr>
        <w:tab/>
        <w:t xml:space="preserve">Felelős: a tanszéki honlapot kezelő tanár. Határidő: </w:t>
      </w:r>
      <w:r w:rsidR="00BA6F3D">
        <w:rPr>
          <w:lang w:val="hu-HU"/>
        </w:rPr>
        <w:t xml:space="preserve">október </w:t>
      </w:r>
      <w:r>
        <w:rPr>
          <w:lang w:val="hu-HU"/>
        </w:rPr>
        <w:t>1.</w:t>
      </w:r>
    </w:p>
  </w:footnote>
  <w:footnote w:id="4">
    <w:p w14:paraId="5D984C51" w14:textId="16C7AD53" w:rsidR="00AF1E5C" w:rsidRPr="0030084E" w:rsidRDefault="003274F2">
      <w:pPr>
        <w:pStyle w:val="Footnote"/>
        <w:rPr>
          <w:lang w:val="hu-HU"/>
        </w:rPr>
      </w:pPr>
      <w:r>
        <w:rPr>
          <w:lang w:val="hu-HU"/>
        </w:rPr>
        <w:footnoteRef/>
      </w:r>
      <w:r>
        <w:rPr>
          <w:lang w:val="hu-HU"/>
        </w:rPr>
        <w:tab/>
        <w:t>Elmélet–gyakorlat aránya fele-fele</w:t>
      </w:r>
      <w:r w:rsidR="00867DCA">
        <w:rPr>
          <w:lang w:val="hu-HU"/>
        </w:rPr>
        <w:t>,</w:t>
      </w:r>
      <w:r>
        <w:rPr>
          <w:lang w:val="hu-HU"/>
        </w:rPr>
        <w:t xml:space="preserve"> vagy 1/3 elmélet és 2/3 gyakorlat.</w:t>
      </w:r>
    </w:p>
  </w:footnote>
  <w:footnote w:id="5">
    <w:p w14:paraId="36B4B66A" w14:textId="77777777" w:rsidR="00AF1E5C" w:rsidRDefault="003274F2">
      <w:pPr>
        <w:pStyle w:val="Footnote"/>
      </w:pPr>
      <w:r>
        <w:rPr>
          <w:lang w:val="hu-HU"/>
        </w:rPr>
        <w:footnoteRef/>
      </w:r>
      <w:r>
        <w:rPr>
          <w:lang w:val="hu-HU"/>
        </w:rPr>
        <w:tab/>
        <w:t>Összhangban a Metodologia de organizare a examenului de finalizare, Art. 7.</w:t>
      </w:r>
    </w:p>
  </w:footnote>
  <w:footnote w:id="6">
    <w:p w14:paraId="4DC6C511" w14:textId="77777777" w:rsidR="00AF1E5C" w:rsidRDefault="003274F2">
      <w:pPr>
        <w:pStyle w:val="Footnote"/>
      </w:pPr>
      <w:r>
        <w:rPr>
          <w:lang w:val="hu-HU"/>
        </w:rPr>
        <w:footnoteRef/>
      </w:r>
      <w:r>
        <w:rPr>
          <w:lang w:val="hu-HU"/>
        </w:rPr>
        <w:tab/>
        <w:t>Tipp: 1. címdia, 2.-4. elméleti részből, 5. gyakorlat: mit, miért, hogyan, 6.-8. példák, 9-10. következtetés 11. köszönet.</w:t>
      </w:r>
    </w:p>
  </w:footnote>
  <w:footnote w:id="7">
    <w:p w14:paraId="057338CF" w14:textId="656AC05A" w:rsidR="00893131" w:rsidRPr="00893131" w:rsidRDefault="00893131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C80972">
        <w:rPr>
          <w:lang w:val="hu-HU"/>
        </w:rPr>
        <w:t>Záróvizsgák</w:t>
      </w:r>
      <w:r>
        <w:rPr>
          <w:lang w:val="hu-HU"/>
        </w:rPr>
        <w:t xml:space="preserve"> me</w:t>
      </w:r>
      <w:r w:rsidR="00DA54D4">
        <w:rPr>
          <w:lang w:val="hu-HU"/>
        </w:rPr>
        <w:t>gszervezésének módszertana (202</w:t>
      </w:r>
      <w:r w:rsidR="00756836">
        <w:rPr>
          <w:lang w:val="hu-HU"/>
        </w:rPr>
        <w:t>2</w:t>
      </w:r>
      <w:r>
        <w:rPr>
          <w:lang w:val="hu-HU"/>
        </w:rPr>
        <w:t xml:space="preserve">), </w:t>
      </w:r>
      <w:r w:rsidR="00756836">
        <w:rPr>
          <w:lang w:val="hu-HU"/>
        </w:rPr>
        <w:t>7. fejezet, 13. cikk (</w:t>
      </w:r>
      <w:r>
        <w:rPr>
          <w:lang w:val="hu-HU"/>
        </w:rPr>
        <w:t>12</w:t>
      </w:r>
      <w:r w:rsidR="00756836">
        <w:rPr>
          <w:lang w:val="hu-HU"/>
        </w:rPr>
        <w:t>), (13) és (</w:t>
      </w:r>
      <w:r>
        <w:rPr>
          <w:lang w:val="hu-HU"/>
        </w:rPr>
        <w:t>14</w:t>
      </w:r>
      <w:r w:rsidR="00756836">
        <w:rPr>
          <w:lang w:val="hu-HU"/>
        </w:rPr>
        <w:t>)</w:t>
      </w:r>
      <w:r>
        <w:rPr>
          <w:lang w:val="hu-HU"/>
        </w:rPr>
        <w:t xml:space="preserve"> </w:t>
      </w:r>
      <w:r w:rsidR="00756836">
        <w:rPr>
          <w:lang w:val="hu-HU"/>
        </w:rPr>
        <w:t>pont</w:t>
      </w:r>
      <w:r>
        <w:rPr>
          <w:lang w:val="hu-H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C4B2" w14:textId="77777777" w:rsidR="00AF1E5C" w:rsidRPr="008927B4" w:rsidRDefault="00AF1E5C" w:rsidP="003B051A">
    <w:pPr>
      <w:pStyle w:val="Header"/>
      <w:jc w:val="right"/>
      <w:rPr>
        <w:noProof/>
        <w:sz w:val="16"/>
        <w:szCs w:val="16"/>
      </w:rPr>
    </w:pPr>
  </w:p>
  <w:p w14:paraId="04F3AE12" w14:textId="77777777" w:rsidR="00AF1E5C" w:rsidRDefault="00AF1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69DA"/>
    <w:multiLevelType w:val="multilevel"/>
    <w:tmpl w:val="5B22970C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1" w15:restartNumberingAfterBreak="0">
    <w:nsid w:val="0B2A7788"/>
    <w:multiLevelType w:val="multilevel"/>
    <w:tmpl w:val="BE4AC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4D97B4B"/>
    <w:multiLevelType w:val="multilevel"/>
    <w:tmpl w:val="4FE21BB8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" w15:restartNumberingAfterBreak="0">
    <w:nsid w:val="15674F20"/>
    <w:multiLevelType w:val="multilevel"/>
    <w:tmpl w:val="7EB43B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8791266"/>
    <w:multiLevelType w:val="multilevel"/>
    <w:tmpl w:val="A6885E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F524012"/>
    <w:multiLevelType w:val="multilevel"/>
    <w:tmpl w:val="84B0F4B2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6" w15:restartNumberingAfterBreak="0">
    <w:nsid w:val="2035479E"/>
    <w:multiLevelType w:val="multilevel"/>
    <w:tmpl w:val="320E94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049256F"/>
    <w:multiLevelType w:val="multilevel"/>
    <w:tmpl w:val="B5146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5983E66"/>
    <w:multiLevelType w:val="multilevel"/>
    <w:tmpl w:val="33501526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9" w15:restartNumberingAfterBreak="0">
    <w:nsid w:val="3782241F"/>
    <w:multiLevelType w:val="multilevel"/>
    <w:tmpl w:val="F3C46056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10" w15:restartNumberingAfterBreak="0">
    <w:nsid w:val="3DB8066F"/>
    <w:multiLevelType w:val="multilevel"/>
    <w:tmpl w:val="6422C3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E9B7C27"/>
    <w:multiLevelType w:val="multilevel"/>
    <w:tmpl w:val="90E4E798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ascii="Arial" w:hAnsi="Arial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ascii="Arial" w:hAnsi="Arial" w:cs="Times New Roman"/>
        <w:b/>
        <w:sz w:val="28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ascii="Arial" w:hAnsi="Arial" w:cs="Times New Roman"/>
        <w:b/>
        <w:sz w:val="28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ascii="Arial" w:hAnsi="Arial" w:cs="Times New Roman"/>
        <w:b/>
        <w:sz w:val="28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ascii="Arial" w:hAnsi="Arial" w:cs="Times New Roman"/>
        <w:b/>
        <w:sz w:val="28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ascii="Arial" w:hAnsi="Arial" w:cs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ascii="Arial" w:hAnsi="Arial" w:cs="Times New Roman"/>
        <w:b/>
        <w:sz w:val="28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ascii="Arial" w:hAnsi="Arial" w:cs="Times New Roman"/>
        <w:b/>
        <w:sz w:val="28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ascii="Arial" w:hAnsi="Arial" w:cs="Times New Roman"/>
        <w:b/>
        <w:sz w:val="28"/>
      </w:rPr>
    </w:lvl>
  </w:abstractNum>
  <w:abstractNum w:abstractNumId="12" w15:restartNumberingAfterBreak="0">
    <w:nsid w:val="424F23E1"/>
    <w:multiLevelType w:val="multilevel"/>
    <w:tmpl w:val="38DCA8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4BE63FB"/>
    <w:multiLevelType w:val="multilevel"/>
    <w:tmpl w:val="1C007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58000B0"/>
    <w:multiLevelType w:val="multilevel"/>
    <w:tmpl w:val="161EEC58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15" w15:restartNumberingAfterBreak="0">
    <w:nsid w:val="4BA241E0"/>
    <w:multiLevelType w:val="multilevel"/>
    <w:tmpl w:val="C3F634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4C4D741E"/>
    <w:multiLevelType w:val="multilevel"/>
    <w:tmpl w:val="29CCD8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2BE12FF"/>
    <w:multiLevelType w:val="multilevel"/>
    <w:tmpl w:val="67A4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3CC0CF8"/>
    <w:multiLevelType w:val="multilevel"/>
    <w:tmpl w:val="66869D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5B71C97"/>
    <w:multiLevelType w:val="multilevel"/>
    <w:tmpl w:val="4FE21BB8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20" w15:restartNumberingAfterBreak="0">
    <w:nsid w:val="582302DE"/>
    <w:multiLevelType w:val="multilevel"/>
    <w:tmpl w:val="4B28C580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21" w15:restartNumberingAfterBreak="0">
    <w:nsid w:val="598801E8"/>
    <w:multiLevelType w:val="multilevel"/>
    <w:tmpl w:val="0ACE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62204D0"/>
    <w:multiLevelType w:val="multilevel"/>
    <w:tmpl w:val="924AA076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23" w15:restartNumberingAfterBreak="0">
    <w:nsid w:val="70DF7CEB"/>
    <w:multiLevelType w:val="multilevel"/>
    <w:tmpl w:val="4FE21BB8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24" w15:restartNumberingAfterBreak="0">
    <w:nsid w:val="71307DE3"/>
    <w:multiLevelType w:val="multilevel"/>
    <w:tmpl w:val="A73AF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2811165"/>
    <w:multiLevelType w:val="multilevel"/>
    <w:tmpl w:val="BC0805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6" w15:restartNumberingAfterBreak="0">
    <w:nsid w:val="77C87E3E"/>
    <w:multiLevelType w:val="multilevel"/>
    <w:tmpl w:val="E20EE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E224120"/>
    <w:multiLevelType w:val="multilevel"/>
    <w:tmpl w:val="C90EA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94304996">
    <w:abstractNumId w:val="25"/>
  </w:num>
  <w:num w:numId="2" w16cid:durableId="1413626098">
    <w:abstractNumId w:val="15"/>
  </w:num>
  <w:num w:numId="3" w16cid:durableId="757405051">
    <w:abstractNumId w:val="11"/>
  </w:num>
  <w:num w:numId="4" w16cid:durableId="1203982682">
    <w:abstractNumId w:val="5"/>
  </w:num>
  <w:num w:numId="5" w16cid:durableId="671375598">
    <w:abstractNumId w:val="0"/>
  </w:num>
  <w:num w:numId="6" w16cid:durableId="832991717">
    <w:abstractNumId w:val="2"/>
  </w:num>
  <w:num w:numId="7" w16cid:durableId="1977056235">
    <w:abstractNumId w:val="20"/>
  </w:num>
  <w:num w:numId="8" w16cid:durableId="404110783">
    <w:abstractNumId w:val="7"/>
  </w:num>
  <w:num w:numId="9" w16cid:durableId="192547852">
    <w:abstractNumId w:val="26"/>
  </w:num>
  <w:num w:numId="10" w16cid:durableId="1401364862">
    <w:abstractNumId w:val="12"/>
  </w:num>
  <w:num w:numId="11" w16cid:durableId="1145705805">
    <w:abstractNumId w:val="24"/>
  </w:num>
  <w:num w:numId="12" w16cid:durableId="1559196644">
    <w:abstractNumId w:val="22"/>
  </w:num>
  <w:num w:numId="13" w16cid:durableId="1406151740">
    <w:abstractNumId w:val="9"/>
  </w:num>
  <w:num w:numId="14" w16cid:durableId="501433571">
    <w:abstractNumId w:val="3"/>
  </w:num>
  <w:num w:numId="15" w16cid:durableId="1143429072">
    <w:abstractNumId w:val="1"/>
  </w:num>
  <w:num w:numId="16" w16cid:durableId="796989649">
    <w:abstractNumId w:val="10"/>
  </w:num>
  <w:num w:numId="17" w16cid:durableId="1137066440">
    <w:abstractNumId w:val="16"/>
  </w:num>
  <w:num w:numId="18" w16cid:durableId="116411417">
    <w:abstractNumId w:val="4"/>
  </w:num>
  <w:num w:numId="19" w16cid:durableId="653294995">
    <w:abstractNumId w:val="6"/>
  </w:num>
  <w:num w:numId="20" w16cid:durableId="1172182034">
    <w:abstractNumId w:val="14"/>
  </w:num>
  <w:num w:numId="21" w16cid:durableId="193346645">
    <w:abstractNumId w:val="8"/>
  </w:num>
  <w:num w:numId="22" w16cid:durableId="1628050066">
    <w:abstractNumId w:val="18"/>
  </w:num>
  <w:num w:numId="23" w16cid:durableId="38484111">
    <w:abstractNumId w:val="27"/>
  </w:num>
  <w:num w:numId="24" w16cid:durableId="2041776737">
    <w:abstractNumId w:val="21"/>
  </w:num>
  <w:num w:numId="25" w16cid:durableId="1543787901">
    <w:abstractNumId w:val="13"/>
  </w:num>
  <w:num w:numId="26" w16cid:durableId="1270237254">
    <w:abstractNumId w:val="17"/>
  </w:num>
  <w:num w:numId="27" w16cid:durableId="1595163102">
    <w:abstractNumId w:val="23"/>
  </w:num>
  <w:num w:numId="28" w16cid:durableId="13443570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5C"/>
    <w:rsid w:val="000148DA"/>
    <w:rsid w:val="000153A1"/>
    <w:rsid w:val="00016797"/>
    <w:rsid w:val="000661F6"/>
    <w:rsid w:val="000C329F"/>
    <w:rsid w:val="000E64A0"/>
    <w:rsid w:val="0011137D"/>
    <w:rsid w:val="0013515B"/>
    <w:rsid w:val="00140700"/>
    <w:rsid w:val="00154BB3"/>
    <w:rsid w:val="00161F50"/>
    <w:rsid w:val="001A62A3"/>
    <w:rsid w:val="001D1CA4"/>
    <w:rsid w:val="001F78E9"/>
    <w:rsid w:val="00221D66"/>
    <w:rsid w:val="00256DF5"/>
    <w:rsid w:val="00273AE6"/>
    <w:rsid w:val="00282D2B"/>
    <w:rsid w:val="00294970"/>
    <w:rsid w:val="002A7082"/>
    <w:rsid w:val="002C40D3"/>
    <w:rsid w:val="002F6991"/>
    <w:rsid w:val="0030084E"/>
    <w:rsid w:val="00302826"/>
    <w:rsid w:val="003274F2"/>
    <w:rsid w:val="0034196D"/>
    <w:rsid w:val="00346ED4"/>
    <w:rsid w:val="00356C1C"/>
    <w:rsid w:val="003762C4"/>
    <w:rsid w:val="003A0E5C"/>
    <w:rsid w:val="003B051A"/>
    <w:rsid w:val="003B3BF4"/>
    <w:rsid w:val="003D2A4B"/>
    <w:rsid w:val="00403062"/>
    <w:rsid w:val="00414FD4"/>
    <w:rsid w:val="0041572A"/>
    <w:rsid w:val="004639B4"/>
    <w:rsid w:val="00471A87"/>
    <w:rsid w:val="004859AD"/>
    <w:rsid w:val="004A3F6C"/>
    <w:rsid w:val="004B6C8A"/>
    <w:rsid w:val="004D2C08"/>
    <w:rsid w:val="004F33AD"/>
    <w:rsid w:val="004F694B"/>
    <w:rsid w:val="00524F12"/>
    <w:rsid w:val="00535FCA"/>
    <w:rsid w:val="00541396"/>
    <w:rsid w:val="00577098"/>
    <w:rsid w:val="005845F6"/>
    <w:rsid w:val="00593386"/>
    <w:rsid w:val="005A4A1A"/>
    <w:rsid w:val="005A52CC"/>
    <w:rsid w:val="005B5D1C"/>
    <w:rsid w:val="005D7976"/>
    <w:rsid w:val="005E4820"/>
    <w:rsid w:val="005F33CE"/>
    <w:rsid w:val="00613CBD"/>
    <w:rsid w:val="00643062"/>
    <w:rsid w:val="00653D0C"/>
    <w:rsid w:val="006A0493"/>
    <w:rsid w:val="00700545"/>
    <w:rsid w:val="007447A2"/>
    <w:rsid w:val="00756836"/>
    <w:rsid w:val="00760FBF"/>
    <w:rsid w:val="00783102"/>
    <w:rsid w:val="007A551A"/>
    <w:rsid w:val="007B1D5D"/>
    <w:rsid w:val="007B7DD0"/>
    <w:rsid w:val="00802B8F"/>
    <w:rsid w:val="008365A8"/>
    <w:rsid w:val="008411C3"/>
    <w:rsid w:val="008472C8"/>
    <w:rsid w:val="00850AE3"/>
    <w:rsid w:val="00867DCA"/>
    <w:rsid w:val="00880900"/>
    <w:rsid w:val="0089270F"/>
    <w:rsid w:val="008927B4"/>
    <w:rsid w:val="00893131"/>
    <w:rsid w:val="008A69CA"/>
    <w:rsid w:val="008B493E"/>
    <w:rsid w:val="008B5CD7"/>
    <w:rsid w:val="008B6849"/>
    <w:rsid w:val="008D098D"/>
    <w:rsid w:val="008F74BC"/>
    <w:rsid w:val="00901F4B"/>
    <w:rsid w:val="0090413B"/>
    <w:rsid w:val="00927060"/>
    <w:rsid w:val="00936202"/>
    <w:rsid w:val="00943545"/>
    <w:rsid w:val="0095122E"/>
    <w:rsid w:val="00995014"/>
    <w:rsid w:val="009A079B"/>
    <w:rsid w:val="009A7F5C"/>
    <w:rsid w:val="009B3E81"/>
    <w:rsid w:val="009D3AA6"/>
    <w:rsid w:val="00A30369"/>
    <w:rsid w:val="00A328FF"/>
    <w:rsid w:val="00A463BF"/>
    <w:rsid w:val="00A6583D"/>
    <w:rsid w:val="00A704DF"/>
    <w:rsid w:val="00A82CA5"/>
    <w:rsid w:val="00A94340"/>
    <w:rsid w:val="00A955E7"/>
    <w:rsid w:val="00AD0720"/>
    <w:rsid w:val="00AE22B3"/>
    <w:rsid w:val="00AE5A20"/>
    <w:rsid w:val="00AE77BF"/>
    <w:rsid w:val="00AF1E5C"/>
    <w:rsid w:val="00B804B0"/>
    <w:rsid w:val="00BA6F3D"/>
    <w:rsid w:val="00BD28B5"/>
    <w:rsid w:val="00BF2365"/>
    <w:rsid w:val="00C212B0"/>
    <w:rsid w:val="00C27CDE"/>
    <w:rsid w:val="00C3387E"/>
    <w:rsid w:val="00C6006C"/>
    <w:rsid w:val="00C66F33"/>
    <w:rsid w:val="00C80972"/>
    <w:rsid w:val="00C85337"/>
    <w:rsid w:val="00CA02C4"/>
    <w:rsid w:val="00CA1532"/>
    <w:rsid w:val="00CA39B6"/>
    <w:rsid w:val="00CF0F17"/>
    <w:rsid w:val="00D729A7"/>
    <w:rsid w:val="00D741B3"/>
    <w:rsid w:val="00D779C2"/>
    <w:rsid w:val="00D9089E"/>
    <w:rsid w:val="00D937ED"/>
    <w:rsid w:val="00DA54D4"/>
    <w:rsid w:val="00DC235B"/>
    <w:rsid w:val="00DD15D7"/>
    <w:rsid w:val="00E12730"/>
    <w:rsid w:val="00E43446"/>
    <w:rsid w:val="00E90797"/>
    <w:rsid w:val="00EB17D5"/>
    <w:rsid w:val="00EC1486"/>
    <w:rsid w:val="00EC53BB"/>
    <w:rsid w:val="00EF0C75"/>
    <w:rsid w:val="00EF780F"/>
    <w:rsid w:val="00F05ED4"/>
    <w:rsid w:val="00F30140"/>
    <w:rsid w:val="00F408DD"/>
    <w:rsid w:val="00F67597"/>
    <w:rsid w:val="00F71C9E"/>
    <w:rsid w:val="00F80C35"/>
    <w:rsid w:val="00F96BB0"/>
    <w:rsid w:val="00FA7DEA"/>
    <w:rsid w:val="00FC24FF"/>
    <w:rsid w:val="00F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93BF9"/>
  <w15:docId w15:val="{6D4315D3-BEF2-44D5-B2B4-B3D2703D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E5C"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rsid w:val="00AF1E5C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rsid w:val="00AF1E5C"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rsid w:val="00AF1E5C"/>
    <w:p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sid w:val="00AF1E5C"/>
    <w:rPr>
      <w:rFonts w:ascii="Arial" w:hAnsi="Arial" w:cs="Times New Roman"/>
      <w:b/>
      <w:sz w:val="28"/>
      <w:lang w:val="hu-HU" w:eastAsia="en-US"/>
    </w:rPr>
  </w:style>
  <w:style w:type="character" w:customStyle="1" w:styleId="ListLabel1">
    <w:name w:val="ListLabel 1"/>
    <w:qFormat/>
    <w:rsid w:val="00AF1E5C"/>
    <w:rPr>
      <w:rFonts w:ascii="Times New Roman" w:hAnsi="Times New Roman" w:cs="Times New Roman"/>
    </w:rPr>
  </w:style>
  <w:style w:type="character" w:customStyle="1" w:styleId="Bullets">
    <w:name w:val="Bullets"/>
    <w:qFormat/>
    <w:rsid w:val="00AF1E5C"/>
    <w:rPr>
      <w:rFonts w:ascii="OpenSymbol" w:eastAsia="OpenSymbol" w:hAnsi="OpenSymbol" w:cs="OpenSymbol"/>
    </w:rPr>
  </w:style>
  <w:style w:type="character" w:customStyle="1" w:styleId="Fontdeparagrafimplicit1">
    <w:name w:val="Font de paragraf implicit1"/>
    <w:qFormat/>
    <w:rsid w:val="00AF1E5C"/>
  </w:style>
  <w:style w:type="character" w:customStyle="1" w:styleId="Referincomentariu1">
    <w:name w:val="Referință comentariu1"/>
    <w:basedOn w:val="Fontdeparagrafimplicit1"/>
    <w:qFormat/>
    <w:rsid w:val="00AF1E5C"/>
    <w:rPr>
      <w:rFonts w:cs="Times New Roman"/>
      <w:sz w:val="16"/>
      <w:szCs w:val="16"/>
    </w:rPr>
  </w:style>
  <w:style w:type="character" w:customStyle="1" w:styleId="NumberingSymbols">
    <w:name w:val="Numbering Symbols"/>
    <w:qFormat/>
    <w:rsid w:val="00AF1E5C"/>
  </w:style>
  <w:style w:type="character" w:customStyle="1" w:styleId="FootnoteCharacters">
    <w:name w:val="Footnote Characters"/>
    <w:qFormat/>
    <w:rsid w:val="00AF1E5C"/>
  </w:style>
  <w:style w:type="character" w:customStyle="1" w:styleId="FootnoteAnchor">
    <w:name w:val="Footnote Anchor"/>
    <w:rsid w:val="00AF1E5C"/>
    <w:rPr>
      <w:vertAlign w:val="superscript"/>
    </w:rPr>
  </w:style>
  <w:style w:type="character" w:customStyle="1" w:styleId="EndnoteAnchor">
    <w:name w:val="Endnote Anchor"/>
    <w:rsid w:val="00AF1E5C"/>
    <w:rPr>
      <w:vertAlign w:val="superscript"/>
    </w:rPr>
  </w:style>
  <w:style w:type="character" w:customStyle="1" w:styleId="EndnoteCharacters">
    <w:name w:val="Endnote Characters"/>
    <w:qFormat/>
    <w:rsid w:val="00AF1E5C"/>
  </w:style>
  <w:style w:type="character" w:customStyle="1" w:styleId="HeaderChar">
    <w:name w:val="Header Char"/>
    <w:basedOn w:val="DefaultParagraphFont"/>
    <w:link w:val="Header"/>
    <w:uiPriority w:val="99"/>
    <w:qFormat/>
    <w:rsid w:val="00D11288"/>
  </w:style>
  <w:style w:type="character" w:customStyle="1" w:styleId="ListLabel2">
    <w:name w:val="ListLabel 2"/>
    <w:qFormat/>
    <w:rsid w:val="00AF1E5C"/>
    <w:rPr>
      <w:rFonts w:ascii="Arial" w:hAnsi="Arial" w:cs="Times New Roman"/>
      <w:b/>
      <w:sz w:val="28"/>
    </w:rPr>
  </w:style>
  <w:style w:type="character" w:customStyle="1" w:styleId="ListLabel3">
    <w:name w:val="ListLabel 3"/>
    <w:qFormat/>
    <w:rsid w:val="00AF1E5C"/>
    <w:rPr>
      <w:rFonts w:cs="OpenSymbol"/>
    </w:rPr>
  </w:style>
  <w:style w:type="character" w:customStyle="1" w:styleId="ListLabel4">
    <w:name w:val="ListLabel 4"/>
    <w:qFormat/>
    <w:rsid w:val="00AF1E5C"/>
    <w:rPr>
      <w:rFonts w:ascii="Arial" w:hAnsi="Arial" w:cs="Times New Roman"/>
      <w:b/>
      <w:sz w:val="28"/>
    </w:rPr>
  </w:style>
  <w:style w:type="character" w:customStyle="1" w:styleId="ListLabel5">
    <w:name w:val="ListLabel 5"/>
    <w:qFormat/>
    <w:rsid w:val="00AF1E5C"/>
    <w:rPr>
      <w:rFonts w:cs="Symbol"/>
    </w:rPr>
  </w:style>
  <w:style w:type="paragraph" w:customStyle="1" w:styleId="Heading">
    <w:name w:val="Heading"/>
    <w:basedOn w:val="Normal"/>
    <w:next w:val="TextBody"/>
    <w:qFormat/>
    <w:rsid w:val="00AF1E5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AF1E5C"/>
    <w:pPr>
      <w:spacing w:after="120"/>
    </w:pPr>
  </w:style>
  <w:style w:type="paragraph" w:styleId="List">
    <w:name w:val="List"/>
    <w:basedOn w:val="TextBody"/>
    <w:rsid w:val="00AF1E5C"/>
  </w:style>
  <w:style w:type="paragraph" w:styleId="Caption">
    <w:name w:val="caption"/>
    <w:basedOn w:val="Normal"/>
    <w:qFormat/>
    <w:rsid w:val="00AF1E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F1E5C"/>
    <w:pPr>
      <w:suppressLineNumbers/>
    </w:pPr>
  </w:style>
  <w:style w:type="paragraph" w:styleId="Header">
    <w:name w:val="header"/>
    <w:basedOn w:val="Normal"/>
    <w:link w:val="HeaderChar"/>
    <w:uiPriority w:val="99"/>
    <w:rsid w:val="00AF1E5C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AF1E5C"/>
    <w:pPr>
      <w:suppressLineNumbers/>
      <w:tabs>
        <w:tab w:val="center" w:pos="4986"/>
        <w:tab w:val="right" w:pos="9972"/>
      </w:tabs>
    </w:pPr>
  </w:style>
  <w:style w:type="paragraph" w:customStyle="1" w:styleId="Quotations">
    <w:name w:val="Quotations"/>
    <w:basedOn w:val="Normal"/>
    <w:qFormat/>
    <w:rsid w:val="00AF1E5C"/>
    <w:pPr>
      <w:spacing w:after="283"/>
      <w:ind w:left="567" w:right="567"/>
    </w:pPr>
  </w:style>
  <w:style w:type="paragraph" w:styleId="Title">
    <w:name w:val="Title"/>
    <w:basedOn w:val="Heading"/>
    <w:qFormat/>
    <w:rsid w:val="00AF1E5C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rsid w:val="00AF1E5C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rsid w:val="00AF1E5C"/>
    <w:pPr>
      <w:suppressLineNumbers/>
    </w:pPr>
  </w:style>
  <w:style w:type="paragraph" w:customStyle="1" w:styleId="Listaszerbekezds1">
    <w:name w:val="Listaszerű bekezdés1"/>
    <w:basedOn w:val="Normal"/>
    <w:qFormat/>
    <w:rsid w:val="00AF1E5C"/>
    <w:pPr>
      <w:ind w:left="720"/>
    </w:pPr>
  </w:style>
  <w:style w:type="paragraph" w:customStyle="1" w:styleId="Footnote">
    <w:name w:val="Footnote"/>
    <w:basedOn w:val="Normal"/>
    <w:rsid w:val="00AF1E5C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qFormat/>
    <w:rsid w:val="00AF1E5C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34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72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20"/>
    <w:rPr>
      <w:rFonts w:ascii="Tahoma" w:hAnsi="Tahoma"/>
      <w:color w:val="00000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6F3D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6F3D"/>
    <w:rPr>
      <w:rFonts w:ascii="Tahoma" w:hAnsi="Tahoma"/>
      <w:color w:val="00000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31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131"/>
    <w:rPr>
      <w:color w:val="00000A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3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ID Value="https://cws.connectedpdf.com/cDocID/FD90747C7E3CEFCDE11F0A2D2DC51B8D~92FD3C8083C411E6BE118C75A67C8873D177E18C1A617432-0233F0EECA067517-75F237299454BA77DA0F8600"/>
</file>

<file path=customXml/item3.xml><?xml version="1.0" encoding="utf-8"?>
<VersionID Value="https://cws.connectedpdf.com/cVersionID/FBEEF66C1E538A8E7933F5C7011703BA~7161414A193611E7A9CBA9028E1A8D60D58EEE813EF80808-9A83EA2256B311BE-1285E7155C514ECBD9C88600"/>
</file>

<file path=customXml/itemProps1.xml><?xml version="1.0" encoding="utf-8"?>
<ds:datastoreItem xmlns:ds="http://schemas.openxmlformats.org/officeDocument/2006/customXml" ds:itemID="{AC95B53A-C013-4E23-A291-14D5FF1E4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14BA2-E399-4F10-840F-082609D02FA7}">
  <ds:schemaRefs/>
</ds:datastoreItem>
</file>

<file path=customXml/itemProps3.xml><?xml version="1.0" encoding="utf-8"?>
<ds:datastoreItem xmlns:ds="http://schemas.openxmlformats.org/officeDocument/2006/customXml" ds:itemID="{F9CF16A9-A830-4F99-81B7-8B6084D89E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2996</Words>
  <Characters>17079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</dc:creator>
  <cp:lastModifiedBy>R</cp:lastModifiedBy>
  <cp:revision>11</cp:revision>
  <cp:lastPrinted>2017-04-04T12:58:00Z</cp:lastPrinted>
  <dcterms:created xsi:type="dcterms:W3CDTF">2023-10-19T10:50:00Z</dcterms:created>
  <dcterms:modified xsi:type="dcterms:W3CDTF">2025-01-16T13:30:00Z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