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32C0E" w14:textId="2C3E7A5D" w:rsidR="00CF3DC6" w:rsidRDefault="00CF3DC6" w:rsidP="003F76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caps/>
          <w:sz w:val="24"/>
          <w:szCs w:val="24"/>
        </w:rPr>
        <w:t>fişa disciplinei</w:t>
      </w:r>
    </w:p>
    <w:p w14:paraId="73E91720" w14:textId="77777777" w:rsidR="003F7612" w:rsidRDefault="003F7612" w:rsidP="003F76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55AE01A8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6149"/>
      </w:tblGrid>
      <w:tr w:rsidR="00CF3DC6" w:rsidRPr="00D00FBE" w14:paraId="271960EC" w14:textId="77777777">
        <w:tc>
          <w:tcPr>
            <w:tcW w:w="4219" w:type="dxa"/>
          </w:tcPr>
          <w:p w14:paraId="0F826B71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Instituţia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învăţământ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superior</w:t>
            </w:r>
          </w:p>
        </w:tc>
        <w:tc>
          <w:tcPr>
            <w:tcW w:w="6149" w:type="dxa"/>
          </w:tcPr>
          <w:p w14:paraId="196086A0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Universitatea </w:t>
            </w:r>
            <w:r w:rsidR="00CB4F7B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Sapientia</w:t>
            </w:r>
            <w:proofErr w:type="spellEnd"/>
            <w:r w:rsidR="00CB4F7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din</w:t>
            </w:r>
            <w:r w:rsidR="00CB4F7B">
              <w:rPr>
                <w:rFonts w:ascii="Times New Roman" w:hAnsi="Times New Roman" w:cs="Times New Roman"/>
                <w:sz w:val="24"/>
                <w:szCs w:val="24"/>
              </w:rPr>
              <w:t xml:space="preserve"> municipiul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Cluj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Napoca</w:t>
            </w:r>
          </w:p>
        </w:tc>
      </w:tr>
      <w:tr w:rsidR="00CF3DC6" w:rsidRPr="00D00FBE" w14:paraId="0B549402" w14:textId="77777777">
        <w:tc>
          <w:tcPr>
            <w:tcW w:w="4219" w:type="dxa"/>
          </w:tcPr>
          <w:p w14:paraId="13A80B70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Facultatea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</w:p>
        </w:tc>
        <w:tc>
          <w:tcPr>
            <w:tcW w:w="6149" w:type="dxa"/>
          </w:tcPr>
          <w:p w14:paraId="30CB8907" w14:textId="518DF950" w:rsidR="00CF3DC6" w:rsidRPr="00BD17A3" w:rsidRDefault="003F7612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Facultatea de </w:t>
            </w:r>
            <w:r w:rsidR="00CF3DC6" w:rsidRPr="00BD17A3">
              <w:rPr>
                <w:rFonts w:ascii="Times New Roman" w:hAnsi="Times New Roman" w:cs="Times New Roman"/>
                <w:sz w:val="24"/>
                <w:szCs w:val="24"/>
              </w:rPr>
              <w:t xml:space="preserve">Științe Tehnice și Umaniste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="00CF3DC6" w:rsidRPr="00BD17A3">
              <w:rPr>
                <w:rFonts w:ascii="Times New Roman" w:hAnsi="Times New Roman" w:cs="Times New Roman"/>
                <w:sz w:val="24"/>
                <w:szCs w:val="24"/>
              </w:rPr>
              <w:t>Târgu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DC6" w:rsidRPr="00BD17A3">
              <w:rPr>
                <w:rFonts w:ascii="Times New Roman" w:hAnsi="Times New Roman" w:cs="Times New Roman"/>
                <w:sz w:val="24"/>
                <w:szCs w:val="24"/>
              </w:rPr>
              <w:t>Mureș</w:t>
            </w:r>
          </w:p>
        </w:tc>
      </w:tr>
      <w:tr w:rsidR="00CF3DC6" w:rsidRPr="00D00FBE" w14:paraId="097D6541" w14:textId="77777777">
        <w:tc>
          <w:tcPr>
            <w:tcW w:w="4219" w:type="dxa"/>
          </w:tcPr>
          <w:p w14:paraId="46BEC89F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. Domeniul de studii</w:t>
            </w:r>
          </w:p>
        </w:tc>
        <w:tc>
          <w:tcPr>
            <w:tcW w:w="6149" w:type="dxa"/>
          </w:tcPr>
          <w:p w14:paraId="202368EF" w14:textId="77777777" w:rsidR="00CF3DC6" w:rsidRPr="00BD17A3" w:rsidRDefault="00CF3DC6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17A3">
              <w:rPr>
                <w:rFonts w:ascii="Times New Roman" w:hAnsi="Times New Roman" w:cs="Times New Roman"/>
                <w:sz w:val="24"/>
                <w:szCs w:val="24"/>
              </w:rPr>
              <w:t>Limbi moderne aplicate</w:t>
            </w:r>
          </w:p>
        </w:tc>
      </w:tr>
      <w:tr w:rsidR="00CF3DC6" w:rsidRPr="00D00FBE" w14:paraId="32F734A0" w14:textId="77777777">
        <w:tc>
          <w:tcPr>
            <w:tcW w:w="4219" w:type="dxa"/>
          </w:tcPr>
          <w:p w14:paraId="2AA22C9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. Ciclul de studii</w:t>
            </w:r>
          </w:p>
        </w:tc>
        <w:tc>
          <w:tcPr>
            <w:tcW w:w="6149" w:type="dxa"/>
          </w:tcPr>
          <w:p w14:paraId="2A950BEC" w14:textId="77777777" w:rsidR="00CF3DC6" w:rsidRPr="00BD17A3" w:rsidRDefault="00CF3DC6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7A3">
              <w:rPr>
                <w:rFonts w:ascii="Times New Roman" w:hAnsi="Times New Roman" w:cs="Times New Roman"/>
                <w:sz w:val="24"/>
                <w:szCs w:val="24"/>
              </w:rPr>
              <w:t>Licenţă</w:t>
            </w:r>
            <w:proofErr w:type="spellEnd"/>
          </w:p>
        </w:tc>
      </w:tr>
      <w:tr w:rsidR="00CF3DC6" w:rsidRPr="00D00FBE" w14:paraId="010CFF34" w14:textId="77777777">
        <w:tc>
          <w:tcPr>
            <w:tcW w:w="4219" w:type="dxa"/>
          </w:tcPr>
          <w:p w14:paraId="50AABA70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. Programul de studiu </w:t>
            </w:r>
          </w:p>
        </w:tc>
        <w:tc>
          <w:tcPr>
            <w:tcW w:w="6149" w:type="dxa"/>
          </w:tcPr>
          <w:p w14:paraId="40BF2C23" w14:textId="77777777" w:rsidR="00CF3DC6" w:rsidRPr="00BD17A3" w:rsidRDefault="00CF3DC6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17A3">
              <w:rPr>
                <w:rFonts w:ascii="Times New Roman" w:hAnsi="Times New Roman" w:cs="Times New Roman"/>
                <w:sz w:val="24"/>
                <w:szCs w:val="24"/>
              </w:rPr>
              <w:t>Traducere și interpretare</w:t>
            </w:r>
          </w:p>
        </w:tc>
      </w:tr>
      <w:tr w:rsidR="00CF3DC6" w:rsidRPr="00D00FBE" w14:paraId="0092540E" w14:textId="77777777">
        <w:tc>
          <w:tcPr>
            <w:tcW w:w="4219" w:type="dxa"/>
          </w:tcPr>
          <w:p w14:paraId="6AA7221D" w14:textId="77777777" w:rsidR="00CF3DC6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Calificarea</w:t>
            </w:r>
          </w:p>
        </w:tc>
        <w:tc>
          <w:tcPr>
            <w:tcW w:w="6149" w:type="dxa"/>
          </w:tcPr>
          <w:p w14:paraId="28D4A388" w14:textId="77777777" w:rsidR="00CF3DC6" w:rsidRPr="00BD17A3" w:rsidRDefault="00CF3DC6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Licență în traducere și interpretare</w:t>
            </w:r>
          </w:p>
        </w:tc>
      </w:tr>
    </w:tbl>
    <w:p w14:paraId="450FBA07" w14:textId="77777777" w:rsidR="003F7612" w:rsidRDefault="003F7612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6511167" w14:textId="4EA257D1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>2. Date despre disciplină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456"/>
        <w:gridCol w:w="986"/>
        <w:gridCol w:w="516"/>
        <w:gridCol w:w="539"/>
        <w:gridCol w:w="499"/>
        <w:gridCol w:w="1637"/>
        <w:gridCol w:w="540"/>
        <w:gridCol w:w="2670"/>
        <w:gridCol w:w="563"/>
      </w:tblGrid>
      <w:tr w:rsidR="00CF3DC6" w:rsidRPr="00D00FBE" w14:paraId="3CE69830" w14:textId="77777777" w:rsidTr="00013240">
        <w:tc>
          <w:tcPr>
            <w:tcW w:w="4958" w:type="dxa"/>
            <w:gridSpan w:val="6"/>
          </w:tcPr>
          <w:p w14:paraId="2F15789E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2.0. Departamentul</w:t>
            </w:r>
          </w:p>
        </w:tc>
        <w:tc>
          <w:tcPr>
            <w:tcW w:w="5410" w:type="dxa"/>
            <w:gridSpan w:val="4"/>
          </w:tcPr>
          <w:p w14:paraId="65C11F9C" w14:textId="77777777" w:rsidR="00CF3DC6" w:rsidRPr="00A868C1" w:rsidRDefault="00CB4F7B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Departamentul de </w:t>
            </w:r>
            <w:r w:rsidR="00CF3DC6">
              <w:rPr>
                <w:rFonts w:ascii="Times New Roman" w:hAnsi="Times New Roman" w:cs="Times New Roman"/>
                <w:sz w:val="24"/>
                <w:szCs w:val="24"/>
              </w:rPr>
              <w:t xml:space="preserve">Lingvistică </w:t>
            </w:r>
            <w:r w:rsidR="00CF3DC6" w:rsidRPr="00BD17A3">
              <w:rPr>
                <w:rFonts w:ascii="Times New Roman" w:hAnsi="Times New Roman" w:cs="Times New Roman"/>
                <w:sz w:val="24"/>
                <w:szCs w:val="24"/>
              </w:rPr>
              <w:t>Aplicat</w:t>
            </w:r>
            <w:r w:rsidR="00CF3DC6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</w:tr>
      <w:tr w:rsidR="00CF3DC6" w:rsidRPr="00D00FBE" w14:paraId="316FCFDE" w14:textId="77777777" w:rsidTr="00013240">
        <w:tc>
          <w:tcPr>
            <w:tcW w:w="4958" w:type="dxa"/>
            <w:gridSpan w:val="6"/>
          </w:tcPr>
          <w:p w14:paraId="75692E38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2.1. Denumirea disciplinei</w:t>
            </w:r>
          </w:p>
        </w:tc>
        <w:tc>
          <w:tcPr>
            <w:tcW w:w="5410" w:type="dxa"/>
            <w:gridSpan w:val="4"/>
          </w:tcPr>
          <w:p w14:paraId="5F1F10CE" w14:textId="77777777" w:rsidR="00600B03" w:rsidRPr="00600B03" w:rsidRDefault="00CB4F7B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Structura limbii V G (MBHB0615)</w:t>
            </w:r>
          </w:p>
          <w:p w14:paraId="45D48F6B" w14:textId="77777777" w:rsidR="00600B03" w:rsidRPr="00600B03" w:rsidRDefault="00CB4F7B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Leíró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nyelvtan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</w:t>
            </w:r>
            <w:r w:rsidR="00600B03" w:rsidRPr="00600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  <w:p w14:paraId="068EDAE2" w14:textId="77777777" w:rsidR="00600B03" w:rsidRPr="00A868C1" w:rsidRDefault="00CB4F7B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Structure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 G</w:t>
            </w:r>
          </w:p>
        </w:tc>
      </w:tr>
      <w:tr w:rsidR="00CF3DC6" w:rsidRPr="00D00FBE" w14:paraId="5E070EBE" w14:textId="77777777" w:rsidTr="00013240">
        <w:tc>
          <w:tcPr>
            <w:tcW w:w="4958" w:type="dxa"/>
            <w:gridSpan w:val="6"/>
          </w:tcPr>
          <w:p w14:paraId="2986413B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2.2. Titularul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disciplinei   / a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de curs</w:t>
            </w:r>
          </w:p>
        </w:tc>
        <w:tc>
          <w:tcPr>
            <w:tcW w:w="5410" w:type="dxa"/>
            <w:gridSpan w:val="4"/>
          </w:tcPr>
          <w:p w14:paraId="1E813626" w14:textId="5D789178" w:rsidR="00CF3DC6" w:rsidRPr="00D00FBE" w:rsidRDefault="00013240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ect. univ. dr.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PETERLICEAN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DC6">
              <w:rPr>
                <w:rFonts w:ascii="Times New Roman" w:hAnsi="Times New Roman" w:cs="Times New Roman"/>
                <w:sz w:val="24"/>
                <w:szCs w:val="24"/>
              </w:rPr>
              <w:t xml:space="preserve">Andrea </w:t>
            </w:r>
          </w:p>
        </w:tc>
      </w:tr>
      <w:tr w:rsidR="00013240" w:rsidRPr="00D00FBE" w14:paraId="5850DB58" w14:textId="77777777" w:rsidTr="00013240">
        <w:trPr>
          <w:trHeight w:val="191"/>
        </w:trPr>
        <w:tc>
          <w:tcPr>
            <w:tcW w:w="3404" w:type="dxa"/>
            <w:gridSpan w:val="3"/>
            <w:vMerge w:val="restart"/>
          </w:tcPr>
          <w:p w14:paraId="4FCD7F0A" w14:textId="77777777" w:rsidR="00013240" w:rsidRPr="00D00FBE" w:rsidRDefault="00013240" w:rsidP="000132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2.3. Titularul (ii)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</w:p>
          <w:p w14:paraId="198F91AE" w14:textId="77777777" w:rsidR="00013240" w:rsidRPr="00D00FBE" w:rsidRDefault="00013240" w:rsidP="000132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4" w:type="dxa"/>
            <w:gridSpan w:val="3"/>
          </w:tcPr>
          <w:p w14:paraId="33D47B08" w14:textId="77777777" w:rsidR="00013240" w:rsidRPr="00D00FBE" w:rsidRDefault="00013240" w:rsidP="000132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5410" w:type="dxa"/>
            <w:gridSpan w:val="4"/>
          </w:tcPr>
          <w:p w14:paraId="7980ABEF" w14:textId="30BCCA81" w:rsidR="00013240" w:rsidRPr="001B2BA8" w:rsidRDefault="00013240" w:rsidP="000132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Lect. univ. dr. PETERLICEAN Andrea </w:t>
            </w:r>
          </w:p>
        </w:tc>
      </w:tr>
      <w:tr w:rsidR="00CF3DC6" w:rsidRPr="00D00FBE" w14:paraId="553F33C6" w14:textId="77777777" w:rsidTr="00013240">
        <w:trPr>
          <w:trHeight w:val="190"/>
        </w:trPr>
        <w:tc>
          <w:tcPr>
            <w:tcW w:w="3404" w:type="dxa"/>
            <w:gridSpan w:val="3"/>
            <w:vMerge/>
          </w:tcPr>
          <w:p w14:paraId="30FBB1FC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3"/>
          </w:tcPr>
          <w:p w14:paraId="42E7E36B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laborator</w:t>
            </w:r>
          </w:p>
        </w:tc>
        <w:tc>
          <w:tcPr>
            <w:tcW w:w="5410" w:type="dxa"/>
            <w:gridSpan w:val="4"/>
          </w:tcPr>
          <w:p w14:paraId="550C55AA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F3DC6" w:rsidRPr="00D00FBE" w14:paraId="15D44D5E" w14:textId="77777777" w:rsidTr="00013240">
        <w:trPr>
          <w:trHeight w:val="190"/>
        </w:trPr>
        <w:tc>
          <w:tcPr>
            <w:tcW w:w="3404" w:type="dxa"/>
            <w:gridSpan w:val="3"/>
            <w:vMerge/>
          </w:tcPr>
          <w:p w14:paraId="74B204AC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3"/>
          </w:tcPr>
          <w:p w14:paraId="6C6A4134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</w:p>
        </w:tc>
        <w:tc>
          <w:tcPr>
            <w:tcW w:w="5410" w:type="dxa"/>
            <w:gridSpan w:val="4"/>
          </w:tcPr>
          <w:p w14:paraId="43545882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6015173F" w14:textId="77777777" w:rsidTr="00013240">
        <w:tc>
          <w:tcPr>
            <w:tcW w:w="1962" w:type="dxa"/>
          </w:tcPr>
          <w:p w14:paraId="0CA8D655" w14:textId="77777777" w:rsidR="00CF3DC6" w:rsidRPr="00D00FBE" w:rsidRDefault="00CF3DC6" w:rsidP="003F7612">
            <w:pPr>
              <w:spacing w:after="0" w:line="240" w:lineRule="auto"/>
              <w:ind w:right="-18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2.4. Anul de studiu</w:t>
            </w:r>
          </w:p>
        </w:tc>
        <w:tc>
          <w:tcPr>
            <w:tcW w:w="456" w:type="dxa"/>
          </w:tcPr>
          <w:p w14:paraId="443343C9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stockticker">
              <w:r>
                <w:rPr>
                  <w:rFonts w:ascii="Times New Roman" w:hAnsi="Times New Roman" w:cs="Times New Roman"/>
                  <w:sz w:val="24"/>
                  <w:szCs w:val="24"/>
                </w:rPr>
                <w:t>III</w:t>
              </w:r>
            </w:smartTag>
          </w:p>
        </w:tc>
        <w:tc>
          <w:tcPr>
            <w:tcW w:w="1502" w:type="dxa"/>
            <w:gridSpan w:val="2"/>
          </w:tcPr>
          <w:p w14:paraId="7DBC45BD" w14:textId="77777777" w:rsidR="00CF3DC6" w:rsidRPr="00D00FBE" w:rsidRDefault="00CF3DC6" w:rsidP="003F7612">
            <w:pPr>
              <w:spacing w:after="0" w:line="240" w:lineRule="auto"/>
              <w:ind w:left="-82" w:right="-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2.5. Semestrul</w:t>
            </w:r>
          </w:p>
        </w:tc>
        <w:tc>
          <w:tcPr>
            <w:tcW w:w="539" w:type="dxa"/>
          </w:tcPr>
          <w:p w14:paraId="3ACC6E0E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gridSpan w:val="2"/>
          </w:tcPr>
          <w:p w14:paraId="4FA6D571" w14:textId="77777777" w:rsidR="00CF3DC6" w:rsidRPr="00D00FBE" w:rsidRDefault="00CF3DC6" w:rsidP="003F7612">
            <w:pPr>
              <w:spacing w:after="0" w:line="240" w:lineRule="auto"/>
              <w:ind w:left="-80" w:right="-1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</w:tcPr>
          <w:p w14:paraId="4E573F6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670" w:type="dxa"/>
          </w:tcPr>
          <w:p w14:paraId="0427DC63" w14:textId="77777777" w:rsidR="00CF3DC6" w:rsidRPr="00D00FBE" w:rsidRDefault="00CF3DC6" w:rsidP="003F7612">
            <w:pPr>
              <w:spacing w:after="0" w:line="240" w:lineRule="auto"/>
              <w:ind w:left="-38" w:right="-13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2.7. Regimul disciplinei</w:t>
            </w:r>
          </w:p>
        </w:tc>
        <w:tc>
          <w:tcPr>
            <w:tcW w:w="563" w:type="dxa"/>
          </w:tcPr>
          <w:p w14:paraId="083E7B83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</w:p>
        </w:tc>
      </w:tr>
    </w:tbl>
    <w:p w14:paraId="2429B0BE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E6E2F3B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>3. Timpul total estimat</w:t>
      </w:r>
      <w:r w:rsidRPr="00D00FBE">
        <w:rPr>
          <w:rFonts w:ascii="Times New Roman" w:hAnsi="Times New Roman" w:cs="Times New Roman"/>
          <w:sz w:val="24"/>
          <w:szCs w:val="24"/>
        </w:rPr>
        <w:t xml:space="preserve"> (ore pe semestru al </w:t>
      </w:r>
      <w:proofErr w:type="spellStart"/>
      <w:r w:rsidRPr="00D00FBE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D00FBE">
        <w:rPr>
          <w:rFonts w:ascii="Times New Roman" w:hAnsi="Times New Roman" w:cs="Times New Roman"/>
          <w:sz w:val="24"/>
          <w:szCs w:val="24"/>
        </w:rPr>
        <w:t xml:space="preserve">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720"/>
        <w:gridCol w:w="270"/>
        <w:gridCol w:w="1080"/>
        <w:gridCol w:w="720"/>
        <w:gridCol w:w="630"/>
        <w:gridCol w:w="2700"/>
        <w:gridCol w:w="990"/>
      </w:tblGrid>
      <w:tr w:rsidR="00CF3DC6" w:rsidRPr="006B0E4A" w14:paraId="3D8F1A99" w14:textId="77777777">
        <w:tc>
          <w:tcPr>
            <w:tcW w:w="3258" w:type="dxa"/>
          </w:tcPr>
          <w:p w14:paraId="1416CBD8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3.1. Număr de ore pe săptămână</w:t>
            </w:r>
          </w:p>
        </w:tc>
        <w:tc>
          <w:tcPr>
            <w:tcW w:w="720" w:type="dxa"/>
          </w:tcPr>
          <w:p w14:paraId="4996D60A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  <w:gridSpan w:val="3"/>
          </w:tcPr>
          <w:p w14:paraId="3A9E1CCB" w14:textId="77777777" w:rsidR="00CF3DC6" w:rsidRPr="006B0E4A" w:rsidRDefault="00CF3DC6" w:rsidP="003F7612">
            <w:pPr>
              <w:spacing w:after="0" w:line="240" w:lineRule="auto"/>
              <w:ind w:right="-18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Din care: 3.2. curs</w:t>
            </w:r>
          </w:p>
        </w:tc>
        <w:tc>
          <w:tcPr>
            <w:tcW w:w="630" w:type="dxa"/>
          </w:tcPr>
          <w:p w14:paraId="5EC36572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14:paraId="7C8F1A87" w14:textId="3BA529BB" w:rsidR="00CF3DC6" w:rsidRPr="006B0E4A" w:rsidRDefault="00CF3DC6" w:rsidP="003F7612">
            <w:pPr>
              <w:spacing w:after="0" w:line="240" w:lineRule="auto"/>
              <w:ind w:right="-17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3.3. seminar</w:t>
            </w:r>
          </w:p>
        </w:tc>
        <w:tc>
          <w:tcPr>
            <w:tcW w:w="990" w:type="dxa"/>
          </w:tcPr>
          <w:p w14:paraId="18F9ADD9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3DC6" w:rsidRPr="006B0E4A" w14:paraId="26867E01" w14:textId="77777777">
        <w:tc>
          <w:tcPr>
            <w:tcW w:w="3258" w:type="dxa"/>
          </w:tcPr>
          <w:p w14:paraId="35FC4556" w14:textId="77777777" w:rsidR="00CF3DC6" w:rsidRPr="00D00FBE" w:rsidRDefault="00CF3DC6" w:rsidP="003F7612">
            <w:pPr>
              <w:spacing w:after="0" w:line="240" w:lineRule="auto"/>
              <w:ind w:right="-19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3.4. Total ore din planul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învăţământ</w:t>
            </w:r>
            <w:proofErr w:type="spellEnd"/>
          </w:p>
        </w:tc>
        <w:tc>
          <w:tcPr>
            <w:tcW w:w="720" w:type="dxa"/>
          </w:tcPr>
          <w:p w14:paraId="29FCC158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70" w:type="dxa"/>
            <w:gridSpan w:val="3"/>
          </w:tcPr>
          <w:p w14:paraId="60922349" w14:textId="77777777" w:rsidR="00CF3DC6" w:rsidRPr="006B0E4A" w:rsidRDefault="00CF3DC6" w:rsidP="003F7612">
            <w:pPr>
              <w:spacing w:after="0" w:line="240" w:lineRule="auto"/>
              <w:ind w:right="-1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Din care: 3.5. curs</w:t>
            </w:r>
          </w:p>
        </w:tc>
        <w:tc>
          <w:tcPr>
            <w:tcW w:w="630" w:type="dxa"/>
          </w:tcPr>
          <w:p w14:paraId="61608AF3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00" w:type="dxa"/>
          </w:tcPr>
          <w:p w14:paraId="7CF3FC1C" w14:textId="2C8F9219" w:rsidR="003F7612" w:rsidRPr="006B0E4A" w:rsidRDefault="00CF3DC6" w:rsidP="003F7612">
            <w:pPr>
              <w:spacing w:after="0" w:line="240" w:lineRule="auto"/>
              <w:ind w:right="-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3.6. seminar</w:t>
            </w:r>
          </w:p>
          <w:p w14:paraId="3E159E0A" w14:textId="3652B94D" w:rsidR="00CF3DC6" w:rsidRPr="006B0E4A" w:rsidRDefault="00CF3DC6" w:rsidP="003F7612">
            <w:pPr>
              <w:spacing w:after="0" w:line="240" w:lineRule="auto"/>
              <w:ind w:right="-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E5CBB33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3DC6" w:rsidRPr="006B0E4A" w14:paraId="04E65B74" w14:textId="77777777">
        <w:tc>
          <w:tcPr>
            <w:tcW w:w="9378" w:type="dxa"/>
            <w:gridSpan w:val="7"/>
          </w:tcPr>
          <w:p w14:paraId="109CA41D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Distribuţia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 fondului de timp:</w:t>
            </w:r>
          </w:p>
        </w:tc>
        <w:tc>
          <w:tcPr>
            <w:tcW w:w="990" w:type="dxa"/>
          </w:tcPr>
          <w:p w14:paraId="6450A567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ore</w:t>
            </w:r>
          </w:p>
        </w:tc>
      </w:tr>
      <w:tr w:rsidR="00CF3DC6" w:rsidRPr="006B0E4A" w14:paraId="1DA4B8B8" w14:textId="77777777">
        <w:tc>
          <w:tcPr>
            <w:tcW w:w="9378" w:type="dxa"/>
            <w:gridSpan w:val="7"/>
          </w:tcPr>
          <w:p w14:paraId="144F2E5C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a) Studiul după manual, suport de curs, bibliografie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notiţe</w:t>
            </w:r>
            <w:proofErr w:type="spellEnd"/>
          </w:p>
        </w:tc>
        <w:tc>
          <w:tcPr>
            <w:tcW w:w="990" w:type="dxa"/>
          </w:tcPr>
          <w:p w14:paraId="3CB24242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3DC6" w:rsidRPr="006B0E4A" w14:paraId="0ED6DD1E" w14:textId="77777777">
        <w:tc>
          <w:tcPr>
            <w:tcW w:w="9378" w:type="dxa"/>
            <w:gridSpan w:val="7"/>
          </w:tcPr>
          <w:p w14:paraId="534F1D0B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b) Documentare suplimentară în bibliotecă, pe platformele electronice de specialitate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 pe teren</w:t>
            </w:r>
          </w:p>
        </w:tc>
        <w:tc>
          <w:tcPr>
            <w:tcW w:w="990" w:type="dxa"/>
          </w:tcPr>
          <w:p w14:paraId="1D1A23A9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3DC6" w:rsidRPr="006B0E4A" w14:paraId="36D0CD83" w14:textId="77777777">
        <w:tc>
          <w:tcPr>
            <w:tcW w:w="9378" w:type="dxa"/>
            <w:gridSpan w:val="7"/>
          </w:tcPr>
          <w:p w14:paraId="63ED8FC1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c) Pregătire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seminarii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/laboratoare, teme, referate, portofolii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 eseuri</w:t>
            </w:r>
          </w:p>
        </w:tc>
        <w:tc>
          <w:tcPr>
            <w:tcW w:w="990" w:type="dxa"/>
          </w:tcPr>
          <w:p w14:paraId="2BB0C05F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DC6" w:rsidRPr="006B0E4A" w14:paraId="6EB8C36E" w14:textId="77777777">
        <w:tc>
          <w:tcPr>
            <w:tcW w:w="9378" w:type="dxa"/>
            <w:gridSpan w:val="7"/>
          </w:tcPr>
          <w:p w14:paraId="0368DBA2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990" w:type="dxa"/>
          </w:tcPr>
          <w:p w14:paraId="68BE7C70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3DC6" w:rsidRPr="006B0E4A" w14:paraId="0D9564AF" w14:textId="77777777">
        <w:tc>
          <w:tcPr>
            <w:tcW w:w="9378" w:type="dxa"/>
            <w:gridSpan w:val="7"/>
          </w:tcPr>
          <w:p w14:paraId="412E3EA2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e) Examinări </w:t>
            </w:r>
          </w:p>
        </w:tc>
        <w:tc>
          <w:tcPr>
            <w:tcW w:w="990" w:type="dxa"/>
          </w:tcPr>
          <w:p w14:paraId="2625A771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3DC6" w:rsidRPr="006B0E4A" w14:paraId="740B05E4" w14:textId="77777777">
        <w:tc>
          <w:tcPr>
            <w:tcW w:w="9378" w:type="dxa"/>
            <w:gridSpan w:val="7"/>
          </w:tcPr>
          <w:p w14:paraId="37443DC1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f) Alte </w:t>
            </w:r>
            <w:proofErr w:type="spellStart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activităţi</w:t>
            </w:r>
            <w:proofErr w:type="spellEnd"/>
            <w:r w:rsidRPr="006B0E4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990" w:type="dxa"/>
          </w:tcPr>
          <w:p w14:paraId="5001E716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6B0E4A" w14:paraId="39943A28" w14:textId="77777777">
        <w:trPr>
          <w:gridAfter w:val="4"/>
          <w:wAfter w:w="5040" w:type="dxa"/>
        </w:trPr>
        <w:tc>
          <w:tcPr>
            <w:tcW w:w="4248" w:type="dxa"/>
            <w:gridSpan w:val="3"/>
          </w:tcPr>
          <w:p w14:paraId="65EDDFEE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3.7. Total ore studiu individual</w:t>
            </w:r>
          </w:p>
        </w:tc>
        <w:tc>
          <w:tcPr>
            <w:tcW w:w="1080" w:type="dxa"/>
          </w:tcPr>
          <w:p w14:paraId="71B4A113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F3DC6" w:rsidRPr="006B0E4A" w14:paraId="23F4FA47" w14:textId="77777777">
        <w:trPr>
          <w:gridAfter w:val="4"/>
          <w:wAfter w:w="5040" w:type="dxa"/>
          <w:trHeight w:val="422"/>
        </w:trPr>
        <w:tc>
          <w:tcPr>
            <w:tcW w:w="4248" w:type="dxa"/>
            <w:gridSpan w:val="3"/>
          </w:tcPr>
          <w:p w14:paraId="0687EBDF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3.8. Total ore pe semestru</w:t>
            </w:r>
          </w:p>
        </w:tc>
        <w:tc>
          <w:tcPr>
            <w:tcW w:w="1080" w:type="dxa"/>
          </w:tcPr>
          <w:p w14:paraId="27708D99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F3DC6" w:rsidRPr="006B0E4A" w14:paraId="4CDCED15" w14:textId="77777777">
        <w:trPr>
          <w:gridAfter w:val="4"/>
          <w:wAfter w:w="5040" w:type="dxa"/>
        </w:trPr>
        <w:tc>
          <w:tcPr>
            <w:tcW w:w="4248" w:type="dxa"/>
            <w:gridSpan w:val="3"/>
          </w:tcPr>
          <w:p w14:paraId="08324B84" w14:textId="77777777" w:rsidR="00CF3DC6" w:rsidRPr="006B0E4A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0E4A">
              <w:rPr>
                <w:rFonts w:ascii="Times New Roman" w:hAnsi="Times New Roman" w:cs="Times New Roman"/>
                <w:sz w:val="24"/>
                <w:szCs w:val="24"/>
              </w:rPr>
              <w:t>3.9. Numărul de puncte de credit</w:t>
            </w:r>
          </w:p>
        </w:tc>
        <w:tc>
          <w:tcPr>
            <w:tcW w:w="1080" w:type="dxa"/>
          </w:tcPr>
          <w:p w14:paraId="0C87B2A4" w14:textId="77777777" w:rsidR="00CF3DC6" w:rsidRPr="006B0E4A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2801E9C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233AAA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Precondiţii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0FBE">
        <w:rPr>
          <w:rFonts w:ascii="Times New Roman" w:hAnsi="Times New Roman" w:cs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380"/>
      </w:tblGrid>
      <w:tr w:rsidR="00CF3DC6" w:rsidRPr="00D00FBE" w14:paraId="2F458CED" w14:textId="77777777">
        <w:tc>
          <w:tcPr>
            <w:tcW w:w="2988" w:type="dxa"/>
          </w:tcPr>
          <w:p w14:paraId="1A8E4621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4.1. de curriculum</w:t>
            </w:r>
          </w:p>
        </w:tc>
        <w:tc>
          <w:tcPr>
            <w:tcW w:w="7380" w:type="dxa"/>
          </w:tcPr>
          <w:p w14:paraId="5F252692" w14:textId="77777777" w:rsidR="00CF3DC6" w:rsidRPr="00D00FBE" w:rsidRDefault="00CF3DC6" w:rsidP="003F7612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5049AF2" w14:textId="77777777">
        <w:tc>
          <w:tcPr>
            <w:tcW w:w="2988" w:type="dxa"/>
          </w:tcPr>
          <w:p w14:paraId="1A3C2A6E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4.2.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competenţe</w:t>
            </w:r>
            <w:proofErr w:type="spellEnd"/>
          </w:p>
        </w:tc>
        <w:tc>
          <w:tcPr>
            <w:tcW w:w="7380" w:type="dxa"/>
          </w:tcPr>
          <w:p w14:paraId="113478A2" w14:textId="77777777" w:rsidR="00CF3DC6" w:rsidRPr="00D00FBE" w:rsidRDefault="00CF3DC6" w:rsidP="003F7612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B90351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0C10641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Condiţii</w:t>
      </w:r>
      <w:proofErr w:type="spellEnd"/>
      <w:r w:rsidRPr="00D00FBE">
        <w:rPr>
          <w:rFonts w:ascii="Times New Roman" w:hAnsi="Times New Roman" w:cs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6786"/>
      </w:tblGrid>
      <w:tr w:rsidR="00CF3DC6" w:rsidRPr="00D00FBE" w14:paraId="4D152B03" w14:textId="77777777">
        <w:tc>
          <w:tcPr>
            <w:tcW w:w="3896" w:type="dxa"/>
          </w:tcPr>
          <w:p w14:paraId="2819BE90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5.1. 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desfăşurare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a cursului</w:t>
            </w:r>
          </w:p>
        </w:tc>
        <w:tc>
          <w:tcPr>
            <w:tcW w:w="6786" w:type="dxa"/>
          </w:tcPr>
          <w:p w14:paraId="7EB050B5" w14:textId="77777777" w:rsidR="00CF3DC6" w:rsidRPr="00D00FBE" w:rsidRDefault="00CF3DC6" w:rsidP="003F7612">
            <w:pPr>
              <w:spacing w:after="0" w:line="240" w:lineRule="auto"/>
              <w:ind w:left="7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25B9">
              <w:rPr>
                <w:rFonts w:ascii="Times New Roman" w:hAnsi="Times New Roman" w:cs="Times New Roman"/>
                <w:sz w:val="24"/>
                <w:szCs w:val="24"/>
              </w:rPr>
              <w:t>Sală curs dotată cu calculator, videoproiector, acces internet, tablă cu  cretă</w:t>
            </w:r>
          </w:p>
        </w:tc>
      </w:tr>
      <w:tr w:rsidR="00CF3DC6" w:rsidRPr="00D00FBE" w14:paraId="7C974FE4" w14:textId="77777777">
        <w:tc>
          <w:tcPr>
            <w:tcW w:w="3896" w:type="dxa"/>
          </w:tcPr>
          <w:p w14:paraId="401FE449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5.2. 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desfăşurare</w:t>
            </w:r>
            <w:proofErr w:type="spellEnd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1C6FB6">
              <w:rPr>
                <w:rFonts w:ascii="Times New Roman" w:hAnsi="Times New Roman" w:cs="Times New Roman"/>
                <w:sz w:val="24"/>
                <w:szCs w:val="24"/>
              </w:rPr>
              <w:t>seminarului/laboratorului/proiectului</w:t>
            </w:r>
          </w:p>
        </w:tc>
        <w:tc>
          <w:tcPr>
            <w:tcW w:w="6786" w:type="dxa"/>
          </w:tcPr>
          <w:p w14:paraId="2285A853" w14:textId="77777777" w:rsidR="00CF3DC6" w:rsidRPr="00D00FBE" w:rsidRDefault="00CF3DC6" w:rsidP="003F7612">
            <w:pPr>
              <w:spacing w:after="0" w:line="240" w:lineRule="auto"/>
              <w:ind w:left="7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25B9">
              <w:rPr>
                <w:rFonts w:ascii="Times New Roman" w:hAnsi="Times New Roman" w:cs="Times New Roman"/>
                <w:sz w:val="24"/>
                <w:szCs w:val="24"/>
              </w:rPr>
              <w:t>Sală curs dotată cu calculator, videoproiector, acces internet, tablă cu  cretă</w:t>
            </w:r>
          </w:p>
        </w:tc>
      </w:tr>
    </w:tbl>
    <w:p w14:paraId="53E0D291" w14:textId="3DE8D3F5" w:rsidR="003F7612" w:rsidRDefault="003F7612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2FADE83" w14:textId="281831A0" w:rsidR="00CF3DC6" w:rsidRPr="00D00FBE" w:rsidRDefault="003F7612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CF3DC6" w:rsidRPr="00D00FB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</w:t>
      </w:r>
      <w:proofErr w:type="spellStart"/>
      <w:r w:rsidR="00CF3DC6" w:rsidRPr="00D00FBE">
        <w:rPr>
          <w:rFonts w:ascii="Times New Roman" w:hAnsi="Times New Roman" w:cs="Times New Roman"/>
          <w:b/>
          <w:bCs/>
          <w:sz w:val="24"/>
          <w:szCs w:val="24"/>
        </w:rPr>
        <w:t>Competenţele</w:t>
      </w:r>
      <w:proofErr w:type="spellEnd"/>
      <w:r w:rsidR="00CF3DC6"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034"/>
      </w:tblGrid>
      <w:tr w:rsidR="00CF3DC6" w:rsidRPr="00D00FBE" w14:paraId="535B455B" w14:textId="77777777" w:rsidTr="003F7612">
        <w:trPr>
          <w:cantSplit/>
          <w:trHeight w:val="1743"/>
        </w:trPr>
        <w:tc>
          <w:tcPr>
            <w:tcW w:w="648" w:type="dxa"/>
            <w:textDirection w:val="btLr"/>
            <w:vAlign w:val="center"/>
          </w:tcPr>
          <w:p w14:paraId="1D373FA1" w14:textId="77777777" w:rsidR="00CF3DC6" w:rsidRPr="00D00FBE" w:rsidRDefault="00CF3DC6" w:rsidP="003F7612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Competenţe</w:t>
            </w:r>
            <w:proofErr w:type="spellEnd"/>
            <w:r w:rsidRPr="00D0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profesionale</w:t>
            </w:r>
          </w:p>
        </w:tc>
        <w:tc>
          <w:tcPr>
            <w:tcW w:w="10034" w:type="dxa"/>
          </w:tcPr>
          <w:p w14:paraId="6B90B6A9" w14:textId="77777777" w:rsidR="00CF3DC6" w:rsidRDefault="00CF3DC6" w:rsidP="003F7612">
            <w:pPr>
              <w:widowControl w:val="0"/>
              <w:spacing w:after="0" w:line="240" w:lineRule="auto"/>
              <w:ind w:left="126" w:right="-20"/>
              <w:contextualSpacing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</w:t>
            </w: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tilizarea adecvat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ă</w:t>
            </w: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a cunoştinţelor fundamentale de teorie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lingvistică</w:t>
            </w: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şi a metodelor moderne specifice domeniului.</w:t>
            </w:r>
          </w:p>
          <w:p w14:paraId="29BC73EC" w14:textId="77777777" w:rsidR="00CF3DC6" w:rsidRDefault="00CF3DC6" w:rsidP="003F7612">
            <w:pPr>
              <w:widowControl w:val="0"/>
              <w:spacing w:after="0" w:line="240" w:lineRule="auto"/>
              <w:ind w:left="126" w:right="-20"/>
              <w:contextualSpacing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331D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Cunoaşterea terminologiei de specialitate, a principalelor teorii şi modele ale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pragmaticii lingvistice.</w:t>
            </w:r>
          </w:p>
          <w:p w14:paraId="3DB7E865" w14:textId="77777777" w:rsidR="00CF3DC6" w:rsidRPr="00D00FBE" w:rsidRDefault="00CF3DC6" w:rsidP="003F7612">
            <w:pPr>
              <w:pStyle w:val="BodyText"/>
              <w:ind w:left="126"/>
              <w:contextualSpacing/>
              <w:jc w:val="both"/>
              <w:rPr>
                <w:rFonts w:cs="Times New Roman"/>
                <w:sz w:val="22"/>
                <w:szCs w:val="22"/>
                <w:lang w:eastAsia="en-US"/>
              </w:rPr>
            </w:pPr>
            <w:r w:rsidRPr="00E331D3">
              <w:rPr>
                <w:rFonts w:ascii="Times New Roman" w:hAnsi="Times New Roman" w:cs="Times New Roman"/>
                <w:lang w:val="it-IT"/>
              </w:rPr>
              <w:t xml:space="preserve">Aplicarea acestor noţiuni, prin întocmirea de studii / analize privind </w:t>
            </w:r>
            <w:r>
              <w:rPr>
                <w:rFonts w:ascii="Times New Roman" w:hAnsi="Times New Roman" w:cs="Times New Roman"/>
                <w:lang w:val="it-IT"/>
              </w:rPr>
              <w:t>natura lingvistică a comunicării interumane.</w:t>
            </w:r>
          </w:p>
        </w:tc>
      </w:tr>
      <w:tr w:rsidR="00CF3DC6" w:rsidRPr="00D00FBE" w14:paraId="480326E2" w14:textId="77777777" w:rsidTr="003F7612">
        <w:trPr>
          <w:cantSplit/>
          <w:trHeight w:val="1542"/>
        </w:trPr>
        <w:tc>
          <w:tcPr>
            <w:tcW w:w="648" w:type="dxa"/>
            <w:textDirection w:val="btLr"/>
          </w:tcPr>
          <w:p w14:paraId="6F8085A7" w14:textId="77777777" w:rsidR="00CF3DC6" w:rsidRPr="00D00FBE" w:rsidRDefault="00CF3DC6" w:rsidP="003F7612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Competenţe</w:t>
            </w:r>
            <w:proofErr w:type="spellEnd"/>
            <w:r w:rsidRPr="00D0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transversale</w:t>
            </w:r>
          </w:p>
        </w:tc>
        <w:tc>
          <w:tcPr>
            <w:tcW w:w="10034" w:type="dxa"/>
          </w:tcPr>
          <w:p w14:paraId="30945074" w14:textId="77777777" w:rsidR="00CF3DC6" w:rsidRDefault="00CF3DC6" w:rsidP="003F7612">
            <w:pPr>
              <w:widowControl w:val="0"/>
              <w:spacing w:after="0" w:line="240" w:lineRule="auto"/>
              <w:ind w:left="126" w:right="14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62F4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Creşterea ȋncrederii ȋn capa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cităţiile linvistice personale.</w:t>
            </w:r>
          </w:p>
          <w:p w14:paraId="44DF447D" w14:textId="77777777" w:rsidR="00CF3DC6" w:rsidRPr="00645E8B" w:rsidRDefault="00CF3DC6" w:rsidP="003F7612">
            <w:pPr>
              <w:widowControl w:val="0"/>
              <w:spacing w:after="0" w:line="240" w:lineRule="auto"/>
              <w:ind w:left="126" w:right="14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45E8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Stimularea creativităţii şi flexibilităţii în cadrul limbii germane prin crearea unei baze de cunoştinţe lingvistice.</w:t>
            </w:r>
          </w:p>
          <w:p w14:paraId="44533ACA" w14:textId="77777777" w:rsidR="00CF3DC6" w:rsidRPr="00D00FBE" w:rsidRDefault="00CF3DC6" w:rsidP="003F7612">
            <w:pPr>
              <w:spacing w:after="0" w:line="240" w:lineRule="auto"/>
              <w:ind w:lef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Competen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ţ</w:t>
            </w: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 de utilizare a terminologiei stiin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ţ</w:t>
            </w:r>
            <w:r w:rsidRPr="00F9500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ifice din domeniul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lingvisticii.</w:t>
            </w:r>
          </w:p>
        </w:tc>
      </w:tr>
    </w:tbl>
    <w:p w14:paraId="3BF77B3A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03F32B8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>7. Obiectivele disciplinei</w:t>
      </w:r>
      <w:r w:rsidRPr="00D00F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0FBE">
        <w:rPr>
          <w:rFonts w:ascii="Times New Roman" w:hAnsi="Times New Roman" w:cs="Times New Roman"/>
          <w:sz w:val="24"/>
          <w:szCs w:val="24"/>
        </w:rPr>
        <w:t>reieşind</w:t>
      </w:r>
      <w:proofErr w:type="spellEnd"/>
      <w:r w:rsidRPr="00D00FBE">
        <w:rPr>
          <w:rFonts w:ascii="Times New Roman" w:hAnsi="Times New Roman" w:cs="Times New Roman"/>
          <w:sz w:val="24"/>
          <w:szCs w:val="24"/>
        </w:rPr>
        <w:t xml:space="preserve"> din grila </w:t>
      </w:r>
      <w:proofErr w:type="spellStart"/>
      <w:r w:rsidRPr="00D00FBE">
        <w:rPr>
          <w:rFonts w:ascii="Times New Roman" w:hAnsi="Times New Roman" w:cs="Times New Roman"/>
          <w:sz w:val="24"/>
          <w:szCs w:val="24"/>
        </w:rPr>
        <w:t>competenţelor</w:t>
      </w:r>
      <w:proofErr w:type="spellEnd"/>
      <w:r w:rsidRPr="00D00FBE">
        <w:rPr>
          <w:rFonts w:ascii="Times New Roman" w:hAnsi="Times New Roman" w:cs="Times New Roman"/>
          <w:sz w:val="24"/>
          <w:szCs w:val="24"/>
        </w:rPr>
        <w:t xml:space="preserve">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8324"/>
      </w:tblGrid>
      <w:tr w:rsidR="00CF3DC6" w:rsidRPr="00D00FBE" w14:paraId="718E917F" w14:textId="77777777" w:rsidTr="003F7612">
        <w:tc>
          <w:tcPr>
            <w:tcW w:w="2358" w:type="dxa"/>
          </w:tcPr>
          <w:p w14:paraId="33897DBC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7.1. Obiectivul general al disciplinei</w:t>
            </w:r>
          </w:p>
        </w:tc>
        <w:tc>
          <w:tcPr>
            <w:tcW w:w="8324" w:type="dxa"/>
          </w:tcPr>
          <w:p w14:paraId="3CA95450" w14:textId="77777777" w:rsidR="00CF3DC6" w:rsidRPr="007902A1" w:rsidRDefault="00CF3DC6" w:rsidP="003F7612">
            <w:pPr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</w:rPr>
            </w:pPr>
            <w:r w:rsidRPr="007902A1">
              <w:rPr>
                <w:rFonts w:ascii="Times New Roman" w:hAnsi="Times New Roman" w:cs="Times New Roman"/>
              </w:rPr>
              <w:t xml:space="preserve">Cursul </w:t>
            </w:r>
            <w:proofErr w:type="spellStart"/>
            <w:r w:rsidRPr="007902A1">
              <w:rPr>
                <w:rFonts w:ascii="Times New Roman" w:hAnsi="Times New Roman" w:cs="Times New Roman"/>
              </w:rPr>
              <w:t>îşi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propune să familiarizeze </w:t>
            </w:r>
            <w:proofErr w:type="spellStart"/>
            <w:r w:rsidRPr="007902A1">
              <w:rPr>
                <w:rFonts w:ascii="Times New Roman" w:hAnsi="Times New Roman" w:cs="Times New Roman"/>
              </w:rPr>
              <w:t>studenţii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cu rolul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locul pragmaticii în lingvistica contemporană, totodată rolul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2A1">
              <w:rPr>
                <w:rFonts w:ascii="Times New Roman" w:hAnsi="Times New Roman" w:cs="Times New Roman"/>
              </w:rPr>
              <w:t>funcţia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pragmaticii în limba </w:t>
            </w:r>
            <w:r>
              <w:rPr>
                <w:rFonts w:ascii="Times New Roman" w:hAnsi="Times New Roman" w:cs="Times New Roman"/>
              </w:rPr>
              <w:t>german</w:t>
            </w:r>
            <w:r w:rsidRPr="007902A1">
              <w:rPr>
                <w:rFonts w:ascii="Times New Roman" w:hAnsi="Times New Roman" w:cs="Times New Roman"/>
              </w:rPr>
              <w:t xml:space="preserve">ă. Se va urmări aprofundarea </w:t>
            </w:r>
            <w:proofErr w:type="spellStart"/>
            <w:r w:rsidRPr="007902A1">
              <w:rPr>
                <w:rFonts w:ascii="Times New Roman" w:hAnsi="Times New Roman" w:cs="Times New Roman"/>
              </w:rPr>
              <w:t>cunoştinţelor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teoretice din domeniul pragmaticii – teoria actelor de vorbire: sensul vorbitorului, structura actelor de vorbire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modelul actelor de vorbire, tipologia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realizările lingvistice ale actelor </w:t>
            </w:r>
            <w:proofErr w:type="spellStart"/>
            <w:r w:rsidRPr="007902A1">
              <w:rPr>
                <w:rFonts w:ascii="Times New Roman" w:hAnsi="Times New Roman" w:cs="Times New Roman"/>
              </w:rPr>
              <w:t>ilocuţionare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, acte de vorbire literale, figurative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indirecte, </w:t>
            </w:r>
            <w:proofErr w:type="spellStart"/>
            <w:r w:rsidRPr="007902A1">
              <w:rPr>
                <w:rFonts w:ascii="Times New Roman" w:hAnsi="Times New Roman" w:cs="Times New Roman"/>
              </w:rPr>
              <w:t>presupoziţia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02A1">
              <w:rPr>
                <w:rFonts w:ascii="Times New Roman" w:hAnsi="Times New Roman" w:cs="Times New Roman"/>
              </w:rPr>
              <w:t>implicaţia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2A1">
              <w:rPr>
                <w:rFonts w:ascii="Times New Roman" w:hAnsi="Times New Roman" w:cs="Times New Roman"/>
              </w:rPr>
              <w:t>conversaţională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, dimensiunea socială a actelor de vorbire: </w:t>
            </w:r>
            <w:proofErr w:type="spellStart"/>
            <w:r w:rsidRPr="007902A1">
              <w:rPr>
                <w:rFonts w:ascii="Times New Roman" w:hAnsi="Times New Roman" w:cs="Times New Roman"/>
              </w:rPr>
              <w:t>politeţea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mimica.</w:t>
            </w:r>
          </w:p>
          <w:p w14:paraId="471451AF" w14:textId="77777777" w:rsidR="00CF3DC6" w:rsidRPr="00F72804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02A1">
              <w:rPr>
                <w:rFonts w:ascii="Times New Roman" w:hAnsi="Times New Roman" w:cs="Times New Roman"/>
              </w:rPr>
              <w:t>Cursul face o prezentare a conceptelor folosite în descrierea dimensiunii sociale a limbajului; de asemenea oferă o prezentare clară, succintă a tuturor problemelor  care în mod tradițional implică pragmatica, dar în același timp se ocupă și  de noile direcții de cercetare în domeniul pragmaticii.</w:t>
            </w:r>
          </w:p>
        </w:tc>
      </w:tr>
      <w:tr w:rsidR="00CF3DC6" w:rsidRPr="00D00FBE" w14:paraId="38C3214E" w14:textId="77777777" w:rsidTr="003F7612">
        <w:tc>
          <w:tcPr>
            <w:tcW w:w="2358" w:type="dxa"/>
          </w:tcPr>
          <w:p w14:paraId="057096B3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7.2. Obiectivele specifice</w:t>
            </w:r>
          </w:p>
          <w:p w14:paraId="4B51F152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3BBA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26F27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4" w:type="dxa"/>
          </w:tcPr>
          <w:p w14:paraId="584EE636" w14:textId="77777777" w:rsidR="00CF3DC6" w:rsidRPr="007902A1" w:rsidRDefault="00CF3DC6" w:rsidP="003F7612">
            <w:pPr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902A1">
              <w:rPr>
                <w:rFonts w:ascii="Times New Roman" w:hAnsi="Times New Roman" w:cs="Times New Roman"/>
              </w:rPr>
              <w:t xml:space="preserve">Să cunoască </w:t>
            </w:r>
            <w:proofErr w:type="spellStart"/>
            <w:r w:rsidRPr="007902A1">
              <w:rPr>
                <w:rFonts w:ascii="Times New Roman" w:hAnsi="Times New Roman" w:cs="Times New Roman"/>
              </w:rPr>
              <w:t>noţiunile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fundamentale </w:t>
            </w:r>
            <w:r>
              <w:rPr>
                <w:rFonts w:ascii="Times New Roman" w:hAnsi="Times New Roman" w:cs="Times New Roman"/>
              </w:rPr>
              <w:t>din domeniul pragmaticii</w:t>
            </w:r>
            <w:r w:rsidRPr="007902A1">
              <w:rPr>
                <w:rFonts w:ascii="Times New Roman" w:hAnsi="Times New Roman" w:cs="Times New Roman"/>
              </w:rPr>
              <w:t xml:space="preserve">, să cunoască regulile de comunicare a diferitelor tipuri de enunțuri în limba </w:t>
            </w:r>
            <w:r>
              <w:rPr>
                <w:rFonts w:ascii="Times New Roman" w:hAnsi="Times New Roman" w:cs="Times New Roman"/>
              </w:rPr>
              <w:t>german</w:t>
            </w:r>
            <w:r w:rsidRPr="007902A1">
              <w:rPr>
                <w:rFonts w:ascii="Times New Roman" w:hAnsi="Times New Roman" w:cs="Times New Roman"/>
              </w:rPr>
              <w:t xml:space="preserve">ă, să fie capabil să înțeleagă diverse tipuri de texte </w:t>
            </w:r>
            <w:proofErr w:type="spellStart"/>
            <w:r w:rsidRPr="007902A1">
              <w:rPr>
                <w:rFonts w:ascii="Times New Roman" w:hAnsi="Times New Roman" w:cs="Times New Roman"/>
              </w:rPr>
              <w:t>şi</w:t>
            </w:r>
            <w:proofErr w:type="spellEnd"/>
            <w:r w:rsidRPr="007902A1">
              <w:rPr>
                <w:rFonts w:ascii="Times New Roman" w:hAnsi="Times New Roman" w:cs="Times New Roman"/>
              </w:rPr>
              <w:t xml:space="preserve"> să lucreze cu diverse tipuri de discurs, să fie capabil să înțeleagă aspectele folosirii limbii în relație cu multiplele fațete ale experienței umane, în contexte lingvistice și non-lingvistice care stabilesc rolul/locul participanților în actul de vorbire/discurs, să înțeleagă relația dintre cunoștințe și experiență</w:t>
            </w:r>
            <w:r w:rsidRPr="007902A1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5E2848D" w14:textId="77777777" w:rsidR="00CF3DC6" w:rsidRPr="007902A1" w:rsidRDefault="00CF3DC6" w:rsidP="003F7612">
            <w:pPr>
              <w:spacing w:after="0" w:line="240" w:lineRule="auto"/>
              <w:ind w:right="142"/>
              <w:contextualSpacing/>
              <w:rPr>
                <w:rFonts w:ascii="Times New Roman" w:hAnsi="Times New Roman" w:cs="Times New Roman"/>
                <w:lang w:val="it-IT"/>
              </w:rPr>
            </w:pPr>
            <w:r w:rsidRPr="007902A1">
              <w:rPr>
                <w:rFonts w:ascii="Times New Roman" w:hAnsi="Times New Roman" w:cs="Times New Roman"/>
                <w:lang w:val="it-IT"/>
              </w:rPr>
              <w:t xml:space="preserve">Să se promoveze o atitudine pozitivă, responsabilă și constructivă în abordarea și investigarea fenomenelor studiate  în cadrul cursului de pragmatică </w:t>
            </w:r>
            <w:r>
              <w:rPr>
                <w:rFonts w:ascii="Times New Roman" w:hAnsi="Times New Roman" w:cs="Times New Roman"/>
                <w:lang w:val="it-IT"/>
              </w:rPr>
              <w:t>german</w:t>
            </w:r>
            <w:r w:rsidRPr="007902A1">
              <w:rPr>
                <w:rFonts w:ascii="Times New Roman" w:hAnsi="Times New Roman" w:cs="Times New Roman"/>
                <w:lang w:val="it-IT"/>
              </w:rPr>
              <w:t>ă.</w:t>
            </w:r>
          </w:p>
          <w:p w14:paraId="3E03F462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02A1">
              <w:rPr>
                <w:rFonts w:ascii="Times New Roman" w:hAnsi="Times New Roman" w:cs="Times New Roman"/>
              </w:rPr>
              <w:t>Să se valorifice în mod optim și creativ potențialul studenților în temele specifice disciplinei.</w:t>
            </w:r>
          </w:p>
        </w:tc>
      </w:tr>
    </w:tbl>
    <w:p w14:paraId="30E16EAD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5FA54F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Conţinuturi</w:t>
      </w:r>
      <w:proofErr w:type="spellEnd"/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330"/>
        <w:gridCol w:w="1844"/>
      </w:tblGrid>
      <w:tr w:rsidR="00CF3DC6" w:rsidRPr="00D00FBE" w14:paraId="1061AF43" w14:textId="77777777" w:rsidTr="00971DFE">
        <w:tc>
          <w:tcPr>
            <w:tcW w:w="5508" w:type="dxa"/>
            <w:shd w:val="clear" w:color="auto" w:fill="auto"/>
          </w:tcPr>
          <w:p w14:paraId="1755A5F6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8.1. Curs</w:t>
            </w:r>
          </w:p>
        </w:tc>
        <w:tc>
          <w:tcPr>
            <w:tcW w:w="3330" w:type="dxa"/>
            <w:shd w:val="clear" w:color="auto" w:fill="auto"/>
          </w:tcPr>
          <w:p w14:paraId="4BCC952D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0283ABC7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Observaţii</w:t>
            </w:r>
            <w:proofErr w:type="spellEnd"/>
          </w:p>
        </w:tc>
      </w:tr>
      <w:tr w:rsidR="00CF3DC6" w:rsidRPr="00D00FBE" w14:paraId="1ADDDAA0" w14:textId="77777777" w:rsidTr="00971DFE">
        <w:trPr>
          <w:trHeight w:val="392"/>
        </w:trPr>
        <w:tc>
          <w:tcPr>
            <w:tcW w:w="5508" w:type="dxa"/>
            <w:shd w:val="clear" w:color="auto" w:fill="auto"/>
          </w:tcPr>
          <w:p w14:paraId="0E8D5923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Einführung in die Pragmatik</w:t>
            </w:r>
          </w:p>
        </w:tc>
        <w:tc>
          <w:tcPr>
            <w:tcW w:w="3330" w:type="dxa"/>
            <w:shd w:val="clear" w:color="auto" w:fill="auto"/>
          </w:tcPr>
          <w:p w14:paraId="5FA15C3E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4C5CB022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3DC6" w:rsidRPr="00D00FBE" w14:paraId="2EA6B782" w14:textId="77777777" w:rsidTr="00971DFE">
        <w:tc>
          <w:tcPr>
            <w:tcW w:w="5508" w:type="dxa"/>
            <w:shd w:val="clear" w:color="auto" w:fill="auto"/>
          </w:tcPr>
          <w:p w14:paraId="4C18F089" w14:textId="77777777" w:rsidR="00CF3DC6" w:rsidRPr="000F6E6A" w:rsidRDefault="00CF3DC6" w:rsidP="003F7612">
            <w:pPr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Deixis</w:t>
            </w:r>
          </w:p>
        </w:tc>
        <w:tc>
          <w:tcPr>
            <w:tcW w:w="3330" w:type="dxa"/>
            <w:shd w:val="clear" w:color="auto" w:fill="auto"/>
          </w:tcPr>
          <w:p w14:paraId="73D08B63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22804A14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06728B09" w14:textId="77777777" w:rsidTr="00971DFE">
        <w:tc>
          <w:tcPr>
            <w:tcW w:w="5508" w:type="dxa"/>
            <w:shd w:val="clear" w:color="auto" w:fill="auto"/>
          </w:tcPr>
          <w:p w14:paraId="4CDAD2B0" w14:textId="77777777" w:rsidR="00CF3DC6" w:rsidRPr="000F6E6A" w:rsidRDefault="00CF3DC6" w:rsidP="003F7612">
            <w:pPr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Deixis</w:t>
            </w:r>
          </w:p>
        </w:tc>
        <w:tc>
          <w:tcPr>
            <w:tcW w:w="3330" w:type="dxa"/>
            <w:shd w:val="clear" w:color="auto" w:fill="auto"/>
          </w:tcPr>
          <w:p w14:paraId="01D18953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5E8DF165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741505C" w14:textId="77777777" w:rsidTr="00971DFE">
        <w:tc>
          <w:tcPr>
            <w:tcW w:w="5508" w:type="dxa"/>
            <w:shd w:val="clear" w:color="auto" w:fill="auto"/>
          </w:tcPr>
          <w:p w14:paraId="734C8C7E" w14:textId="77777777" w:rsidR="00CF3DC6" w:rsidRPr="000F6E6A" w:rsidRDefault="00CF3DC6" w:rsidP="003F7612">
            <w:pPr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Implikaturen</w:t>
            </w:r>
          </w:p>
        </w:tc>
        <w:tc>
          <w:tcPr>
            <w:tcW w:w="3330" w:type="dxa"/>
            <w:shd w:val="clear" w:color="auto" w:fill="auto"/>
          </w:tcPr>
          <w:p w14:paraId="5AB6AEC4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2D5B6BBF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5374564E" w14:textId="77777777" w:rsidTr="00971DFE">
        <w:tc>
          <w:tcPr>
            <w:tcW w:w="5508" w:type="dxa"/>
            <w:shd w:val="clear" w:color="auto" w:fill="auto"/>
          </w:tcPr>
          <w:p w14:paraId="0FB4A853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Implikaturen</w:t>
            </w:r>
          </w:p>
        </w:tc>
        <w:tc>
          <w:tcPr>
            <w:tcW w:w="3330" w:type="dxa"/>
            <w:shd w:val="clear" w:color="auto" w:fill="auto"/>
          </w:tcPr>
          <w:p w14:paraId="20AA35E5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3CE25F71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74A3F020" w14:textId="77777777" w:rsidTr="00971DFE">
        <w:tc>
          <w:tcPr>
            <w:tcW w:w="5508" w:type="dxa"/>
            <w:shd w:val="clear" w:color="auto" w:fill="auto"/>
          </w:tcPr>
          <w:p w14:paraId="311FC986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Präsuppositionen</w:t>
            </w:r>
          </w:p>
        </w:tc>
        <w:tc>
          <w:tcPr>
            <w:tcW w:w="3330" w:type="dxa"/>
            <w:shd w:val="clear" w:color="auto" w:fill="auto"/>
          </w:tcPr>
          <w:p w14:paraId="2B82F5B1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5A18633D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31320E9B" w14:textId="77777777" w:rsidTr="00971DFE">
        <w:tc>
          <w:tcPr>
            <w:tcW w:w="5508" w:type="dxa"/>
            <w:shd w:val="clear" w:color="auto" w:fill="auto"/>
          </w:tcPr>
          <w:p w14:paraId="503FFB14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Präsuppositionen</w:t>
            </w:r>
          </w:p>
        </w:tc>
        <w:tc>
          <w:tcPr>
            <w:tcW w:w="3330" w:type="dxa"/>
            <w:shd w:val="clear" w:color="auto" w:fill="auto"/>
          </w:tcPr>
          <w:p w14:paraId="4190070E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4D6B874A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185E40B9" w14:textId="77777777" w:rsidTr="00971DFE">
        <w:tc>
          <w:tcPr>
            <w:tcW w:w="5508" w:type="dxa"/>
            <w:shd w:val="clear" w:color="auto" w:fill="auto"/>
          </w:tcPr>
          <w:p w14:paraId="68671949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56420293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3D69A150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70A440C5" w14:textId="77777777" w:rsidTr="00971DFE">
        <w:tc>
          <w:tcPr>
            <w:tcW w:w="5508" w:type="dxa"/>
            <w:shd w:val="clear" w:color="auto" w:fill="auto"/>
          </w:tcPr>
          <w:p w14:paraId="72E5B7B2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71C5143C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30A62348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6E98BEBB" w14:textId="77777777" w:rsidTr="00971DFE">
        <w:tc>
          <w:tcPr>
            <w:tcW w:w="5508" w:type="dxa"/>
            <w:shd w:val="clear" w:color="auto" w:fill="auto"/>
          </w:tcPr>
          <w:p w14:paraId="6855A792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390A7C5B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6251939C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6D6D96E" w14:textId="77777777" w:rsidTr="00971DFE">
        <w:tc>
          <w:tcPr>
            <w:tcW w:w="5508" w:type="dxa"/>
            <w:shd w:val="clear" w:color="auto" w:fill="auto"/>
          </w:tcPr>
          <w:p w14:paraId="74D9FDD2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69EB6516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0691EA51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DC637DF" w14:textId="77777777" w:rsidTr="00971DFE">
        <w:tc>
          <w:tcPr>
            <w:tcW w:w="5508" w:type="dxa"/>
            <w:shd w:val="clear" w:color="auto" w:fill="auto"/>
          </w:tcPr>
          <w:p w14:paraId="1B6006B0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4DED4A7B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234F2189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E055E4A" w14:textId="77777777" w:rsidTr="00971DFE">
        <w:tc>
          <w:tcPr>
            <w:tcW w:w="5508" w:type="dxa"/>
            <w:shd w:val="clear" w:color="auto" w:fill="auto"/>
          </w:tcPr>
          <w:p w14:paraId="285A3B35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289E27E3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566CFBD1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2C3FCF0F" w14:textId="77777777" w:rsidTr="00971DFE">
        <w:tc>
          <w:tcPr>
            <w:tcW w:w="5508" w:type="dxa"/>
            <w:shd w:val="clear" w:color="auto" w:fill="auto"/>
          </w:tcPr>
          <w:p w14:paraId="1EFEFCCD" w14:textId="77777777" w:rsidR="00CF3DC6" w:rsidRPr="000F6E6A" w:rsidRDefault="00CF3DC6" w:rsidP="003F7612">
            <w:pPr>
              <w:widowControl w:val="0"/>
              <w:numPr>
                <w:ilvl w:val="0"/>
                <w:numId w:val="22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Zusammenfassung</w:t>
            </w:r>
          </w:p>
        </w:tc>
        <w:tc>
          <w:tcPr>
            <w:tcW w:w="3330" w:type="dxa"/>
            <w:shd w:val="clear" w:color="auto" w:fill="auto"/>
          </w:tcPr>
          <w:p w14:paraId="3734F5A0" w14:textId="77777777" w:rsidR="00CF3DC6" w:rsidRPr="00FC3E41" w:rsidRDefault="00CF3DC6" w:rsidP="003F7612">
            <w:pPr>
              <w:tabs>
                <w:tab w:val="left" w:pos="820"/>
              </w:tabs>
              <w:spacing w:after="0" w:line="240" w:lineRule="auto"/>
              <w:ind w:left="465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Prelegerea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5205">
              <w:rPr>
                <w:rFonts w:ascii="Times New Roman" w:hAnsi="Times New Roman" w:cs="Times New Roman"/>
                <w:sz w:val="24"/>
                <w:szCs w:val="24"/>
              </w:rPr>
              <w:t>interactiv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844" w:type="dxa"/>
            <w:shd w:val="clear" w:color="auto" w:fill="auto"/>
          </w:tcPr>
          <w:p w14:paraId="05BFDAF6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8B3371" w14:paraId="7D69B6AE" w14:textId="77777777" w:rsidTr="00971DFE">
        <w:tc>
          <w:tcPr>
            <w:tcW w:w="10682" w:type="dxa"/>
            <w:gridSpan w:val="3"/>
            <w:shd w:val="clear" w:color="auto" w:fill="auto"/>
          </w:tcPr>
          <w:p w14:paraId="26F73510" w14:textId="77777777" w:rsidR="00CF3DC6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3371">
              <w:rPr>
                <w:rFonts w:ascii="Times New Roman" w:hAnsi="Times New Roman" w:cs="Times New Roman"/>
                <w:sz w:val="24"/>
                <w:szCs w:val="24"/>
              </w:rPr>
              <w:t>Bibliografie</w:t>
            </w:r>
          </w:p>
          <w:p w14:paraId="74BB6CA5" w14:textId="77777777" w:rsidR="00CF3DC6" w:rsidRPr="00C3197E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Graefen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Gabriela u.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Liedke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Martina (2008)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Germanistische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Sprachwisswnschaft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Tübingen:A.Francke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43DADE" w14:textId="77777777" w:rsidR="00CF3DC6" w:rsidRPr="00C3197E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Helbig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Gerhard u.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Buscha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Joachim (2005) </w:t>
            </w:r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Deutsche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Grammatik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Ein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Handbuch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für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Ausländerunterricht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. Berlin: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Langenscheidt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306A44" w14:textId="77777777" w:rsidR="00CF3DC6" w:rsidRPr="00C3197E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Kessel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Katja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 u. Reimann, Sandra (2010):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Basiswissen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Deutsche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Gegenwartssprache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Tübingen:A.Francke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697099" w14:textId="77777777" w:rsidR="00CF3DC6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Müller, Horst (2009):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Arbeitsbuch</w:t>
            </w:r>
            <w:proofErr w:type="spellEnd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319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Linguistik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Paderborn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Schöningh</w:t>
            </w:r>
            <w:proofErr w:type="spellEnd"/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115267" w14:textId="77777777" w:rsidR="00CF3DC6" w:rsidRPr="00DE49F3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Liedtke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Frank,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Tuchen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Astrid (2018)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Handbuch</w:t>
            </w:r>
            <w:proofErr w:type="spellEnd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Pragmatik</w:t>
            </w:r>
            <w:proofErr w:type="spellEnd"/>
            <w:r w:rsidRPr="00DE49F3">
              <w:rPr>
                <w:rFonts w:ascii="Times New Roman" w:hAnsi="Times New Roman" w:cs="Times New Roman"/>
                <w:sz w:val="24"/>
                <w:szCs w:val="24"/>
              </w:rPr>
              <w:t xml:space="preserve">. J.B. </w:t>
            </w:r>
            <w:proofErr w:type="spellStart"/>
            <w:r w:rsidRPr="00DE49F3">
              <w:rPr>
                <w:rFonts w:ascii="Times New Roman" w:hAnsi="Times New Roman" w:cs="Times New Roman"/>
                <w:sz w:val="24"/>
                <w:szCs w:val="24"/>
              </w:rPr>
              <w:t>Metzler</w:t>
            </w:r>
            <w:proofErr w:type="spellEnd"/>
            <w:r w:rsidRPr="00DE49F3">
              <w:rPr>
                <w:rFonts w:ascii="Times New Roman" w:hAnsi="Times New Roman" w:cs="Times New Roman"/>
                <w:sz w:val="24"/>
                <w:szCs w:val="24"/>
              </w:rPr>
              <w:t xml:space="preserve"> Verlag</w:t>
            </w:r>
          </w:p>
          <w:p w14:paraId="7A933BCA" w14:textId="77777777" w:rsidR="00CF3DC6" w:rsidRPr="00DE49F3" w:rsidRDefault="00CF3DC6" w:rsidP="003F7612">
            <w:pPr>
              <w:spacing w:after="0" w:line="240" w:lineRule="auto"/>
              <w:ind w:left="709" w:right="-20" w:hanging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Liedtke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Frank (2016) </w:t>
            </w:r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Moderne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Pragmatik</w:t>
            </w:r>
            <w:proofErr w:type="spellEnd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Grundbegriffe</w:t>
            </w:r>
            <w:proofErr w:type="spellEnd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und</w:t>
            </w:r>
            <w:proofErr w:type="spellEnd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E4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Methoden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Tübingen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Narr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Verlag. </w:t>
            </w:r>
          </w:p>
        </w:tc>
      </w:tr>
      <w:tr w:rsidR="00CF3DC6" w:rsidRPr="00D00FBE" w14:paraId="24335F96" w14:textId="77777777" w:rsidTr="00971DFE">
        <w:tc>
          <w:tcPr>
            <w:tcW w:w="5508" w:type="dxa"/>
            <w:shd w:val="clear" w:color="auto" w:fill="auto"/>
          </w:tcPr>
          <w:p w14:paraId="5B922C9E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8.2. Seminar </w:t>
            </w:r>
          </w:p>
        </w:tc>
        <w:tc>
          <w:tcPr>
            <w:tcW w:w="3330" w:type="dxa"/>
            <w:shd w:val="clear" w:color="auto" w:fill="auto"/>
          </w:tcPr>
          <w:p w14:paraId="11C68989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Metode de predare</w:t>
            </w:r>
          </w:p>
        </w:tc>
        <w:tc>
          <w:tcPr>
            <w:tcW w:w="1844" w:type="dxa"/>
            <w:shd w:val="clear" w:color="auto" w:fill="auto"/>
          </w:tcPr>
          <w:p w14:paraId="089701F9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Observaţii</w:t>
            </w:r>
            <w:proofErr w:type="spellEnd"/>
          </w:p>
        </w:tc>
      </w:tr>
      <w:tr w:rsidR="00CF3DC6" w:rsidRPr="00D00FBE" w14:paraId="60577653" w14:textId="77777777" w:rsidTr="00CB4F7B">
        <w:trPr>
          <w:trHeight w:val="316"/>
        </w:trPr>
        <w:tc>
          <w:tcPr>
            <w:tcW w:w="5508" w:type="dxa"/>
            <w:shd w:val="clear" w:color="auto" w:fill="auto"/>
          </w:tcPr>
          <w:p w14:paraId="61E6C4D2" w14:textId="77777777" w:rsidR="00CF3DC6" w:rsidRPr="000F6E6A" w:rsidRDefault="00CF3DC6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Einführung in die Pragmatik</w:t>
            </w:r>
          </w:p>
        </w:tc>
        <w:tc>
          <w:tcPr>
            <w:tcW w:w="3330" w:type="dxa"/>
            <w:shd w:val="clear" w:color="auto" w:fill="auto"/>
          </w:tcPr>
          <w:p w14:paraId="6D19A97E" w14:textId="77777777" w:rsidR="00CF3DC6" w:rsidRPr="00EA0A84" w:rsidRDefault="00CF3DC6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0C88349F" w14:textId="77777777" w:rsidR="00CF3DC6" w:rsidRPr="00EA0A84" w:rsidRDefault="00CB4F7B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06F4E91D" w14:textId="77777777" w:rsidTr="00971DFE">
        <w:tc>
          <w:tcPr>
            <w:tcW w:w="5508" w:type="dxa"/>
            <w:shd w:val="clear" w:color="auto" w:fill="auto"/>
          </w:tcPr>
          <w:p w14:paraId="166341B2" w14:textId="77777777" w:rsidR="00CB4F7B" w:rsidRPr="000F6E6A" w:rsidRDefault="00CB4F7B" w:rsidP="003F7612">
            <w:pPr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Deixis</w:t>
            </w:r>
          </w:p>
        </w:tc>
        <w:tc>
          <w:tcPr>
            <w:tcW w:w="3330" w:type="dxa"/>
            <w:shd w:val="clear" w:color="auto" w:fill="auto"/>
          </w:tcPr>
          <w:p w14:paraId="78DC0095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2B0F59CD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086D67BE" w14:textId="77777777" w:rsidTr="00971DFE">
        <w:tc>
          <w:tcPr>
            <w:tcW w:w="5508" w:type="dxa"/>
            <w:shd w:val="clear" w:color="auto" w:fill="auto"/>
          </w:tcPr>
          <w:p w14:paraId="7C9FB6A1" w14:textId="77777777" w:rsidR="00CB4F7B" w:rsidRPr="000F6E6A" w:rsidRDefault="00CB4F7B" w:rsidP="003F7612">
            <w:pPr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Deixis</w:t>
            </w:r>
          </w:p>
        </w:tc>
        <w:tc>
          <w:tcPr>
            <w:tcW w:w="3330" w:type="dxa"/>
            <w:shd w:val="clear" w:color="auto" w:fill="auto"/>
          </w:tcPr>
          <w:p w14:paraId="162E2811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03C3C51C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1D278BCB" w14:textId="77777777" w:rsidTr="00971DFE">
        <w:tc>
          <w:tcPr>
            <w:tcW w:w="5508" w:type="dxa"/>
            <w:shd w:val="clear" w:color="auto" w:fill="auto"/>
          </w:tcPr>
          <w:p w14:paraId="683189B6" w14:textId="77777777" w:rsidR="00CB4F7B" w:rsidRPr="000F6E6A" w:rsidRDefault="00CB4F7B" w:rsidP="003F7612">
            <w:pPr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Implikaturen</w:t>
            </w:r>
          </w:p>
        </w:tc>
        <w:tc>
          <w:tcPr>
            <w:tcW w:w="3330" w:type="dxa"/>
            <w:shd w:val="clear" w:color="auto" w:fill="auto"/>
          </w:tcPr>
          <w:p w14:paraId="4F7CF2F8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0781E47F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007DD10F" w14:textId="77777777" w:rsidTr="00971DFE">
        <w:tc>
          <w:tcPr>
            <w:tcW w:w="5508" w:type="dxa"/>
            <w:shd w:val="clear" w:color="auto" w:fill="auto"/>
          </w:tcPr>
          <w:p w14:paraId="112AB24E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Implikaturen</w:t>
            </w:r>
          </w:p>
        </w:tc>
        <w:tc>
          <w:tcPr>
            <w:tcW w:w="3330" w:type="dxa"/>
            <w:shd w:val="clear" w:color="auto" w:fill="auto"/>
          </w:tcPr>
          <w:p w14:paraId="2E071FB9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6258B753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3CE6728F" w14:textId="77777777" w:rsidTr="00971DFE">
        <w:tc>
          <w:tcPr>
            <w:tcW w:w="5508" w:type="dxa"/>
            <w:shd w:val="clear" w:color="auto" w:fill="auto"/>
          </w:tcPr>
          <w:p w14:paraId="75C9E11F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Präsuppositionen</w:t>
            </w:r>
          </w:p>
        </w:tc>
        <w:tc>
          <w:tcPr>
            <w:tcW w:w="3330" w:type="dxa"/>
            <w:shd w:val="clear" w:color="auto" w:fill="auto"/>
          </w:tcPr>
          <w:p w14:paraId="5CCE56B3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72E100BE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00371D5C" w14:textId="77777777" w:rsidTr="00971DFE">
        <w:tc>
          <w:tcPr>
            <w:tcW w:w="5508" w:type="dxa"/>
            <w:shd w:val="clear" w:color="auto" w:fill="auto"/>
          </w:tcPr>
          <w:p w14:paraId="6FC5A366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Präsuppositionen</w:t>
            </w:r>
          </w:p>
        </w:tc>
        <w:tc>
          <w:tcPr>
            <w:tcW w:w="3330" w:type="dxa"/>
            <w:shd w:val="clear" w:color="auto" w:fill="auto"/>
          </w:tcPr>
          <w:p w14:paraId="0C1A7CE4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6F35DB9E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13D07522" w14:textId="77777777" w:rsidTr="00971DFE">
        <w:tc>
          <w:tcPr>
            <w:tcW w:w="5508" w:type="dxa"/>
            <w:shd w:val="clear" w:color="auto" w:fill="auto"/>
          </w:tcPr>
          <w:p w14:paraId="5D6E07B2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612A171F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26C5F839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16F30778" w14:textId="77777777" w:rsidTr="00971DFE">
        <w:tc>
          <w:tcPr>
            <w:tcW w:w="5508" w:type="dxa"/>
            <w:shd w:val="clear" w:color="auto" w:fill="auto"/>
          </w:tcPr>
          <w:p w14:paraId="3F2A4556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53B2BF9F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0B6E0644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21FE5A7D" w14:textId="77777777" w:rsidTr="00971DFE">
        <w:tc>
          <w:tcPr>
            <w:tcW w:w="5508" w:type="dxa"/>
            <w:shd w:val="clear" w:color="auto" w:fill="auto"/>
          </w:tcPr>
          <w:p w14:paraId="047232E1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2C16A2A1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7B69B980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3C59A644" w14:textId="77777777" w:rsidTr="00971DFE">
        <w:tc>
          <w:tcPr>
            <w:tcW w:w="5508" w:type="dxa"/>
            <w:shd w:val="clear" w:color="auto" w:fill="auto"/>
          </w:tcPr>
          <w:p w14:paraId="35E231F8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41A3D8A7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45BB452D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3418EF7F" w14:textId="77777777" w:rsidTr="00971DFE">
        <w:tc>
          <w:tcPr>
            <w:tcW w:w="5508" w:type="dxa"/>
            <w:shd w:val="clear" w:color="auto" w:fill="auto"/>
          </w:tcPr>
          <w:p w14:paraId="564C4D27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4838B1D3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Lucru individual / în grup</w:t>
            </w:r>
          </w:p>
        </w:tc>
        <w:tc>
          <w:tcPr>
            <w:tcW w:w="1844" w:type="dxa"/>
            <w:shd w:val="clear" w:color="auto" w:fill="auto"/>
          </w:tcPr>
          <w:p w14:paraId="420AD1A1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74B7A97E" w14:textId="77777777" w:rsidTr="00971DFE">
        <w:tc>
          <w:tcPr>
            <w:tcW w:w="5508" w:type="dxa"/>
            <w:shd w:val="clear" w:color="auto" w:fill="auto"/>
          </w:tcPr>
          <w:p w14:paraId="3BA8A517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Sprechakte</w:t>
            </w:r>
          </w:p>
        </w:tc>
        <w:tc>
          <w:tcPr>
            <w:tcW w:w="3330" w:type="dxa"/>
            <w:shd w:val="clear" w:color="auto" w:fill="auto"/>
          </w:tcPr>
          <w:p w14:paraId="4FD247E9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left="88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Prezentare proiect</w:t>
            </w:r>
          </w:p>
        </w:tc>
        <w:tc>
          <w:tcPr>
            <w:tcW w:w="1844" w:type="dxa"/>
            <w:shd w:val="clear" w:color="auto" w:fill="auto"/>
          </w:tcPr>
          <w:p w14:paraId="511D8657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B4F7B" w:rsidRPr="00D00FBE" w14:paraId="1AEB621C" w14:textId="77777777" w:rsidTr="00971DFE">
        <w:tc>
          <w:tcPr>
            <w:tcW w:w="5508" w:type="dxa"/>
            <w:shd w:val="clear" w:color="auto" w:fill="auto"/>
          </w:tcPr>
          <w:p w14:paraId="44EE4A93" w14:textId="77777777" w:rsidR="00CB4F7B" w:rsidRPr="000F6E6A" w:rsidRDefault="00CB4F7B" w:rsidP="003F7612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right="-14"/>
              <w:contextualSpacing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Zusammenfassung</w:t>
            </w:r>
          </w:p>
        </w:tc>
        <w:tc>
          <w:tcPr>
            <w:tcW w:w="3330" w:type="dxa"/>
            <w:shd w:val="clear" w:color="auto" w:fill="auto"/>
          </w:tcPr>
          <w:p w14:paraId="04AFB05D" w14:textId="77777777" w:rsidR="00CB4F7B" w:rsidRPr="00EA0A84" w:rsidRDefault="00CB4F7B" w:rsidP="003F7612">
            <w:pPr>
              <w:tabs>
                <w:tab w:val="left" w:pos="820"/>
              </w:tabs>
              <w:spacing w:after="0" w:line="240" w:lineRule="auto"/>
              <w:ind w:left="88" w:right="-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Prezentare proiect</w:t>
            </w:r>
          </w:p>
        </w:tc>
        <w:tc>
          <w:tcPr>
            <w:tcW w:w="1844" w:type="dxa"/>
            <w:shd w:val="clear" w:color="auto" w:fill="auto"/>
          </w:tcPr>
          <w:p w14:paraId="630D93C9" w14:textId="77777777" w:rsidR="00CB4F7B" w:rsidRDefault="00CB4F7B" w:rsidP="003F7612">
            <w:pPr>
              <w:spacing w:after="0" w:line="240" w:lineRule="auto"/>
              <w:contextualSpacing/>
              <w:jc w:val="center"/>
            </w:pPr>
            <w:r w:rsidRPr="00A07C05">
              <w:rPr>
                <w:rFonts w:ascii="Times New Roman" w:hAnsi="Times New Roman" w:cs="Times New Roman"/>
                <w:sz w:val="24"/>
                <w:szCs w:val="24"/>
              </w:rPr>
              <w:t>1 oră</w:t>
            </w:r>
          </w:p>
        </w:tc>
      </w:tr>
      <w:tr w:rsidR="00CF3DC6" w:rsidRPr="00D00FBE" w14:paraId="57E09ABC" w14:textId="77777777" w:rsidTr="00971DFE">
        <w:tc>
          <w:tcPr>
            <w:tcW w:w="10682" w:type="dxa"/>
            <w:gridSpan w:val="3"/>
            <w:shd w:val="clear" w:color="auto" w:fill="auto"/>
          </w:tcPr>
          <w:p w14:paraId="531F88B7" w14:textId="77777777" w:rsidR="00CF3DC6" w:rsidRPr="00EA0A84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Bibliografie</w:t>
            </w:r>
          </w:p>
          <w:p w14:paraId="7BCCA553" w14:textId="77777777" w:rsidR="00CF3DC6" w:rsidRPr="00EA0A84" w:rsidRDefault="00CF3DC6" w:rsidP="003F7612">
            <w:pPr>
              <w:spacing w:after="0" w:line="240" w:lineRule="auto"/>
              <w:ind w:left="720" w:hanging="6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Gabriela u., G.,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Liedke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, M. (2008).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Germanistische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Sprachwisswnschaft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Tübingen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: A.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Francke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EF60FA" w14:textId="77777777" w:rsidR="00CF3DC6" w:rsidRPr="00EA0A84" w:rsidRDefault="00CF3DC6" w:rsidP="003F7612">
            <w:pPr>
              <w:spacing w:after="0" w:line="240" w:lineRule="auto"/>
              <w:ind w:left="709" w:hanging="6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Gerhard u., H., 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Buscha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, J. (2005). </w:t>
            </w:r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Deutsche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Grammatik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Ein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Handbuch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für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den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Ausländerunterricht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. Berlin: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Langenscheidt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685288" w14:textId="77777777" w:rsidR="00CF3DC6" w:rsidRPr="00EA0A84" w:rsidRDefault="00CF3DC6" w:rsidP="003F7612">
            <w:pPr>
              <w:spacing w:after="0" w:line="240" w:lineRule="auto"/>
              <w:ind w:left="709" w:hanging="6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Katja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u., K., Reimann, S. (2010).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Basiswissen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Deutsche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Gegenwartssprache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Tübingen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: A.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Francke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32DAB0" w14:textId="77777777" w:rsidR="00CF3DC6" w:rsidRPr="00EA0A84" w:rsidRDefault="00CF3DC6" w:rsidP="003F7612">
            <w:pPr>
              <w:spacing w:after="0" w:line="240" w:lineRule="auto"/>
              <w:ind w:left="709" w:hanging="6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Müller, H. (2009).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Arbeitsbuch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Linguistik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Paderborn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Schöningh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FC5D03" w14:textId="77777777" w:rsidR="00CF3DC6" w:rsidRDefault="00CF3DC6" w:rsidP="003F7612">
            <w:pPr>
              <w:spacing w:after="0" w:line="240" w:lineRule="auto"/>
              <w:ind w:left="709" w:hanging="6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Ehrhardt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C.,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Heringer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H. J. (2011). </w:t>
            </w:r>
            <w:proofErr w:type="spellStart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Pragmatik</w:t>
            </w:r>
            <w:proofErr w:type="spellEnd"/>
            <w:r w:rsidRPr="00EA0A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Paderborn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. Wilhelm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Fink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893C72" w14:textId="77777777" w:rsidR="00CF3DC6" w:rsidRPr="00EA0A84" w:rsidRDefault="00446C79" w:rsidP="003F7612">
            <w:pPr>
              <w:spacing w:after="0" w:line="240" w:lineRule="auto"/>
              <w:ind w:left="709" w:hanging="60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F3DC6" w:rsidRPr="00A0513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http://fak1-alt.kgw.tu-berlin.de/call/linguistiktutorien/pragmatik/</w:t>
              </w:r>
            </w:hyperlink>
            <w:r w:rsidR="00CF3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E9CF669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6A60B5C" w14:textId="77777777" w:rsidR="00CF3DC6" w:rsidRPr="00D00FBE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9. Coroborarea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conţinuturilor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disciplinei cu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aşteptările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reprezentanţilor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comunităţii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epistemice,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asociaţiilor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profesionale </w:t>
      </w:r>
      <w:proofErr w:type="spellStart"/>
      <w:r w:rsidRPr="00D00FBE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D00FBE">
        <w:rPr>
          <w:rFonts w:ascii="Times New Roman" w:hAnsi="Times New Roman" w:cs="Times New Roman"/>
          <w:b/>
          <w:bCs/>
          <w:sz w:val="24"/>
          <w:szCs w:val="24"/>
        </w:rPr>
        <w:t xml:space="preserve">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CF3DC6" w:rsidRPr="00D00FBE" w14:paraId="4BBD9EDC" w14:textId="77777777">
        <w:tc>
          <w:tcPr>
            <w:tcW w:w="10682" w:type="dxa"/>
          </w:tcPr>
          <w:p w14:paraId="6B0EB3DE" w14:textId="77777777" w:rsidR="00CF3DC6" w:rsidRPr="00C3197E" w:rsidRDefault="00CF3DC6" w:rsidP="003F7612">
            <w:pPr>
              <w:spacing w:after="0" w:line="240" w:lineRule="auto"/>
              <w:ind w:right="3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Temele de curs propuse sunt subiecte de actualitate în cercetarea fundamentală și aplicativă din</w:t>
            </w:r>
          </w:p>
          <w:p w14:paraId="2E17379F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197E">
              <w:rPr>
                <w:rFonts w:ascii="Times New Roman" w:hAnsi="Times New Roman" w:cs="Times New Roman"/>
                <w:sz w:val="24"/>
                <w:szCs w:val="24"/>
              </w:rPr>
              <w:t xml:space="preserve">domeniul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pragmaticii lingvistice</w:t>
            </w:r>
            <w:r w:rsidRPr="00C3197E">
              <w:rPr>
                <w:rFonts w:ascii="Times New Roman" w:hAnsi="Times New Roman" w:cs="Times New Roman"/>
                <w:sz w:val="24"/>
                <w:szCs w:val="24"/>
              </w:rPr>
              <w:t>, iar abordarea lor în cadrul acestei discipline se bazează pe rezultate inovative și recente din literatura de specialitate.</w:t>
            </w:r>
          </w:p>
        </w:tc>
      </w:tr>
    </w:tbl>
    <w:p w14:paraId="44843E6E" w14:textId="77777777" w:rsidR="00CF3DC6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05BDA01" w14:textId="77777777" w:rsidR="00CF3DC6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00FBE">
        <w:rPr>
          <w:rFonts w:ascii="Times New Roman" w:hAnsi="Times New Roman" w:cs="Times New Roman"/>
          <w:b/>
          <w:bCs/>
          <w:sz w:val="24"/>
          <w:szCs w:val="24"/>
        </w:rPr>
        <w:t>10. Evaluare</w:t>
      </w:r>
    </w:p>
    <w:p w14:paraId="7EC71C3F" w14:textId="77777777" w:rsidR="00CF3DC6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 Condiții de îndeplinit pentru prezentarea la evaluare:</w:t>
      </w:r>
    </w:p>
    <w:p w14:paraId="37938C75" w14:textId="77777777" w:rsidR="00CF3DC6" w:rsidRPr="00EA0A84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54634">
        <w:rPr>
          <w:rFonts w:ascii="Times New Roman" w:hAnsi="Times New Roman" w:cs="Times New Roman"/>
          <w:sz w:val="24"/>
          <w:szCs w:val="24"/>
        </w:rPr>
        <w:t xml:space="preserve">Prezența la 80% din orele de </w:t>
      </w:r>
      <w:r>
        <w:rPr>
          <w:rFonts w:ascii="Times New Roman" w:hAnsi="Times New Roman" w:cs="Times New Roman"/>
          <w:sz w:val="24"/>
          <w:szCs w:val="24"/>
        </w:rPr>
        <w:t>seminar</w:t>
      </w:r>
      <w:r w:rsidRPr="00154634">
        <w:rPr>
          <w:rFonts w:ascii="Times New Roman" w:hAnsi="Times New Roman" w:cs="Times New Roman"/>
          <w:sz w:val="24"/>
          <w:szCs w:val="24"/>
        </w:rPr>
        <w:t xml:space="preserve">. În caz contrar studentul/a trebuie să pregătească </w:t>
      </w:r>
      <w:r>
        <w:rPr>
          <w:rFonts w:ascii="Times New Roman" w:hAnsi="Times New Roman" w:cs="Times New Roman"/>
          <w:sz w:val="24"/>
          <w:szCs w:val="24"/>
        </w:rPr>
        <w:t>un referat</w:t>
      </w:r>
      <w:r w:rsidRPr="00154634">
        <w:rPr>
          <w:rFonts w:ascii="Times New Roman" w:hAnsi="Times New Roman" w:cs="Times New Roman"/>
          <w:sz w:val="24"/>
          <w:szCs w:val="24"/>
        </w:rPr>
        <w:t xml:space="preserve"> în plus pentru a fii acceptat/ă la evaluare.</w:t>
      </w:r>
    </w:p>
    <w:p w14:paraId="328029D0" w14:textId="77777777" w:rsidR="00CF3DC6" w:rsidRPr="00EA0A84" w:rsidRDefault="00CF3DC6" w:rsidP="003F76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0A84">
        <w:rPr>
          <w:rFonts w:ascii="Times New Roman" w:hAnsi="Times New Roman" w:cs="Times New Roman"/>
          <w:sz w:val="24"/>
          <w:szCs w:val="24"/>
        </w:rPr>
        <w:t>Condiţii</w:t>
      </w:r>
      <w:proofErr w:type="spellEnd"/>
      <w:r w:rsidRPr="00EA0A84">
        <w:rPr>
          <w:rFonts w:ascii="Times New Roman" w:hAnsi="Times New Roman" w:cs="Times New Roman"/>
          <w:sz w:val="24"/>
          <w:szCs w:val="24"/>
        </w:rPr>
        <w:t xml:space="preserve"> de îndeplinit pentru prezentarea la evaluare - seminar: regimul </w:t>
      </w:r>
      <w:proofErr w:type="spellStart"/>
      <w:r w:rsidRPr="00EA0A84">
        <w:rPr>
          <w:rFonts w:ascii="Times New Roman" w:hAnsi="Times New Roman" w:cs="Times New Roman"/>
          <w:sz w:val="24"/>
          <w:szCs w:val="24"/>
        </w:rPr>
        <w:t>prezenţelor</w:t>
      </w:r>
      <w:proofErr w:type="spellEnd"/>
      <w:r w:rsidRPr="00EA0A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A8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A0A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0A84">
        <w:rPr>
          <w:rFonts w:ascii="Times New Roman" w:hAnsi="Times New Roman" w:cs="Times New Roman"/>
          <w:sz w:val="24"/>
          <w:szCs w:val="24"/>
        </w:rPr>
        <w:t>absenţelor</w:t>
      </w:r>
      <w:proofErr w:type="spellEnd"/>
      <w:r w:rsidRPr="00EA0A84">
        <w:rPr>
          <w:rFonts w:ascii="Times New Roman" w:hAnsi="Times New Roman" w:cs="Times New Roman"/>
          <w:sz w:val="24"/>
          <w:szCs w:val="24"/>
        </w:rPr>
        <w:t xml:space="preserve"> să fie conform cu prevederile regulamentare. Eventualele recuperări sunt posibile prin realizarea de sarcini de lucru suplimentare (prezentări, lucrări, </w:t>
      </w:r>
      <w:proofErr w:type="spellStart"/>
      <w:r w:rsidRPr="00EA0A84">
        <w:rPr>
          <w:rFonts w:ascii="Times New Roman" w:hAnsi="Times New Roman" w:cs="Times New Roman"/>
          <w:sz w:val="24"/>
          <w:szCs w:val="24"/>
        </w:rPr>
        <w:t>susţineri</w:t>
      </w:r>
      <w:proofErr w:type="spellEnd"/>
      <w:r w:rsidRPr="00EA0A84">
        <w:rPr>
          <w:rFonts w:ascii="Times New Roman" w:hAnsi="Times New Roman" w:cs="Times New Roman"/>
          <w:sz w:val="24"/>
          <w:szCs w:val="24"/>
        </w:rPr>
        <w:t xml:space="preserve"> orale).</w:t>
      </w:r>
    </w:p>
    <w:p w14:paraId="79D0EB13" w14:textId="77777777" w:rsidR="00CF3DC6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5ED721ED" w14:textId="77777777" w:rsidR="00CF3DC6" w:rsidRPr="00D00FBE" w:rsidRDefault="00CB4F7B" w:rsidP="003F761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CF3DC6">
        <w:rPr>
          <w:rFonts w:ascii="Times New Roman" w:hAnsi="Times New Roman" w:cs="Times New Roman"/>
          <w:b/>
          <w:bCs/>
          <w:sz w:val="24"/>
          <w:szCs w:val="24"/>
        </w:rPr>
        <w:lastRenderedPageBreak/>
        <w:t>B. Criterii, metode și ponderi în evaluare: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752"/>
        <w:gridCol w:w="2658"/>
        <w:gridCol w:w="2790"/>
        <w:gridCol w:w="2564"/>
      </w:tblGrid>
      <w:tr w:rsidR="00CF3DC6" w:rsidRPr="00D00FBE" w14:paraId="621908FE" w14:textId="77777777">
        <w:tc>
          <w:tcPr>
            <w:tcW w:w="2670" w:type="dxa"/>
            <w:gridSpan w:val="2"/>
          </w:tcPr>
          <w:p w14:paraId="7E3D5BD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Tip activitate</w:t>
            </w:r>
          </w:p>
        </w:tc>
        <w:tc>
          <w:tcPr>
            <w:tcW w:w="2658" w:type="dxa"/>
          </w:tcPr>
          <w:p w14:paraId="12F8F94F" w14:textId="77777777" w:rsidR="00CF3DC6" w:rsidRPr="00D00FBE" w:rsidRDefault="00CF3DC6" w:rsidP="003F7612">
            <w:pPr>
              <w:spacing w:after="0" w:line="240" w:lineRule="auto"/>
              <w:ind w:left="46" w:right="-1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10.1. Criterii de evaluare</w:t>
            </w:r>
          </w:p>
        </w:tc>
        <w:tc>
          <w:tcPr>
            <w:tcW w:w="2790" w:type="dxa"/>
          </w:tcPr>
          <w:p w14:paraId="74811A2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10.2. Metode de evaluare</w:t>
            </w:r>
          </w:p>
        </w:tc>
        <w:tc>
          <w:tcPr>
            <w:tcW w:w="2564" w:type="dxa"/>
          </w:tcPr>
          <w:p w14:paraId="17D50477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10.3. Pondere din nota finală</w:t>
            </w:r>
          </w:p>
        </w:tc>
      </w:tr>
      <w:tr w:rsidR="00CF3DC6" w:rsidRPr="00D00FBE" w14:paraId="0FE21B1F" w14:textId="77777777">
        <w:trPr>
          <w:trHeight w:val="135"/>
        </w:trPr>
        <w:tc>
          <w:tcPr>
            <w:tcW w:w="2670" w:type="dxa"/>
            <w:gridSpan w:val="2"/>
            <w:vMerge w:val="restart"/>
          </w:tcPr>
          <w:p w14:paraId="757AE837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10.4. Curs</w:t>
            </w:r>
          </w:p>
        </w:tc>
        <w:tc>
          <w:tcPr>
            <w:tcW w:w="2658" w:type="dxa"/>
          </w:tcPr>
          <w:p w14:paraId="072B6E0F" w14:textId="77777777" w:rsidR="00CF3DC6" w:rsidRPr="00FC3E41" w:rsidRDefault="00CF3DC6" w:rsidP="003F7612">
            <w:pPr>
              <w:spacing w:after="0" w:line="240" w:lineRule="auto"/>
              <w:ind w:left="105" w:right="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 și gradul de asimilare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0" w:type="dxa"/>
          </w:tcPr>
          <w:p w14:paraId="2829F477" w14:textId="77777777" w:rsidR="00CF3DC6" w:rsidRPr="00FC3E41" w:rsidRDefault="00CF3DC6" w:rsidP="003F7612">
            <w:pPr>
              <w:spacing w:after="0" w:line="240" w:lineRule="auto"/>
              <w:ind w:left="105"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Examen scris</w:t>
            </w:r>
          </w:p>
        </w:tc>
        <w:tc>
          <w:tcPr>
            <w:tcW w:w="2564" w:type="dxa"/>
          </w:tcPr>
          <w:p w14:paraId="6C9449DA" w14:textId="77777777" w:rsidR="00CF3DC6" w:rsidRPr="00FC3E41" w:rsidRDefault="00CF3DC6" w:rsidP="003F7612">
            <w:pPr>
              <w:spacing w:after="0" w:line="240" w:lineRule="auto"/>
              <w:ind w:left="102"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CF3DC6" w:rsidRPr="00D00FBE" w14:paraId="0A5D1D29" w14:textId="77777777">
        <w:trPr>
          <w:trHeight w:val="135"/>
        </w:trPr>
        <w:tc>
          <w:tcPr>
            <w:tcW w:w="2670" w:type="dxa"/>
            <w:gridSpan w:val="2"/>
            <w:vMerge/>
          </w:tcPr>
          <w:p w14:paraId="70372F87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102741E3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D174E0C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1219FF20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407CC7FD" w14:textId="77777777">
        <w:trPr>
          <w:trHeight w:val="135"/>
        </w:trPr>
        <w:tc>
          <w:tcPr>
            <w:tcW w:w="918" w:type="dxa"/>
            <w:vMerge w:val="restart"/>
          </w:tcPr>
          <w:p w14:paraId="313459A7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10.5 .</w:t>
            </w:r>
          </w:p>
          <w:p w14:paraId="40603881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66488BA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2658" w:type="dxa"/>
          </w:tcPr>
          <w:p w14:paraId="19DE1593" w14:textId="77777777" w:rsidR="00CF3DC6" w:rsidRPr="00EA0A84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Modul de prezentare al proiectului, gradul de asimilare </w:t>
            </w:r>
            <w:proofErr w:type="spellStart"/>
            <w:r w:rsidRPr="00EA0A84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şi</w:t>
            </w:r>
            <w:proofErr w:type="spellEnd"/>
            <w:r w:rsidRPr="00EA0A84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aplicare a </w:t>
            </w:r>
            <w:proofErr w:type="spellStart"/>
            <w:r w:rsidRPr="00EA0A84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informaţiei</w:t>
            </w:r>
            <w:proofErr w:type="spellEnd"/>
            <w:r w:rsidRPr="00EA0A84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2790" w:type="dxa"/>
          </w:tcPr>
          <w:p w14:paraId="77EE5F3F" w14:textId="77777777" w:rsidR="00CF3DC6" w:rsidRPr="00EA0A84" w:rsidRDefault="00CF3DC6" w:rsidP="003F7612">
            <w:pPr>
              <w:spacing w:after="0" w:line="240" w:lineRule="auto"/>
              <w:ind w:right="-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Evaluare pe parcurs</w:t>
            </w:r>
          </w:p>
          <w:p w14:paraId="0EC8F298" w14:textId="77777777" w:rsidR="00CF3DC6" w:rsidRPr="00EA0A84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Analiza produselor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intervenţiilor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studentului în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activităţile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de seminar și participarea la realizarea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 xml:space="preserve"> prezentarea analizei unui segment </w:t>
            </w:r>
            <w:proofErr w:type="spellStart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conversaţional</w:t>
            </w:r>
            <w:proofErr w:type="spellEnd"/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. Prezența la activități.</w:t>
            </w:r>
          </w:p>
        </w:tc>
        <w:tc>
          <w:tcPr>
            <w:tcW w:w="2564" w:type="dxa"/>
          </w:tcPr>
          <w:p w14:paraId="4E0F6AB0" w14:textId="77777777" w:rsidR="00CF3DC6" w:rsidRPr="00EA0A84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8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F3DC6" w:rsidRPr="00D00FBE" w14:paraId="512C67DB" w14:textId="77777777">
        <w:trPr>
          <w:trHeight w:val="245"/>
        </w:trPr>
        <w:tc>
          <w:tcPr>
            <w:tcW w:w="918" w:type="dxa"/>
            <w:vMerge/>
          </w:tcPr>
          <w:p w14:paraId="0E111DE3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1B4534C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Laborator</w:t>
            </w:r>
          </w:p>
        </w:tc>
        <w:tc>
          <w:tcPr>
            <w:tcW w:w="2658" w:type="dxa"/>
          </w:tcPr>
          <w:p w14:paraId="3DEC6F8A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27FCE4F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6C1A89FC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4372DF44" w14:textId="77777777">
        <w:trPr>
          <w:trHeight w:val="245"/>
        </w:trPr>
        <w:tc>
          <w:tcPr>
            <w:tcW w:w="918" w:type="dxa"/>
            <w:vMerge/>
          </w:tcPr>
          <w:p w14:paraId="2F991832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F4215A0" w14:textId="77777777" w:rsidR="00CF3DC6" w:rsidRPr="00D00FBE" w:rsidRDefault="00CF3DC6" w:rsidP="003F7612">
            <w:pPr>
              <w:spacing w:after="0" w:line="240" w:lineRule="auto"/>
              <w:ind w:right="-1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</w:p>
        </w:tc>
        <w:tc>
          <w:tcPr>
            <w:tcW w:w="2658" w:type="dxa"/>
          </w:tcPr>
          <w:p w14:paraId="45445E56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AE3E075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326D2D4" w14:textId="77777777" w:rsidR="00CF3DC6" w:rsidRPr="00D00FBE" w:rsidRDefault="00CF3DC6" w:rsidP="003F76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C6" w:rsidRPr="00D00FBE" w14:paraId="00271DD3" w14:textId="77777777">
        <w:tc>
          <w:tcPr>
            <w:tcW w:w="10682" w:type="dxa"/>
            <w:gridSpan w:val="5"/>
          </w:tcPr>
          <w:p w14:paraId="28EBFBC9" w14:textId="77777777" w:rsidR="00CF3DC6" w:rsidRPr="00D00FBE" w:rsidRDefault="00CF3DC6" w:rsidP="003F76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0FBE">
              <w:rPr>
                <w:rFonts w:ascii="Times New Roman" w:hAnsi="Times New Roman" w:cs="Times New Roman"/>
                <w:sz w:val="24"/>
                <w:szCs w:val="24"/>
              </w:rPr>
              <w:t xml:space="preserve">10.6. Standard minim de </w:t>
            </w:r>
            <w:proofErr w:type="spellStart"/>
            <w:r w:rsidRPr="00D00FBE">
              <w:rPr>
                <w:rFonts w:ascii="Times New Roman" w:hAnsi="Times New Roman" w:cs="Times New Roman"/>
                <w:sz w:val="24"/>
                <w:szCs w:val="24"/>
              </w:rPr>
              <w:t>performanţă</w:t>
            </w:r>
            <w:proofErr w:type="spellEnd"/>
          </w:p>
        </w:tc>
      </w:tr>
      <w:tr w:rsidR="00CF3DC6" w:rsidRPr="00D00FBE" w14:paraId="2D48D743" w14:textId="77777777">
        <w:tc>
          <w:tcPr>
            <w:tcW w:w="10682" w:type="dxa"/>
            <w:gridSpan w:val="5"/>
          </w:tcPr>
          <w:p w14:paraId="77AFC5EC" w14:textId="77777777" w:rsidR="00CF3DC6" w:rsidRPr="00D00FBE" w:rsidRDefault="00CF3DC6" w:rsidP="003F7612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 din fiecare evaluare.</w:t>
            </w:r>
          </w:p>
        </w:tc>
      </w:tr>
    </w:tbl>
    <w:p w14:paraId="1DF34135" w14:textId="7750966D" w:rsidR="00CF3DC6" w:rsidRDefault="00CF3DC6" w:rsidP="003F76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50"/>
        <w:gridCol w:w="4140"/>
        <w:gridCol w:w="4066"/>
      </w:tblGrid>
      <w:tr w:rsidR="003F7612" w:rsidRPr="003F7612" w14:paraId="378DFE17" w14:textId="77777777" w:rsidTr="003F7612">
        <w:trPr>
          <w:trHeight w:val="952"/>
        </w:trPr>
        <w:tc>
          <w:tcPr>
            <w:tcW w:w="2250" w:type="dxa"/>
            <w:shd w:val="clear" w:color="auto" w:fill="auto"/>
          </w:tcPr>
          <w:p w14:paraId="29F36EE4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14:paraId="7AF1E8FB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Semnătura titularului disciplinei:</w:t>
            </w:r>
          </w:p>
        </w:tc>
        <w:tc>
          <w:tcPr>
            <w:tcW w:w="4066" w:type="dxa"/>
            <w:shd w:val="clear" w:color="auto" w:fill="auto"/>
          </w:tcPr>
          <w:p w14:paraId="2D83E251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Semnătura titularului/</w:t>
            </w:r>
            <w:proofErr w:type="spellStart"/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rilor</w:t>
            </w:r>
            <w:proofErr w:type="spellEnd"/>
            <w:r w:rsidRPr="003F7612">
              <w:rPr>
                <w:rFonts w:ascii="Times New Roman" w:hAnsi="Times New Roman" w:cs="Times New Roman"/>
                <w:sz w:val="24"/>
                <w:szCs w:val="24"/>
              </w:rPr>
              <w:t xml:space="preserve"> de aplicații:</w:t>
            </w:r>
          </w:p>
        </w:tc>
      </w:tr>
      <w:tr w:rsidR="003F7612" w:rsidRPr="003F7612" w14:paraId="5E16FD3B" w14:textId="77777777" w:rsidTr="003F7612">
        <w:trPr>
          <w:trHeight w:val="952"/>
        </w:trPr>
        <w:tc>
          <w:tcPr>
            <w:tcW w:w="2250" w:type="dxa"/>
            <w:shd w:val="clear" w:color="auto" w:fill="auto"/>
          </w:tcPr>
          <w:p w14:paraId="5D5988D4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Data: 16. 09. 2019</w:t>
            </w:r>
          </w:p>
        </w:tc>
        <w:tc>
          <w:tcPr>
            <w:tcW w:w="4140" w:type="dxa"/>
            <w:shd w:val="clear" w:color="auto" w:fill="auto"/>
          </w:tcPr>
          <w:p w14:paraId="4EE30A00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Semnătura directorului de departament:</w:t>
            </w:r>
          </w:p>
        </w:tc>
        <w:tc>
          <w:tcPr>
            <w:tcW w:w="4066" w:type="dxa"/>
            <w:shd w:val="clear" w:color="auto" w:fill="auto"/>
          </w:tcPr>
          <w:p w14:paraId="77038BCC" w14:textId="77777777" w:rsidR="003F7612" w:rsidRPr="003F7612" w:rsidRDefault="003F7612" w:rsidP="00BC5C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7612">
              <w:rPr>
                <w:rFonts w:ascii="Times New Roman" w:hAnsi="Times New Roman" w:cs="Times New Roman"/>
                <w:sz w:val="24"/>
                <w:szCs w:val="24"/>
              </w:rPr>
              <w:t>Semnătura coordonatorului programului de studii:</w:t>
            </w:r>
          </w:p>
        </w:tc>
      </w:tr>
    </w:tbl>
    <w:p w14:paraId="69A7D67F" w14:textId="77777777" w:rsidR="003F7612" w:rsidRPr="008B3371" w:rsidRDefault="003F7612" w:rsidP="003F7612">
      <w:pPr>
        <w:spacing w:after="0" w:line="240" w:lineRule="auto"/>
        <w:contextualSpacing/>
        <w:rPr>
          <w:sz w:val="20"/>
          <w:szCs w:val="20"/>
          <w:lang w:val="hu-HU"/>
        </w:rPr>
      </w:pPr>
    </w:p>
    <w:sectPr w:rsidR="003F7612" w:rsidRPr="008B3371" w:rsidSect="00A352F6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CBCA9" w14:textId="77777777" w:rsidR="00446C79" w:rsidRDefault="00446C79" w:rsidP="00666848">
      <w:pPr>
        <w:spacing w:after="0" w:line="240" w:lineRule="auto"/>
      </w:pPr>
      <w:r>
        <w:separator/>
      </w:r>
    </w:p>
  </w:endnote>
  <w:endnote w:type="continuationSeparator" w:id="0">
    <w:p w14:paraId="566C0FF7" w14:textId="77777777" w:rsidR="00446C79" w:rsidRDefault="00446C79" w:rsidP="006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5E702" w14:textId="79F0337F" w:rsidR="003F7612" w:rsidRDefault="003F7612" w:rsidP="003F761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64995" w14:textId="77777777" w:rsidR="00446C79" w:rsidRDefault="00446C79" w:rsidP="00666848">
      <w:pPr>
        <w:spacing w:after="0" w:line="240" w:lineRule="auto"/>
      </w:pPr>
      <w:r>
        <w:separator/>
      </w:r>
    </w:p>
  </w:footnote>
  <w:footnote w:type="continuationSeparator" w:id="0">
    <w:p w14:paraId="0CFF2D87" w14:textId="77777777" w:rsidR="00446C79" w:rsidRDefault="00446C79" w:rsidP="006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0B910" w14:textId="69D38661" w:rsidR="003F7612" w:rsidRPr="003F7612" w:rsidRDefault="003F7612" w:rsidP="003F7612">
    <w:pPr>
      <w:pStyle w:val="Header"/>
      <w:jc w:val="right"/>
      <w:rPr>
        <w:rFonts w:ascii="Times New Roman" w:hAnsi="Times New Roman" w:cs="Times New Roman"/>
        <w:sz w:val="16"/>
        <w:szCs w:val="16"/>
      </w:rPr>
    </w:pPr>
    <w:r w:rsidRPr="003F7612">
      <w:rPr>
        <w:rFonts w:ascii="Times New Roman" w:hAnsi="Times New Roman" w:cs="Times New Roman"/>
        <w:sz w:val="16"/>
        <w:szCs w:val="16"/>
      </w:rPr>
      <w:fldChar w:fldCharType="begin"/>
    </w:r>
    <w:r w:rsidRPr="003F7612">
      <w:rPr>
        <w:rFonts w:ascii="Times New Roman" w:hAnsi="Times New Roman" w:cs="Times New Roman"/>
        <w:sz w:val="16"/>
        <w:szCs w:val="16"/>
      </w:rPr>
      <w:instrText xml:space="preserve"> FILENAME \* MERGEFORMAT </w:instrText>
    </w:r>
    <w:r w:rsidRPr="003F7612">
      <w:rPr>
        <w:rFonts w:ascii="Times New Roman" w:hAnsi="Times New Roman" w:cs="Times New Roman"/>
        <w:sz w:val="16"/>
        <w:szCs w:val="16"/>
      </w:rPr>
      <w:fldChar w:fldCharType="separate"/>
    </w:r>
    <w:r w:rsidR="00672A2D">
      <w:rPr>
        <w:rFonts w:ascii="Times New Roman" w:hAnsi="Times New Roman" w:cs="Times New Roman"/>
        <w:noProof/>
        <w:sz w:val="16"/>
        <w:szCs w:val="16"/>
      </w:rPr>
      <w:t>3.3.6 FD 5.02 SLG5 19-20.1 PA</w:t>
    </w:r>
    <w:r w:rsidRPr="003F7612">
      <w:rPr>
        <w:rFonts w:ascii="Times New Roman" w:hAnsi="Times New Roman" w:cs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F61"/>
    <w:multiLevelType w:val="hybridMultilevel"/>
    <w:tmpl w:val="DB4EE574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3D68"/>
    <w:multiLevelType w:val="hybridMultilevel"/>
    <w:tmpl w:val="2534810C"/>
    <w:lvl w:ilvl="0" w:tplc="4140A756">
      <w:start w:val="1"/>
      <w:numFmt w:val="decimal"/>
      <w:lvlText w:val="%1."/>
      <w:lvlJc w:val="left"/>
      <w:pPr>
        <w:ind w:left="822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D94088"/>
    <w:multiLevelType w:val="hybridMultilevel"/>
    <w:tmpl w:val="E3A82B3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6619A1"/>
    <w:multiLevelType w:val="hybridMultilevel"/>
    <w:tmpl w:val="C85E77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9521EC"/>
    <w:multiLevelType w:val="hybridMultilevel"/>
    <w:tmpl w:val="3B42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2AD2936"/>
    <w:multiLevelType w:val="hybridMultilevel"/>
    <w:tmpl w:val="07B862E0"/>
    <w:lvl w:ilvl="0" w:tplc="7632B6E6">
      <w:start w:val="5"/>
      <w:numFmt w:val="bullet"/>
      <w:lvlText w:val="-"/>
      <w:lvlJc w:val="left"/>
      <w:pPr>
        <w:ind w:left="52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EF2B80"/>
    <w:multiLevelType w:val="hybridMultilevel"/>
    <w:tmpl w:val="AD064B4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1C47E0"/>
    <w:multiLevelType w:val="hybridMultilevel"/>
    <w:tmpl w:val="45EC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47319"/>
    <w:multiLevelType w:val="hybridMultilevel"/>
    <w:tmpl w:val="96D26FC2"/>
    <w:lvl w:ilvl="0" w:tplc="057CC6BC">
      <w:start w:val="5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7E7C25"/>
    <w:multiLevelType w:val="hybridMultilevel"/>
    <w:tmpl w:val="EB76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B96F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54429"/>
    <w:multiLevelType w:val="multilevel"/>
    <w:tmpl w:val="405A2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776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61F5527B"/>
    <w:multiLevelType w:val="hybridMultilevel"/>
    <w:tmpl w:val="0E8ED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A5BE0"/>
    <w:multiLevelType w:val="hybridMultilevel"/>
    <w:tmpl w:val="B252A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367B38"/>
    <w:multiLevelType w:val="hybridMultilevel"/>
    <w:tmpl w:val="81A29284"/>
    <w:lvl w:ilvl="0" w:tplc="FE162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22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9"/>
  </w:num>
  <w:num w:numId="10">
    <w:abstractNumId w:val="21"/>
  </w:num>
  <w:num w:numId="11">
    <w:abstractNumId w:val="10"/>
  </w:num>
  <w:num w:numId="12">
    <w:abstractNumId w:val="13"/>
  </w:num>
  <w:num w:numId="13">
    <w:abstractNumId w:val="7"/>
  </w:num>
  <w:num w:numId="14">
    <w:abstractNumId w:val="12"/>
  </w:num>
  <w:num w:numId="15">
    <w:abstractNumId w:val="19"/>
  </w:num>
  <w:num w:numId="16">
    <w:abstractNumId w:val="6"/>
  </w:num>
  <w:num w:numId="17">
    <w:abstractNumId w:val="1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</w:num>
  <w:num w:numId="21">
    <w:abstractNumId w:val="2"/>
  </w:num>
  <w:num w:numId="22">
    <w:abstractNumId w:val="20"/>
  </w:num>
  <w:num w:numId="23">
    <w:abstractNumId w:val="2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7F77"/>
    <w:rsid w:val="00013240"/>
    <w:rsid w:val="00015312"/>
    <w:rsid w:val="00016B57"/>
    <w:rsid w:val="00050AF5"/>
    <w:rsid w:val="00053690"/>
    <w:rsid w:val="00064D9C"/>
    <w:rsid w:val="0007194F"/>
    <w:rsid w:val="00073FD0"/>
    <w:rsid w:val="00074325"/>
    <w:rsid w:val="000A4AAC"/>
    <w:rsid w:val="000B5205"/>
    <w:rsid w:val="000C58EB"/>
    <w:rsid w:val="000E1378"/>
    <w:rsid w:val="000F0BAC"/>
    <w:rsid w:val="000F6E6A"/>
    <w:rsid w:val="00104676"/>
    <w:rsid w:val="00122569"/>
    <w:rsid w:val="00130AD9"/>
    <w:rsid w:val="00154634"/>
    <w:rsid w:val="001627E0"/>
    <w:rsid w:val="00164779"/>
    <w:rsid w:val="00165757"/>
    <w:rsid w:val="001702AE"/>
    <w:rsid w:val="0019266A"/>
    <w:rsid w:val="001B2BA8"/>
    <w:rsid w:val="001B395E"/>
    <w:rsid w:val="001C6FB6"/>
    <w:rsid w:val="001D0B30"/>
    <w:rsid w:val="001E4C42"/>
    <w:rsid w:val="002001FD"/>
    <w:rsid w:val="0020056E"/>
    <w:rsid w:val="002047E0"/>
    <w:rsid w:val="00237E01"/>
    <w:rsid w:val="002646AF"/>
    <w:rsid w:val="0027455B"/>
    <w:rsid w:val="002812A5"/>
    <w:rsid w:val="00284E8B"/>
    <w:rsid w:val="00291777"/>
    <w:rsid w:val="002A1063"/>
    <w:rsid w:val="002A4DC5"/>
    <w:rsid w:val="002C1636"/>
    <w:rsid w:val="003163BF"/>
    <w:rsid w:val="00324BC1"/>
    <w:rsid w:val="003274D2"/>
    <w:rsid w:val="0034390B"/>
    <w:rsid w:val="00343A34"/>
    <w:rsid w:val="00343DED"/>
    <w:rsid w:val="00356390"/>
    <w:rsid w:val="00371DED"/>
    <w:rsid w:val="003806E1"/>
    <w:rsid w:val="00382FF1"/>
    <w:rsid w:val="003A06B5"/>
    <w:rsid w:val="003B52C1"/>
    <w:rsid w:val="003B5A02"/>
    <w:rsid w:val="003C00B0"/>
    <w:rsid w:val="003E7F77"/>
    <w:rsid w:val="003F7612"/>
    <w:rsid w:val="0040409F"/>
    <w:rsid w:val="00415255"/>
    <w:rsid w:val="00415DF9"/>
    <w:rsid w:val="00425943"/>
    <w:rsid w:val="0043104B"/>
    <w:rsid w:val="00446C79"/>
    <w:rsid w:val="00450A21"/>
    <w:rsid w:val="00457FAE"/>
    <w:rsid w:val="00470F45"/>
    <w:rsid w:val="00491A85"/>
    <w:rsid w:val="0049656D"/>
    <w:rsid w:val="004966FF"/>
    <w:rsid w:val="004A4DB1"/>
    <w:rsid w:val="004C5DFC"/>
    <w:rsid w:val="004C7254"/>
    <w:rsid w:val="004F4D97"/>
    <w:rsid w:val="00500AA2"/>
    <w:rsid w:val="005078CB"/>
    <w:rsid w:val="00531B7D"/>
    <w:rsid w:val="00551DA6"/>
    <w:rsid w:val="00553C76"/>
    <w:rsid w:val="0055535D"/>
    <w:rsid w:val="00556C56"/>
    <w:rsid w:val="00571AAF"/>
    <w:rsid w:val="00593734"/>
    <w:rsid w:val="005A12E1"/>
    <w:rsid w:val="005A3FD2"/>
    <w:rsid w:val="005A62ED"/>
    <w:rsid w:val="00600B03"/>
    <w:rsid w:val="00602EBC"/>
    <w:rsid w:val="00614BDA"/>
    <w:rsid w:val="0062313E"/>
    <w:rsid w:val="00643EB7"/>
    <w:rsid w:val="00645E8B"/>
    <w:rsid w:val="00666848"/>
    <w:rsid w:val="00672A2D"/>
    <w:rsid w:val="0068526E"/>
    <w:rsid w:val="00696A5C"/>
    <w:rsid w:val="006B0E4A"/>
    <w:rsid w:val="006B5AF2"/>
    <w:rsid w:val="006D061F"/>
    <w:rsid w:val="006F1AC4"/>
    <w:rsid w:val="0070422B"/>
    <w:rsid w:val="00725B23"/>
    <w:rsid w:val="00726B6A"/>
    <w:rsid w:val="007449F1"/>
    <w:rsid w:val="00744DDD"/>
    <w:rsid w:val="00757AC5"/>
    <w:rsid w:val="00757C43"/>
    <w:rsid w:val="00761633"/>
    <w:rsid w:val="00774235"/>
    <w:rsid w:val="007902A1"/>
    <w:rsid w:val="007C5C7F"/>
    <w:rsid w:val="007D4605"/>
    <w:rsid w:val="007E5DD7"/>
    <w:rsid w:val="008027E9"/>
    <w:rsid w:val="00816C94"/>
    <w:rsid w:val="00827CAD"/>
    <w:rsid w:val="0083153A"/>
    <w:rsid w:val="00832272"/>
    <w:rsid w:val="00833C92"/>
    <w:rsid w:val="00856A5A"/>
    <w:rsid w:val="008712DB"/>
    <w:rsid w:val="00897094"/>
    <w:rsid w:val="00897E4F"/>
    <w:rsid w:val="008B1D67"/>
    <w:rsid w:val="008B3371"/>
    <w:rsid w:val="008C07C5"/>
    <w:rsid w:val="008C7428"/>
    <w:rsid w:val="008D1BFE"/>
    <w:rsid w:val="008E5B04"/>
    <w:rsid w:val="008F2211"/>
    <w:rsid w:val="008F24D4"/>
    <w:rsid w:val="008F30F8"/>
    <w:rsid w:val="008F57E6"/>
    <w:rsid w:val="00912E27"/>
    <w:rsid w:val="009330A9"/>
    <w:rsid w:val="009432F9"/>
    <w:rsid w:val="009565F8"/>
    <w:rsid w:val="00960D41"/>
    <w:rsid w:val="0097061B"/>
    <w:rsid w:val="00971DFE"/>
    <w:rsid w:val="0098490E"/>
    <w:rsid w:val="00996D82"/>
    <w:rsid w:val="009C7D6C"/>
    <w:rsid w:val="009D47A8"/>
    <w:rsid w:val="009D4FD8"/>
    <w:rsid w:val="00A039EF"/>
    <w:rsid w:val="00A0513A"/>
    <w:rsid w:val="00A17A1F"/>
    <w:rsid w:val="00A26881"/>
    <w:rsid w:val="00A30A42"/>
    <w:rsid w:val="00A352F6"/>
    <w:rsid w:val="00A5014E"/>
    <w:rsid w:val="00A54E4F"/>
    <w:rsid w:val="00A61861"/>
    <w:rsid w:val="00A637BC"/>
    <w:rsid w:val="00A8230A"/>
    <w:rsid w:val="00A868C1"/>
    <w:rsid w:val="00AB0165"/>
    <w:rsid w:val="00AB18CF"/>
    <w:rsid w:val="00AB4356"/>
    <w:rsid w:val="00AC33D3"/>
    <w:rsid w:val="00AD2F32"/>
    <w:rsid w:val="00AD6969"/>
    <w:rsid w:val="00AE2271"/>
    <w:rsid w:val="00B07561"/>
    <w:rsid w:val="00B236DC"/>
    <w:rsid w:val="00B24B83"/>
    <w:rsid w:val="00B264A1"/>
    <w:rsid w:val="00B302B1"/>
    <w:rsid w:val="00B32698"/>
    <w:rsid w:val="00B362CE"/>
    <w:rsid w:val="00B7109F"/>
    <w:rsid w:val="00B868E1"/>
    <w:rsid w:val="00B906F8"/>
    <w:rsid w:val="00B920F0"/>
    <w:rsid w:val="00B966E3"/>
    <w:rsid w:val="00B96DA8"/>
    <w:rsid w:val="00BB303C"/>
    <w:rsid w:val="00BD17A3"/>
    <w:rsid w:val="00BE5F89"/>
    <w:rsid w:val="00BF122D"/>
    <w:rsid w:val="00BF1283"/>
    <w:rsid w:val="00C1183D"/>
    <w:rsid w:val="00C22E24"/>
    <w:rsid w:val="00C3197E"/>
    <w:rsid w:val="00C325B0"/>
    <w:rsid w:val="00C332A4"/>
    <w:rsid w:val="00C44284"/>
    <w:rsid w:val="00C47442"/>
    <w:rsid w:val="00C816A2"/>
    <w:rsid w:val="00CB4F7B"/>
    <w:rsid w:val="00CE71E1"/>
    <w:rsid w:val="00CF3DC6"/>
    <w:rsid w:val="00D00FBE"/>
    <w:rsid w:val="00D111AF"/>
    <w:rsid w:val="00D22AFB"/>
    <w:rsid w:val="00D24033"/>
    <w:rsid w:val="00D91040"/>
    <w:rsid w:val="00D96ACB"/>
    <w:rsid w:val="00DA2172"/>
    <w:rsid w:val="00DC598C"/>
    <w:rsid w:val="00DD2B25"/>
    <w:rsid w:val="00DE49F3"/>
    <w:rsid w:val="00DF50AD"/>
    <w:rsid w:val="00E037F6"/>
    <w:rsid w:val="00E225B9"/>
    <w:rsid w:val="00E31B78"/>
    <w:rsid w:val="00E3215E"/>
    <w:rsid w:val="00E331D3"/>
    <w:rsid w:val="00E34C24"/>
    <w:rsid w:val="00E34F81"/>
    <w:rsid w:val="00E458DA"/>
    <w:rsid w:val="00E630F9"/>
    <w:rsid w:val="00E639E9"/>
    <w:rsid w:val="00E86576"/>
    <w:rsid w:val="00E94DE1"/>
    <w:rsid w:val="00EA0A84"/>
    <w:rsid w:val="00EB1368"/>
    <w:rsid w:val="00EB4A69"/>
    <w:rsid w:val="00ED7092"/>
    <w:rsid w:val="00EF5AEB"/>
    <w:rsid w:val="00F1489E"/>
    <w:rsid w:val="00F15C49"/>
    <w:rsid w:val="00F21997"/>
    <w:rsid w:val="00F227C9"/>
    <w:rsid w:val="00F272CA"/>
    <w:rsid w:val="00F338F8"/>
    <w:rsid w:val="00F41D54"/>
    <w:rsid w:val="00F46278"/>
    <w:rsid w:val="00F62F4A"/>
    <w:rsid w:val="00F72804"/>
    <w:rsid w:val="00F85673"/>
    <w:rsid w:val="00F944D2"/>
    <w:rsid w:val="00F95008"/>
    <w:rsid w:val="00FA037A"/>
    <w:rsid w:val="00FC3E41"/>
    <w:rsid w:val="00FE6839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2D33FA6C"/>
  <w15:docId w15:val="{1C3BA71D-F6DA-435B-A9EE-C01A0186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cs="Calibri"/>
      <w:sz w:val="22"/>
      <w:szCs w:val="22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5AE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9"/>
    <w:rsid w:val="00EF5AEB"/>
    <w:rPr>
      <w:rFonts w:ascii="Times New Roman" w:hAnsi="Times New Roman" w:cs="Times New Roman"/>
      <w:b/>
      <w:bCs/>
      <w:sz w:val="22"/>
      <w:szCs w:val="22"/>
      <w:lang w:val="ro-RO" w:eastAsia="zh-CN"/>
    </w:rPr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59"/>
    <w:rsid w:val="003E7F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imes New Roman" w:hAnsi="Times New Roman" w:cs="Times New Roman"/>
      <w:sz w:val="2"/>
      <w:szCs w:val="2"/>
      <w:lang w:eastAsia="ro-RO"/>
    </w:rPr>
  </w:style>
  <w:style w:type="character" w:customStyle="1" w:styleId="BalloonTextChar">
    <w:name w:val="Balloon Text Char"/>
    <w:link w:val="BalloonText"/>
    <w:uiPriority w:val="99"/>
    <w:semiHidden/>
    <w:rPr>
      <w:rFonts w:ascii="Times New Roman" w:hAnsi="Times New Roman" w:cs="Times New Roman"/>
      <w:sz w:val="2"/>
      <w:szCs w:val="2"/>
      <w:lang w:val="ro-RO"/>
    </w:rPr>
  </w:style>
  <w:style w:type="paragraph" w:styleId="BodyText">
    <w:name w:val="Body Text"/>
    <w:basedOn w:val="Normal"/>
    <w:link w:val="BodyTextChar"/>
    <w:uiPriority w:val="99"/>
    <w:rsid w:val="0062313E"/>
    <w:pPr>
      <w:spacing w:after="0" w:line="240" w:lineRule="auto"/>
    </w:pPr>
    <w:rPr>
      <w:rFonts w:ascii="Verdana" w:eastAsia="Times New Roman" w:hAnsi="Verdana" w:cs="Verdana"/>
      <w:sz w:val="24"/>
      <w:szCs w:val="24"/>
      <w:lang w:eastAsia="ro-RO"/>
    </w:rPr>
  </w:style>
  <w:style w:type="character" w:customStyle="1" w:styleId="BodyTextChar">
    <w:name w:val="Body Text Char"/>
    <w:link w:val="BodyText"/>
    <w:uiPriority w:val="99"/>
    <w:semiHidden/>
    <w:rsid w:val="0062313E"/>
    <w:rPr>
      <w:rFonts w:ascii="Verdana" w:hAnsi="Verdana" w:cs="Verdana"/>
      <w:sz w:val="24"/>
      <w:szCs w:val="24"/>
    </w:rPr>
  </w:style>
  <w:style w:type="character" w:styleId="Hyperlink">
    <w:name w:val="Hyperlink"/>
    <w:uiPriority w:val="99"/>
    <w:rsid w:val="007E5D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66848"/>
    <w:pPr>
      <w:tabs>
        <w:tab w:val="center" w:pos="4680"/>
        <w:tab w:val="right" w:pos="9360"/>
      </w:tabs>
    </w:pPr>
    <w:rPr>
      <w:lang w:eastAsia="ro-RO"/>
    </w:rPr>
  </w:style>
  <w:style w:type="character" w:customStyle="1" w:styleId="HeaderChar">
    <w:name w:val="Header Char"/>
    <w:link w:val="Header"/>
    <w:uiPriority w:val="99"/>
    <w:rsid w:val="00666848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666848"/>
    <w:pPr>
      <w:tabs>
        <w:tab w:val="center" w:pos="4680"/>
        <w:tab w:val="right" w:pos="9360"/>
      </w:tabs>
    </w:pPr>
    <w:rPr>
      <w:lang w:eastAsia="ro-RO"/>
    </w:rPr>
  </w:style>
  <w:style w:type="character" w:customStyle="1" w:styleId="FooterChar">
    <w:name w:val="Footer Char"/>
    <w:link w:val="Footer"/>
    <w:uiPriority w:val="99"/>
    <w:rsid w:val="00666848"/>
    <w:rPr>
      <w:sz w:val="22"/>
      <w:szCs w:val="22"/>
      <w:lang w:val="ro-RO"/>
    </w:rPr>
  </w:style>
  <w:style w:type="paragraph" w:customStyle="1" w:styleId="Default">
    <w:name w:val="Default"/>
    <w:uiPriority w:val="99"/>
    <w:rsid w:val="003B52C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ak1-alt.kgw.tu-berlin.de/call/linguistiktutorien/pragmati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1290</Words>
  <Characters>7354</Characters>
  <Application>Microsoft Office Word</Application>
  <DocSecurity>0</DocSecurity>
  <Lines>61</Lines>
  <Paragraphs>17</Paragraphs>
  <ScaleCrop>false</ScaleCrop>
  <Company>Hewlett-Packard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dc:description/>
  <cp:lastModifiedBy>Attila Imre</cp:lastModifiedBy>
  <cp:revision>11</cp:revision>
  <cp:lastPrinted>2019-11-18T19:46:00Z</cp:lastPrinted>
  <dcterms:created xsi:type="dcterms:W3CDTF">2019-10-01T11:00:00Z</dcterms:created>
  <dcterms:modified xsi:type="dcterms:W3CDTF">2019-11-18T19:46:00Z</dcterms:modified>
</cp:coreProperties>
</file>