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FF681E" w14:textId="77777777" w:rsidR="001B04ED" w:rsidRDefault="001B04ED" w:rsidP="00D3277F">
      <w:pPr>
        <w:spacing w:after="0" w:line="240" w:lineRule="auto"/>
        <w:contextualSpacing/>
        <w:jc w:val="center"/>
        <w:rPr>
          <w:b/>
          <w:caps/>
          <w:sz w:val="28"/>
          <w:szCs w:val="28"/>
          <w:lang w:val="ro-RO"/>
        </w:rPr>
      </w:pPr>
      <w:bookmarkStart w:id="0" w:name="_GoBack"/>
      <w:bookmarkEnd w:id="0"/>
      <w:r>
        <w:rPr>
          <w:b/>
          <w:caps/>
          <w:sz w:val="28"/>
          <w:szCs w:val="28"/>
          <w:lang w:val="ro-RO"/>
        </w:rPr>
        <w:t>fișa disciplinei</w:t>
      </w:r>
    </w:p>
    <w:p w14:paraId="624A2AED" w14:textId="77777777" w:rsidR="001B04ED" w:rsidRDefault="001B04ED" w:rsidP="00D3277F">
      <w:pPr>
        <w:spacing w:after="0" w:line="240" w:lineRule="auto"/>
        <w:contextualSpacing/>
        <w:rPr>
          <w:b/>
          <w:szCs w:val="24"/>
          <w:lang w:val="ro-RO"/>
        </w:rPr>
      </w:pPr>
      <w:r>
        <w:rPr>
          <w:b/>
          <w:szCs w:val="24"/>
          <w:lang w:val="ro-RO"/>
        </w:rPr>
        <w:t>1. Date despre program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77"/>
        <w:gridCol w:w="6305"/>
      </w:tblGrid>
      <w:tr w:rsidR="001B04ED" w14:paraId="31CB8CC2" w14:textId="77777777" w:rsidTr="00346F43">
        <w:tc>
          <w:tcPr>
            <w:tcW w:w="3936" w:type="dxa"/>
            <w:tcBorders>
              <w:top w:val="single" w:sz="4" w:space="0" w:color="auto"/>
              <w:left w:val="single" w:sz="4" w:space="0" w:color="auto"/>
              <w:bottom w:val="single" w:sz="4" w:space="0" w:color="auto"/>
              <w:right w:val="single" w:sz="4" w:space="0" w:color="auto"/>
            </w:tcBorders>
            <w:hideMark/>
          </w:tcPr>
          <w:p w14:paraId="525DB2D1" w14:textId="77777777" w:rsidR="001B04ED" w:rsidRDefault="001B04ED" w:rsidP="00D3277F">
            <w:pPr>
              <w:spacing w:after="0" w:line="240" w:lineRule="auto"/>
              <w:contextualSpacing/>
              <w:rPr>
                <w:szCs w:val="24"/>
                <w:lang w:val="ro-RO"/>
              </w:rPr>
            </w:pPr>
            <w:r>
              <w:rPr>
                <w:szCs w:val="24"/>
                <w:lang w:val="ro-RO"/>
              </w:rPr>
              <w:t>1.1. Instituția de învățământ superior</w:t>
            </w:r>
          </w:p>
        </w:tc>
        <w:tc>
          <w:tcPr>
            <w:tcW w:w="5670" w:type="dxa"/>
            <w:tcBorders>
              <w:top w:val="single" w:sz="4" w:space="0" w:color="auto"/>
              <w:left w:val="single" w:sz="4" w:space="0" w:color="auto"/>
              <w:bottom w:val="single" w:sz="4" w:space="0" w:color="auto"/>
              <w:right w:val="single" w:sz="4" w:space="0" w:color="auto"/>
            </w:tcBorders>
            <w:hideMark/>
          </w:tcPr>
          <w:p w14:paraId="6FA1EB44" w14:textId="77777777" w:rsidR="001B04ED" w:rsidRDefault="001B04ED" w:rsidP="00D3277F">
            <w:pPr>
              <w:spacing w:after="0" w:line="240" w:lineRule="auto"/>
              <w:contextualSpacing/>
              <w:rPr>
                <w:szCs w:val="24"/>
                <w:lang w:val="ro-RO"/>
              </w:rPr>
            </w:pPr>
            <w:r>
              <w:rPr>
                <w:szCs w:val="24"/>
                <w:lang w:val="ro-RO"/>
              </w:rPr>
              <w:t xml:space="preserve">Universitatea </w:t>
            </w:r>
            <w:r w:rsidR="00346F43">
              <w:rPr>
                <w:szCs w:val="24"/>
                <w:lang w:val="ro-RO"/>
              </w:rPr>
              <w:t>„</w:t>
            </w:r>
            <w:r>
              <w:rPr>
                <w:szCs w:val="24"/>
                <w:lang w:val="ro-RO"/>
              </w:rPr>
              <w:t>Sapientia</w:t>
            </w:r>
            <w:r w:rsidR="00346F43">
              <w:rPr>
                <w:szCs w:val="24"/>
                <w:lang w:val="ro-RO"/>
              </w:rPr>
              <w:t>”</w:t>
            </w:r>
            <w:r>
              <w:rPr>
                <w:szCs w:val="24"/>
                <w:lang w:val="ro-RO"/>
              </w:rPr>
              <w:t xml:space="preserve"> din</w:t>
            </w:r>
            <w:r w:rsidR="00346F43">
              <w:rPr>
                <w:szCs w:val="24"/>
                <w:lang w:val="ro-RO"/>
              </w:rPr>
              <w:t xml:space="preserve"> municipiul</w:t>
            </w:r>
            <w:r>
              <w:rPr>
                <w:szCs w:val="24"/>
                <w:lang w:val="ro-RO"/>
              </w:rPr>
              <w:t xml:space="preserve"> Cluj-Napoca</w:t>
            </w:r>
          </w:p>
        </w:tc>
      </w:tr>
      <w:tr w:rsidR="001B04ED" w14:paraId="378D8C82" w14:textId="77777777" w:rsidTr="00346F43">
        <w:tc>
          <w:tcPr>
            <w:tcW w:w="3936" w:type="dxa"/>
            <w:tcBorders>
              <w:top w:val="single" w:sz="4" w:space="0" w:color="auto"/>
              <w:left w:val="single" w:sz="4" w:space="0" w:color="auto"/>
              <w:bottom w:val="single" w:sz="4" w:space="0" w:color="auto"/>
              <w:right w:val="single" w:sz="4" w:space="0" w:color="auto"/>
            </w:tcBorders>
            <w:hideMark/>
          </w:tcPr>
          <w:p w14:paraId="68E3CE75" w14:textId="77777777" w:rsidR="001B04ED" w:rsidRDefault="001B04ED" w:rsidP="00D3277F">
            <w:pPr>
              <w:spacing w:after="0" w:line="240" w:lineRule="auto"/>
              <w:contextualSpacing/>
              <w:rPr>
                <w:szCs w:val="24"/>
                <w:lang w:val="ro-RO"/>
              </w:rPr>
            </w:pPr>
            <w:r>
              <w:rPr>
                <w:szCs w:val="24"/>
                <w:lang w:val="ro-RO"/>
              </w:rPr>
              <w:t>1.2. Facultatea/ DSPP</w:t>
            </w:r>
          </w:p>
        </w:tc>
        <w:tc>
          <w:tcPr>
            <w:tcW w:w="5670" w:type="dxa"/>
            <w:tcBorders>
              <w:top w:val="single" w:sz="4" w:space="0" w:color="auto"/>
              <w:left w:val="single" w:sz="4" w:space="0" w:color="auto"/>
              <w:bottom w:val="single" w:sz="4" w:space="0" w:color="auto"/>
              <w:right w:val="single" w:sz="4" w:space="0" w:color="auto"/>
            </w:tcBorders>
            <w:hideMark/>
          </w:tcPr>
          <w:p w14:paraId="0674527F" w14:textId="235A65A2" w:rsidR="001B04ED" w:rsidRDefault="00D3277F" w:rsidP="00D3277F">
            <w:pPr>
              <w:spacing w:after="0" w:line="240" w:lineRule="auto"/>
              <w:ind w:right="-20"/>
              <w:contextualSpacing/>
              <w:rPr>
                <w:szCs w:val="24"/>
                <w:lang w:val="ro-RO"/>
              </w:rPr>
            </w:pPr>
            <w:r>
              <w:rPr>
                <w:szCs w:val="24"/>
                <w:lang w:val="ro-RO"/>
              </w:rPr>
              <w:t xml:space="preserve">Facultatea de </w:t>
            </w:r>
            <w:r w:rsidR="001B04ED">
              <w:rPr>
                <w:szCs w:val="24"/>
                <w:lang w:val="ro-RO"/>
              </w:rPr>
              <w:t xml:space="preserve">Științe Tehnice și Umaniste </w:t>
            </w:r>
            <w:r>
              <w:rPr>
                <w:szCs w:val="24"/>
                <w:lang w:val="ro-RO"/>
              </w:rPr>
              <w:t xml:space="preserve">din </w:t>
            </w:r>
            <w:r w:rsidR="001B04ED">
              <w:rPr>
                <w:szCs w:val="24"/>
                <w:lang w:val="ro-RO"/>
              </w:rPr>
              <w:t>Târgu</w:t>
            </w:r>
            <w:r>
              <w:rPr>
                <w:szCs w:val="24"/>
                <w:lang w:val="ro-RO"/>
              </w:rPr>
              <w:t xml:space="preserve"> </w:t>
            </w:r>
            <w:r w:rsidR="001B04ED">
              <w:rPr>
                <w:szCs w:val="24"/>
                <w:lang w:val="ro-RO"/>
              </w:rPr>
              <w:t>Mureș</w:t>
            </w:r>
          </w:p>
        </w:tc>
      </w:tr>
      <w:tr w:rsidR="001B04ED" w14:paraId="28275253" w14:textId="77777777" w:rsidTr="00346F43">
        <w:tc>
          <w:tcPr>
            <w:tcW w:w="3936" w:type="dxa"/>
            <w:tcBorders>
              <w:top w:val="single" w:sz="4" w:space="0" w:color="auto"/>
              <w:left w:val="single" w:sz="4" w:space="0" w:color="auto"/>
              <w:bottom w:val="single" w:sz="4" w:space="0" w:color="auto"/>
              <w:right w:val="single" w:sz="4" w:space="0" w:color="auto"/>
            </w:tcBorders>
            <w:hideMark/>
          </w:tcPr>
          <w:p w14:paraId="4C541DCF" w14:textId="77777777" w:rsidR="001B04ED" w:rsidRDefault="001B04ED" w:rsidP="00D3277F">
            <w:pPr>
              <w:spacing w:after="0" w:line="240" w:lineRule="auto"/>
              <w:contextualSpacing/>
              <w:rPr>
                <w:szCs w:val="24"/>
                <w:lang w:val="ro-RO"/>
              </w:rPr>
            </w:pPr>
            <w:r>
              <w:rPr>
                <w:szCs w:val="24"/>
                <w:lang w:val="ro-RO"/>
              </w:rPr>
              <w:t>1.3. Domeniul de studii</w:t>
            </w:r>
          </w:p>
        </w:tc>
        <w:tc>
          <w:tcPr>
            <w:tcW w:w="5670" w:type="dxa"/>
            <w:tcBorders>
              <w:top w:val="single" w:sz="4" w:space="0" w:color="auto"/>
              <w:left w:val="single" w:sz="4" w:space="0" w:color="auto"/>
              <w:bottom w:val="single" w:sz="4" w:space="0" w:color="auto"/>
              <w:right w:val="single" w:sz="4" w:space="0" w:color="auto"/>
            </w:tcBorders>
            <w:hideMark/>
          </w:tcPr>
          <w:p w14:paraId="52086C15" w14:textId="77777777" w:rsidR="001B04ED" w:rsidRDefault="001B04ED" w:rsidP="00D3277F">
            <w:pPr>
              <w:spacing w:after="0" w:line="240" w:lineRule="auto"/>
              <w:ind w:right="-20"/>
              <w:contextualSpacing/>
              <w:rPr>
                <w:szCs w:val="24"/>
                <w:lang w:val="ro-RO"/>
              </w:rPr>
            </w:pPr>
            <w:r>
              <w:rPr>
                <w:szCs w:val="24"/>
                <w:lang w:val="ro-RO"/>
              </w:rPr>
              <w:t>Limbi moderne aplicate</w:t>
            </w:r>
          </w:p>
        </w:tc>
      </w:tr>
      <w:tr w:rsidR="001B04ED" w14:paraId="573AB2C9" w14:textId="77777777" w:rsidTr="00346F43">
        <w:tc>
          <w:tcPr>
            <w:tcW w:w="3936" w:type="dxa"/>
            <w:tcBorders>
              <w:top w:val="single" w:sz="4" w:space="0" w:color="auto"/>
              <w:left w:val="single" w:sz="4" w:space="0" w:color="auto"/>
              <w:bottom w:val="single" w:sz="4" w:space="0" w:color="auto"/>
              <w:right w:val="single" w:sz="4" w:space="0" w:color="auto"/>
            </w:tcBorders>
            <w:hideMark/>
          </w:tcPr>
          <w:p w14:paraId="078DF4D3" w14:textId="77777777" w:rsidR="001B04ED" w:rsidRDefault="001B04ED" w:rsidP="00D3277F">
            <w:pPr>
              <w:spacing w:after="0" w:line="240" w:lineRule="auto"/>
              <w:contextualSpacing/>
              <w:rPr>
                <w:szCs w:val="24"/>
                <w:lang w:val="ro-RO"/>
              </w:rPr>
            </w:pPr>
            <w:r>
              <w:rPr>
                <w:szCs w:val="24"/>
                <w:lang w:val="ro-RO"/>
              </w:rPr>
              <w:t>1.4. Ciclul de studii</w:t>
            </w:r>
          </w:p>
        </w:tc>
        <w:tc>
          <w:tcPr>
            <w:tcW w:w="5670" w:type="dxa"/>
            <w:tcBorders>
              <w:top w:val="single" w:sz="4" w:space="0" w:color="auto"/>
              <w:left w:val="single" w:sz="4" w:space="0" w:color="auto"/>
              <w:bottom w:val="single" w:sz="4" w:space="0" w:color="auto"/>
              <w:right w:val="single" w:sz="4" w:space="0" w:color="auto"/>
            </w:tcBorders>
            <w:hideMark/>
          </w:tcPr>
          <w:p w14:paraId="6BF5FEBE" w14:textId="77777777" w:rsidR="001B04ED" w:rsidRDefault="001B04ED" w:rsidP="00D3277F">
            <w:pPr>
              <w:spacing w:after="0" w:line="240" w:lineRule="auto"/>
              <w:ind w:right="-20"/>
              <w:contextualSpacing/>
              <w:rPr>
                <w:szCs w:val="24"/>
                <w:lang w:val="ro-RO"/>
              </w:rPr>
            </w:pPr>
            <w:r>
              <w:rPr>
                <w:szCs w:val="24"/>
                <w:lang w:val="ro-RO"/>
              </w:rPr>
              <w:t>Licență</w:t>
            </w:r>
          </w:p>
        </w:tc>
      </w:tr>
      <w:tr w:rsidR="001B04ED" w14:paraId="0F50AFF8" w14:textId="77777777" w:rsidTr="00346F43">
        <w:tc>
          <w:tcPr>
            <w:tcW w:w="3936" w:type="dxa"/>
            <w:tcBorders>
              <w:top w:val="single" w:sz="4" w:space="0" w:color="auto"/>
              <w:left w:val="single" w:sz="4" w:space="0" w:color="auto"/>
              <w:bottom w:val="single" w:sz="4" w:space="0" w:color="auto"/>
              <w:right w:val="single" w:sz="4" w:space="0" w:color="auto"/>
            </w:tcBorders>
            <w:hideMark/>
          </w:tcPr>
          <w:p w14:paraId="01E9BB4A" w14:textId="77777777" w:rsidR="001B04ED" w:rsidRDefault="001B04ED" w:rsidP="00D3277F">
            <w:pPr>
              <w:spacing w:after="0" w:line="240" w:lineRule="auto"/>
              <w:contextualSpacing/>
              <w:rPr>
                <w:szCs w:val="24"/>
                <w:lang w:val="ro-RO"/>
              </w:rPr>
            </w:pPr>
            <w:r>
              <w:rPr>
                <w:szCs w:val="24"/>
                <w:lang w:val="ro-RO"/>
              </w:rPr>
              <w:t xml:space="preserve">1.5. Programul de studiu </w:t>
            </w:r>
          </w:p>
        </w:tc>
        <w:tc>
          <w:tcPr>
            <w:tcW w:w="5670" w:type="dxa"/>
            <w:tcBorders>
              <w:top w:val="single" w:sz="4" w:space="0" w:color="auto"/>
              <w:left w:val="single" w:sz="4" w:space="0" w:color="auto"/>
              <w:bottom w:val="single" w:sz="4" w:space="0" w:color="auto"/>
              <w:right w:val="single" w:sz="4" w:space="0" w:color="auto"/>
            </w:tcBorders>
            <w:hideMark/>
          </w:tcPr>
          <w:p w14:paraId="7EC2B96E" w14:textId="77777777" w:rsidR="001B04ED" w:rsidRDefault="00346F43" w:rsidP="00D3277F">
            <w:pPr>
              <w:spacing w:after="0" w:line="240" w:lineRule="auto"/>
              <w:ind w:right="-20"/>
              <w:contextualSpacing/>
              <w:rPr>
                <w:szCs w:val="24"/>
                <w:lang w:val="ro-RO"/>
              </w:rPr>
            </w:pPr>
            <w:r>
              <w:rPr>
                <w:szCs w:val="24"/>
                <w:lang w:val="ro-RO"/>
              </w:rPr>
              <w:t>Traducere și i</w:t>
            </w:r>
            <w:r w:rsidR="001B04ED">
              <w:rPr>
                <w:szCs w:val="24"/>
                <w:lang w:val="ro-RO"/>
              </w:rPr>
              <w:t>nterpretare</w:t>
            </w:r>
          </w:p>
        </w:tc>
      </w:tr>
      <w:tr w:rsidR="001B04ED" w14:paraId="34737A9C" w14:textId="77777777" w:rsidTr="00346F43">
        <w:tc>
          <w:tcPr>
            <w:tcW w:w="3936" w:type="dxa"/>
            <w:tcBorders>
              <w:top w:val="single" w:sz="4" w:space="0" w:color="auto"/>
              <w:left w:val="single" w:sz="4" w:space="0" w:color="auto"/>
              <w:bottom w:val="single" w:sz="4" w:space="0" w:color="auto"/>
              <w:right w:val="single" w:sz="4" w:space="0" w:color="auto"/>
            </w:tcBorders>
            <w:hideMark/>
          </w:tcPr>
          <w:p w14:paraId="257B8301" w14:textId="77777777" w:rsidR="001B04ED" w:rsidRDefault="001B04ED" w:rsidP="00D3277F">
            <w:pPr>
              <w:spacing w:after="0" w:line="240" w:lineRule="auto"/>
              <w:contextualSpacing/>
              <w:rPr>
                <w:szCs w:val="24"/>
                <w:lang w:val="ro-RO"/>
              </w:rPr>
            </w:pPr>
            <w:r>
              <w:rPr>
                <w:szCs w:val="24"/>
                <w:lang w:val="ro-RO"/>
              </w:rPr>
              <w:t>1.6. Calificarea</w:t>
            </w:r>
          </w:p>
        </w:tc>
        <w:tc>
          <w:tcPr>
            <w:tcW w:w="5670" w:type="dxa"/>
            <w:tcBorders>
              <w:top w:val="single" w:sz="4" w:space="0" w:color="auto"/>
              <w:left w:val="single" w:sz="4" w:space="0" w:color="auto"/>
              <w:bottom w:val="single" w:sz="4" w:space="0" w:color="auto"/>
              <w:right w:val="single" w:sz="4" w:space="0" w:color="auto"/>
            </w:tcBorders>
            <w:hideMark/>
          </w:tcPr>
          <w:p w14:paraId="0E5D82E6" w14:textId="77777777" w:rsidR="001B04ED" w:rsidRDefault="001B04ED" w:rsidP="00D3277F">
            <w:pPr>
              <w:spacing w:after="0" w:line="240" w:lineRule="auto"/>
              <w:ind w:right="-20"/>
              <w:contextualSpacing/>
              <w:rPr>
                <w:szCs w:val="24"/>
                <w:lang w:val="ro-RO"/>
              </w:rPr>
            </w:pPr>
            <w:r>
              <w:rPr>
                <w:szCs w:val="24"/>
                <w:lang w:val="ro-RO"/>
              </w:rPr>
              <w:t>Traducător și interpret</w:t>
            </w:r>
          </w:p>
        </w:tc>
      </w:tr>
    </w:tbl>
    <w:p w14:paraId="4D339055" w14:textId="77777777" w:rsidR="001B04ED" w:rsidRDefault="001B04ED" w:rsidP="00D3277F">
      <w:pPr>
        <w:spacing w:after="0" w:line="240" w:lineRule="auto"/>
        <w:contextualSpacing/>
        <w:rPr>
          <w:szCs w:val="24"/>
          <w:lang w:val="ro-RO"/>
        </w:rPr>
      </w:pPr>
    </w:p>
    <w:p w14:paraId="4E34E8AA" w14:textId="77777777" w:rsidR="001B04ED" w:rsidRDefault="001B04ED" w:rsidP="00D3277F">
      <w:pPr>
        <w:spacing w:after="0" w:line="240" w:lineRule="auto"/>
        <w:contextualSpacing/>
        <w:rPr>
          <w:b/>
          <w:szCs w:val="24"/>
          <w:lang w:val="ro-RO"/>
        </w:rPr>
      </w:pPr>
      <w:r>
        <w:rPr>
          <w:b/>
          <w:szCs w:val="24"/>
          <w:lang w:val="ro-RO"/>
        </w:rPr>
        <w:t>2. Date despre disciplină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14"/>
        <w:gridCol w:w="465"/>
        <w:gridCol w:w="1561"/>
        <w:gridCol w:w="388"/>
        <w:gridCol w:w="2550"/>
        <w:gridCol w:w="551"/>
        <w:gridCol w:w="2579"/>
        <w:gridCol w:w="574"/>
      </w:tblGrid>
      <w:tr w:rsidR="001B04ED" w14:paraId="50DDA277" w14:textId="77777777" w:rsidTr="00D3277F">
        <w:tc>
          <w:tcPr>
            <w:tcW w:w="4428" w:type="dxa"/>
            <w:gridSpan w:val="4"/>
            <w:tcBorders>
              <w:top w:val="single" w:sz="4" w:space="0" w:color="auto"/>
              <w:left w:val="single" w:sz="4" w:space="0" w:color="auto"/>
              <w:bottom w:val="single" w:sz="4" w:space="0" w:color="auto"/>
              <w:right w:val="single" w:sz="4" w:space="0" w:color="auto"/>
            </w:tcBorders>
            <w:hideMark/>
          </w:tcPr>
          <w:p w14:paraId="5ECEAF27" w14:textId="77777777" w:rsidR="001B04ED" w:rsidRDefault="001B04ED" w:rsidP="00D3277F">
            <w:pPr>
              <w:spacing w:after="0" w:line="240" w:lineRule="auto"/>
              <w:contextualSpacing/>
              <w:rPr>
                <w:szCs w:val="24"/>
                <w:lang w:val="ro-RO"/>
              </w:rPr>
            </w:pPr>
            <w:r>
              <w:rPr>
                <w:szCs w:val="24"/>
                <w:lang w:val="ro-RO"/>
              </w:rPr>
              <w:t>2.0. Departamentul</w:t>
            </w:r>
          </w:p>
        </w:tc>
        <w:tc>
          <w:tcPr>
            <w:tcW w:w="6254" w:type="dxa"/>
            <w:gridSpan w:val="4"/>
            <w:tcBorders>
              <w:top w:val="single" w:sz="4" w:space="0" w:color="auto"/>
              <w:left w:val="single" w:sz="4" w:space="0" w:color="auto"/>
              <w:bottom w:val="single" w:sz="4" w:space="0" w:color="auto"/>
              <w:right w:val="single" w:sz="4" w:space="0" w:color="auto"/>
            </w:tcBorders>
            <w:hideMark/>
          </w:tcPr>
          <w:p w14:paraId="3A224C80" w14:textId="77777777" w:rsidR="001B04ED" w:rsidRDefault="00346F43" w:rsidP="00D3277F">
            <w:pPr>
              <w:spacing w:after="0" w:line="240" w:lineRule="auto"/>
              <w:contextualSpacing/>
              <w:rPr>
                <w:b/>
                <w:szCs w:val="24"/>
                <w:lang w:val="ro-RO"/>
              </w:rPr>
            </w:pPr>
            <w:r>
              <w:rPr>
                <w:b/>
                <w:szCs w:val="24"/>
                <w:lang w:val="ro-RO"/>
              </w:rPr>
              <w:t xml:space="preserve">Departamentul de </w:t>
            </w:r>
            <w:r w:rsidR="001B04ED">
              <w:rPr>
                <w:b/>
                <w:szCs w:val="24"/>
                <w:lang w:val="ro-RO"/>
              </w:rPr>
              <w:t>Lingvistică Aplicată</w:t>
            </w:r>
          </w:p>
        </w:tc>
      </w:tr>
      <w:tr w:rsidR="001B04ED" w14:paraId="3762805A" w14:textId="77777777" w:rsidTr="00D3277F">
        <w:tc>
          <w:tcPr>
            <w:tcW w:w="4428" w:type="dxa"/>
            <w:gridSpan w:val="4"/>
            <w:tcBorders>
              <w:top w:val="single" w:sz="4" w:space="0" w:color="auto"/>
              <w:left w:val="single" w:sz="4" w:space="0" w:color="auto"/>
              <w:bottom w:val="single" w:sz="4" w:space="0" w:color="auto"/>
              <w:right w:val="single" w:sz="4" w:space="0" w:color="auto"/>
            </w:tcBorders>
            <w:hideMark/>
          </w:tcPr>
          <w:p w14:paraId="61AE9282" w14:textId="77777777" w:rsidR="001B04ED" w:rsidRDefault="001B04ED" w:rsidP="00D3277F">
            <w:pPr>
              <w:spacing w:after="0" w:line="240" w:lineRule="auto"/>
              <w:contextualSpacing/>
              <w:rPr>
                <w:szCs w:val="24"/>
                <w:lang w:val="ro-RO"/>
              </w:rPr>
            </w:pPr>
            <w:r>
              <w:rPr>
                <w:szCs w:val="24"/>
                <w:lang w:val="ro-RO"/>
              </w:rPr>
              <w:t>2.1. Denumirea disciplinei</w:t>
            </w:r>
          </w:p>
        </w:tc>
        <w:tc>
          <w:tcPr>
            <w:tcW w:w="6254" w:type="dxa"/>
            <w:gridSpan w:val="4"/>
            <w:tcBorders>
              <w:top w:val="single" w:sz="4" w:space="0" w:color="auto"/>
              <w:left w:val="single" w:sz="4" w:space="0" w:color="auto"/>
              <w:bottom w:val="single" w:sz="4" w:space="0" w:color="auto"/>
              <w:right w:val="single" w:sz="4" w:space="0" w:color="auto"/>
            </w:tcBorders>
            <w:hideMark/>
          </w:tcPr>
          <w:p w14:paraId="013778EC" w14:textId="77777777" w:rsidR="001B04ED" w:rsidRDefault="008424F9" w:rsidP="00D3277F">
            <w:pPr>
              <w:spacing w:after="0" w:line="240" w:lineRule="auto"/>
              <w:contextualSpacing/>
              <w:rPr>
                <w:b/>
                <w:szCs w:val="24"/>
              </w:rPr>
            </w:pPr>
            <w:r>
              <w:rPr>
                <w:b/>
                <w:szCs w:val="24"/>
              </w:rPr>
              <w:t>Structura limbii</w:t>
            </w:r>
            <w:r w:rsidR="00346F43">
              <w:rPr>
                <w:b/>
                <w:szCs w:val="24"/>
              </w:rPr>
              <w:t xml:space="preserve"> V</w:t>
            </w:r>
            <w:r>
              <w:rPr>
                <w:b/>
                <w:szCs w:val="24"/>
              </w:rPr>
              <w:t xml:space="preserve"> E</w:t>
            </w:r>
            <w:r w:rsidR="00346F43">
              <w:rPr>
                <w:b/>
                <w:szCs w:val="24"/>
              </w:rPr>
              <w:t xml:space="preserve"> (MBHB0605)</w:t>
            </w:r>
          </w:p>
          <w:p w14:paraId="4826943B" w14:textId="77777777" w:rsidR="00346F43" w:rsidRDefault="00346F43" w:rsidP="00D3277F">
            <w:pPr>
              <w:spacing w:after="0" w:line="240" w:lineRule="auto"/>
              <w:contextualSpacing/>
              <w:rPr>
                <w:b/>
                <w:szCs w:val="24"/>
                <w:lang w:val="hu-HU"/>
              </w:rPr>
            </w:pPr>
            <w:r>
              <w:rPr>
                <w:b/>
                <w:szCs w:val="24"/>
              </w:rPr>
              <w:t>Le</w:t>
            </w:r>
            <w:r>
              <w:rPr>
                <w:b/>
                <w:szCs w:val="24"/>
                <w:lang w:val="hu-HU"/>
              </w:rPr>
              <w:t>író nyelvtan V A</w:t>
            </w:r>
          </w:p>
          <w:p w14:paraId="0B117281" w14:textId="77777777" w:rsidR="00346F43" w:rsidRPr="00346F43" w:rsidRDefault="00346F43" w:rsidP="00D3277F">
            <w:pPr>
              <w:spacing w:after="0" w:line="240" w:lineRule="auto"/>
              <w:contextualSpacing/>
              <w:rPr>
                <w:b/>
                <w:szCs w:val="24"/>
                <w:lang w:val="hu-HU"/>
              </w:rPr>
            </w:pPr>
            <w:r>
              <w:rPr>
                <w:b/>
                <w:szCs w:val="24"/>
                <w:lang w:val="hu-HU"/>
              </w:rPr>
              <w:t>Language Structure V E</w:t>
            </w:r>
          </w:p>
        </w:tc>
      </w:tr>
      <w:tr w:rsidR="001B04ED" w14:paraId="0EE10538" w14:textId="77777777" w:rsidTr="00D3277F">
        <w:tc>
          <w:tcPr>
            <w:tcW w:w="4428" w:type="dxa"/>
            <w:gridSpan w:val="4"/>
            <w:tcBorders>
              <w:top w:val="single" w:sz="4" w:space="0" w:color="auto"/>
              <w:left w:val="single" w:sz="4" w:space="0" w:color="auto"/>
              <w:bottom w:val="single" w:sz="4" w:space="0" w:color="auto"/>
              <w:right w:val="single" w:sz="4" w:space="0" w:color="auto"/>
            </w:tcBorders>
            <w:hideMark/>
          </w:tcPr>
          <w:p w14:paraId="58E2CD18" w14:textId="77777777" w:rsidR="001B04ED" w:rsidRDefault="001B04ED" w:rsidP="00D3277F">
            <w:pPr>
              <w:spacing w:after="0" w:line="240" w:lineRule="auto"/>
              <w:contextualSpacing/>
              <w:rPr>
                <w:szCs w:val="24"/>
                <w:lang w:val="ro-RO"/>
              </w:rPr>
            </w:pPr>
            <w:r>
              <w:rPr>
                <w:szCs w:val="24"/>
                <w:lang w:val="ro-RO"/>
              </w:rPr>
              <w:t>2.2. Titularul disciplinei  / a activităților de curs</w:t>
            </w:r>
          </w:p>
        </w:tc>
        <w:tc>
          <w:tcPr>
            <w:tcW w:w="6254" w:type="dxa"/>
            <w:gridSpan w:val="4"/>
            <w:tcBorders>
              <w:top w:val="single" w:sz="4" w:space="0" w:color="auto"/>
              <w:left w:val="single" w:sz="4" w:space="0" w:color="auto"/>
              <w:bottom w:val="single" w:sz="4" w:space="0" w:color="auto"/>
              <w:right w:val="single" w:sz="4" w:space="0" w:color="auto"/>
            </w:tcBorders>
            <w:hideMark/>
          </w:tcPr>
          <w:p w14:paraId="0FE2E7BD" w14:textId="77777777" w:rsidR="001B04ED" w:rsidRDefault="001B04ED" w:rsidP="00D3277F">
            <w:pPr>
              <w:spacing w:after="0" w:line="240" w:lineRule="auto"/>
              <w:contextualSpacing/>
              <w:rPr>
                <w:szCs w:val="24"/>
                <w:lang w:val="ro-RO"/>
              </w:rPr>
            </w:pPr>
            <w:r>
              <w:rPr>
                <w:szCs w:val="24"/>
              </w:rPr>
              <w:t>Lector univ. dr. NAGY Imola Katalin</w:t>
            </w:r>
          </w:p>
        </w:tc>
      </w:tr>
      <w:tr w:rsidR="001B04ED" w14:paraId="34B23FA0" w14:textId="77777777" w:rsidTr="00D3277F">
        <w:tc>
          <w:tcPr>
            <w:tcW w:w="4428" w:type="dxa"/>
            <w:gridSpan w:val="4"/>
            <w:tcBorders>
              <w:top w:val="single" w:sz="4" w:space="0" w:color="auto"/>
              <w:left w:val="single" w:sz="4" w:space="0" w:color="auto"/>
              <w:bottom w:val="single" w:sz="4" w:space="0" w:color="auto"/>
              <w:right w:val="single" w:sz="4" w:space="0" w:color="auto"/>
            </w:tcBorders>
            <w:hideMark/>
          </w:tcPr>
          <w:p w14:paraId="6991FABA" w14:textId="77777777" w:rsidR="001B04ED" w:rsidRDefault="001B04ED" w:rsidP="00D3277F">
            <w:pPr>
              <w:spacing w:after="0" w:line="240" w:lineRule="auto"/>
              <w:contextualSpacing/>
              <w:rPr>
                <w:szCs w:val="24"/>
                <w:lang w:val="ro-RO"/>
              </w:rPr>
            </w:pPr>
            <w:r>
              <w:rPr>
                <w:szCs w:val="24"/>
                <w:lang w:val="ro-RO"/>
              </w:rPr>
              <w:t>2.3. Titularul disciplinei  / a activităților de seminar</w:t>
            </w:r>
          </w:p>
        </w:tc>
        <w:tc>
          <w:tcPr>
            <w:tcW w:w="6254" w:type="dxa"/>
            <w:gridSpan w:val="4"/>
            <w:tcBorders>
              <w:top w:val="single" w:sz="4" w:space="0" w:color="auto"/>
              <w:left w:val="single" w:sz="4" w:space="0" w:color="auto"/>
              <w:bottom w:val="single" w:sz="4" w:space="0" w:color="auto"/>
              <w:right w:val="single" w:sz="4" w:space="0" w:color="auto"/>
            </w:tcBorders>
            <w:hideMark/>
          </w:tcPr>
          <w:p w14:paraId="204C930E" w14:textId="77777777" w:rsidR="001B04ED" w:rsidRDefault="001B04ED" w:rsidP="00D3277F">
            <w:pPr>
              <w:spacing w:after="0" w:line="240" w:lineRule="auto"/>
              <w:contextualSpacing/>
              <w:rPr>
                <w:szCs w:val="24"/>
              </w:rPr>
            </w:pPr>
            <w:r>
              <w:rPr>
                <w:szCs w:val="24"/>
              </w:rPr>
              <w:t>Lector univ. dr. NAGY Imola Katalin</w:t>
            </w:r>
          </w:p>
        </w:tc>
      </w:tr>
      <w:tr w:rsidR="001B04ED" w14:paraId="382A9A88" w14:textId="77777777" w:rsidTr="00D3277F">
        <w:tc>
          <w:tcPr>
            <w:tcW w:w="2014" w:type="dxa"/>
            <w:tcBorders>
              <w:top w:val="single" w:sz="4" w:space="0" w:color="auto"/>
              <w:left w:val="single" w:sz="4" w:space="0" w:color="auto"/>
              <w:bottom w:val="single" w:sz="4" w:space="0" w:color="auto"/>
              <w:right w:val="single" w:sz="4" w:space="0" w:color="auto"/>
            </w:tcBorders>
            <w:hideMark/>
          </w:tcPr>
          <w:p w14:paraId="353FB82A" w14:textId="77777777" w:rsidR="001B04ED" w:rsidRDefault="001B04ED" w:rsidP="00D3277F">
            <w:pPr>
              <w:spacing w:after="0" w:line="240" w:lineRule="auto"/>
              <w:ind w:right="-189"/>
              <w:contextualSpacing/>
              <w:rPr>
                <w:szCs w:val="24"/>
                <w:lang w:val="ro-RO"/>
              </w:rPr>
            </w:pPr>
            <w:r>
              <w:rPr>
                <w:szCs w:val="24"/>
                <w:lang w:val="ro-RO"/>
              </w:rPr>
              <w:t>2.4. Anul de studiu</w:t>
            </w:r>
          </w:p>
        </w:tc>
        <w:tc>
          <w:tcPr>
            <w:tcW w:w="465" w:type="dxa"/>
            <w:tcBorders>
              <w:top w:val="single" w:sz="4" w:space="0" w:color="auto"/>
              <w:left w:val="single" w:sz="4" w:space="0" w:color="auto"/>
              <w:bottom w:val="single" w:sz="4" w:space="0" w:color="auto"/>
              <w:right w:val="single" w:sz="4" w:space="0" w:color="auto"/>
            </w:tcBorders>
            <w:hideMark/>
          </w:tcPr>
          <w:p w14:paraId="6888F155" w14:textId="77777777" w:rsidR="001B04ED" w:rsidRDefault="001B04ED" w:rsidP="00D3277F">
            <w:pPr>
              <w:spacing w:after="0" w:line="240" w:lineRule="auto"/>
              <w:contextualSpacing/>
              <w:jc w:val="center"/>
              <w:rPr>
                <w:szCs w:val="24"/>
                <w:lang w:val="ro-RO"/>
              </w:rPr>
            </w:pPr>
            <w:r>
              <w:rPr>
                <w:szCs w:val="24"/>
                <w:lang w:val="ro-RO"/>
              </w:rPr>
              <w:t>III</w:t>
            </w:r>
          </w:p>
        </w:tc>
        <w:tc>
          <w:tcPr>
            <w:tcW w:w="1561" w:type="dxa"/>
            <w:tcBorders>
              <w:top w:val="single" w:sz="4" w:space="0" w:color="auto"/>
              <w:left w:val="single" w:sz="4" w:space="0" w:color="auto"/>
              <w:bottom w:val="single" w:sz="4" w:space="0" w:color="auto"/>
              <w:right w:val="single" w:sz="4" w:space="0" w:color="auto"/>
            </w:tcBorders>
            <w:hideMark/>
          </w:tcPr>
          <w:p w14:paraId="689F2E0E" w14:textId="77777777" w:rsidR="001B04ED" w:rsidRDefault="001B04ED" w:rsidP="00D3277F">
            <w:pPr>
              <w:spacing w:after="0" w:line="240" w:lineRule="auto"/>
              <w:ind w:left="-82" w:right="-164"/>
              <w:contextualSpacing/>
              <w:rPr>
                <w:szCs w:val="24"/>
                <w:lang w:val="ro-RO"/>
              </w:rPr>
            </w:pPr>
            <w:r>
              <w:rPr>
                <w:szCs w:val="24"/>
                <w:lang w:val="ro-RO"/>
              </w:rPr>
              <w:t>2.5. Semestrul</w:t>
            </w:r>
          </w:p>
        </w:tc>
        <w:tc>
          <w:tcPr>
            <w:tcW w:w="388" w:type="dxa"/>
            <w:tcBorders>
              <w:top w:val="single" w:sz="4" w:space="0" w:color="auto"/>
              <w:left w:val="single" w:sz="4" w:space="0" w:color="auto"/>
              <w:bottom w:val="single" w:sz="4" w:space="0" w:color="auto"/>
              <w:right w:val="single" w:sz="4" w:space="0" w:color="auto"/>
            </w:tcBorders>
            <w:hideMark/>
          </w:tcPr>
          <w:p w14:paraId="3DB6C9AB" w14:textId="77777777" w:rsidR="001B04ED" w:rsidRDefault="001B04ED" w:rsidP="00D3277F">
            <w:pPr>
              <w:spacing w:after="0" w:line="240" w:lineRule="auto"/>
              <w:contextualSpacing/>
              <w:jc w:val="center"/>
              <w:rPr>
                <w:szCs w:val="24"/>
                <w:lang w:val="ro-RO"/>
              </w:rPr>
            </w:pPr>
            <w:r>
              <w:rPr>
                <w:szCs w:val="24"/>
                <w:lang w:val="ro-RO"/>
              </w:rPr>
              <w:t>5</w:t>
            </w:r>
          </w:p>
        </w:tc>
        <w:tc>
          <w:tcPr>
            <w:tcW w:w="2550" w:type="dxa"/>
            <w:tcBorders>
              <w:top w:val="single" w:sz="4" w:space="0" w:color="auto"/>
              <w:left w:val="single" w:sz="4" w:space="0" w:color="auto"/>
              <w:bottom w:val="single" w:sz="4" w:space="0" w:color="auto"/>
              <w:right w:val="single" w:sz="4" w:space="0" w:color="auto"/>
            </w:tcBorders>
            <w:hideMark/>
          </w:tcPr>
          <w:p w14:paraId="28638541" w14:textId="77777777" w:rsidR="001B04ED" w:rsidRDefault="001B04ED" w:rsidP="00D3277F">
            <w:pPr>
              <w:spacing w:after="0" w:line="240" w:lineRule="auto"/>
              <w:ind w:left="-80" w:right="-122"/>
              <w:contextualSpacing/>
              <w:rPr>
                <w:szCs w:val="24"/>
                <w:lang w:val="ro-RO"/>
              </w:rPr>
            </w:pPr>
            <w:r>
              <w:rPr>
                <w:szCs w:val="24"/>
                <w:lang w:val="ro-RO"/>
              </w:rPr>
              <w:t>2.6. Tipul de evaluare</w:t>
            </w:r>
          </w:p>
        </w:tc>
        <w:tc>
          <w:tcPr>
            <w:tcW w:w="551" w:type="dxa"/>
            <w:tcBorders>
              <w:top w:val="single" w:sz="4" w:space="0" w:color="auto"/>
              <w:left w:val="single" w:sz="4" w:space="0" w:color="auto"/>
              <w:bottom w:val="single" w:sz="4" w:space="0" w:color="auto"/>
              <w:right w:val="single" w:sz="4" w:space="0" w:color="auto"/>
            </w:tcBorders>
            <w:hideMark/>
          </w:tcPr>
          <w:p w14:paraId="0CFBEA2E" w14:textId="77777777" w:rsidR="001B04ED" w:rsidRDefault="001B04ED" w:rsidP="00D3277F">
            <w:pPr>
              <w:spacing w:after="0" w:line="240" w:lineRule="auto"/>
              <w:contextualSpacing/>
              <w:rPr>
                <w:szCs w:val="24"/>
                <w:lang w:val="ro-RO"/>
              </w:rPr>
            </w:pPr>
            <w:r>
              <w:rPr>
                <w:szCs w:val="24"/>
                <w:lang w:val="ro-RO"/>
              </w:rPr>
              <w:t>E</w:t>
            </w:r>
          </w:p>
        </w:tc>
        <w:tc>
          <w:tcPr>
            <w:tcW w:w="2579" w:type="dxa"/>
            <w:tcBorders>
              <w:top w:val="single" w:sz="4" w:space="0" w:color="auto"/>
              <w:left w:val="single" w:sz="4" w:space="0" w:color="auto"/>
              <w:bottom w:val="single" w:sz="4" w:space="0" w:color="auto"/>
              <w:right w:val="single" w:sz="4" w:space="0" w:color="auto"/>
            </w:tcBorders>
            <w:hideMark/>
          </w:tcPr>
          <w:p w14:paraId="375398D7" w14:textId="77777777" w:rsidR="001B04ED" w:rsidRDefault="001B04ED" w:rsidP="00D3277F">
            <w:pPr>
              <w:spacing w:after="0" w:line="240" w:lineRule="auto"/>
              <w:ind w:left="-38" w:right="-136"/>
              <w:contextualSpacing/>
              <w:rPr>
                <w:szCs w:val="24"/>
                <w:lang w:val="ro-RO"/>
              </w:rPr>
            </w:pPr>
            <w:r>
              <w:rPr>
                <w:szCs w:val="24"/>
                <w:lang w:val="ro-RO"/>
              </w:rPr>
              <w:t>2.7. Regimul disciplinei</w:t>
            </w:r>
          </w:p>
        </w:tc>
        <w:tc>
          <w:tcPr>
            <w:tcW w:w="574" w:type="dxa"/>
            <w:tcBorders>
              <w:top w:val="single" w:sz="4" w:space="0" w:color="auto"/>
              <w:left w:val="single" w:sz="4" w:space="0" w:color="auto"/>
              <w:bottom w:val="single" w:sz="4" w:space="0" w:color="auto"/>
              <w:right w:val="single" w:sz="4" w:space="0" w:color="auto"/>
            </w:tcBorders>
            <w:hideMark/>
          </w:tcPr>
          <w:p w14:paraId="1D1B3771" w14:textId="77777777" w:rsidR="001B04ED" w:rsidRDefault="001B04ED" w:rsidP="00D3277F">
            <w:pPr>
              <w:spacing w:after="0" w:line="240" w:lineRule="auto"/>
              <w:contextualSpacing/>
              <w:rPr>
                <w:szCs w:val="24"/>
                <w:lang w:val="ro-RO"/>
              </w:rPr>
            </w:pPr>
            <w:r>
              <w:rPr>
                <w:szCs w:val="24"/>
                <w:lang w:val="ro-RO"/>
              </w:rPr>
              <w:t>D</w:t>
            </w:r>
            <w:r w:rsidR="008424F9">
              <w:rPr>
                <w:szCs w:val="24"/>
                <w:lang w:val="ro-RO"/>
              </w:rPr>
              <w:t>O</w:t>
            </w:r>
          </w:p>
        </w:tc>
      </w:tr>
    </w:tbl>
    <w:p w14:paraId="55771AE3" w14:textId="77777777" w:rsidR="001B04ED" w:rsidRDefault="001B04ED" w:rsidP="00D3277F">
      <w:pPr>
        <w:spacing w:after="0" w:line="240" w:lineRule="auto"/>
        <w:contextualSpacing/>
        <w:rPr>
          <w:szCs w:val="24"/>
          <w:lang w:val="ro-RO"/>
        </w:rPr>
      </w:pPr>
    </w:p>
    <w:p w14:paraId="554F5B3E" w14:textId="77777777" w:rsidR="001B04ED" w:rsidRDefault="001B04ED" w:rsidP="00D3277F">
      <w:pPr>
        <w:spacing w:after="0" w:line="240" w:lineRule="auto"/>
        <w:contextualSpacing/>
        <w:rPr>
          <w:szCs w:val="24"/>
          <w:lang w:val="ro-RO"/>
        </w:rPr>
      </w:pPr>
      <w:r>
        <w:rPr>
          <w:b/>
          <w:szCs w:val="24"/>
          <w:lang w:val="ro-RO"/>
        </w:rPr>
        <w:t>3. Timpul total estimat</w:t>
      </w:r>
      <w:r>
        <w:rPr>
          <w:szCs w:val="24"/>
          <w:lang w:val="ro-RO"/>
        </w:rPr>
        <w:t xml:space="preserve"> (ore pe semestru al activităților didactice)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001"/>
        <w:gridCol w:w="664"/>
        <w:gridCol w:w="2290"/>
        <w:gridCol w:w="573"/>
        <w:gridCol w:w="2397"/>
        <w:gridCol w:w="757"/>
      </w:tblGrid>
      <w:tr w:rsidR="001B04ED" w14:paraId="472A7494" w14:textId="77777777" w:rsidTr="00346F43">
        <w:tc>
          <w:tcPr>
            <w:tcW w:w="3586" w:type="dxa"/>
            <w:tcBorders>
              <w:top w:val="single" w:sz="4" w:space="0" w:color="auto"/>
              <w:left w:val="single" w:sz="4" w:space="0" w:color="auto"/>
              <w:bottom w:val="single" w:sz="4" w:space="0" w:color="auto"/>
              <w:right w:val="single" w:sz="4" w:space="0" w:color="auto"/>
            </w:tcBorders>
            <w:hideMark/>
          </w:tcPr>
          <w:p w14:paraId="606C3F20" w14:textId="77777777" w:rsidR="001B04ED" w:rsidRDefault="001B04ED" w:rsidP="00D3277F">
            <w:pPr>
              <w:spacing w:after="0" w:line="240" w:lineRule="auto"/>
              <w:contextualSpacing/>
              <w:rPr>
                <w:szCs w:val="24"/>
                <w:lang w:val="ro-RO"/>
              </w:rPr>
            </w:pPr>
            <w:r>
              <w:rPr>
                <w:szCs w:val="24"/>
                <w:lang w:val="ro-RO"/>
              </w:rPr>
              <w:t>3.1. Număr de ore pe săptămână</w:t>
            </w:r>
          </w:p>
        </w:tc>
        <w:tc>
          <w:tcPr>
            <w:tcW w:w="595" w:type="dxa"/>
            <w:tcBorders>
              <w:top w:val="single" w:sz="4" w:space="0" w:color="auto"/>
              <w:left w:val="single" w:sz="4" w:space="0" w:color="auto"/>
              <w:bottom w:val="single" w:sz="4" w:space="0" w:color="auto"/>
              <w:right w:val="single" w:sz="4" w:space="0" w:color="auto"/>
            </w:tcBorders>
            <w:hideMark/>
          </w:tcPr>
          <w:p w14:paraId="33BE9427" w14:textId="77777777" w:rsidR="001B04ED" w:rsidRDefault="008424F9" w:rsidP="00D3277F">
            <w:pPr>
              <w:spacing w:after="0" w:line="240" w:lineRule="auto"/>
              <w:contextualSpacing/>
              <w:jc w:val="center"/>
              <w:rPr>
                <w:szCs w:val="24"/>
                <w:lang w:val="ro-RO"/>
              </w:rPr>
            </w:pPr>
            <w:r>
              <w:rPr>
                <w:szCs w:val="24"/>
                <w:lang w:val="ro-RO"/>
              </w:rPr>
              <w:t>3</w:t>
            </w:r>
          </w:p>
        </w:tc>
        <w:tc>
          <w:tcPr>
            <w:tcW w:w="2053" w:type="dxa"/>
            <w:tcBorders>
              <w:top w:val="single" w:sz="4" w:space="0" w:color="auto"/>
              <w:left w:val="single" w:sz="4" w:space="0" w:color="auto"/>
              <w:bottom w:val="single" w:sz="4" w:space="0" w:color="auto"/>
              <w:right w:val="single" w:sz="4" w:space="0" w:color="auto"/>
            </w:tcBorders>
            <w:hideMark/>
          </w:tcPr>
          <w:p w14:paraId="31467ABB" w14:textId="77777777" w:rsidR="001B04ED" w:rsidRDefault="001B04ED" w:rsidP="00D3277F">
            <w:pPr>
              <w:spacing w:after="0" w:line="240" w:lineRule="auto"/>
              <w:ind w:right="-189"/>
              <w:contextualSpacing/>
              <w:rPr>
                <w:szCs w:val="24"/>
                <w:lang w:val="ro-RO"/>
              </w:rPr>
            </w:pPr>
            <w:r>
              <w:rPr>
                <w:szCs w:val="24"/>
                <w:lang w:val="ro-RO"/>
              </w:rPr>
              <w:t>Din care: 3.2. curs</w:t>
            </w:r>
          </w:p>
        </w:tc>
        <w:tc>
          <w:tcPr>
            <w:tcW w:w="514" w:type="dxa"/>
            <w:tcBorders>
              <w:top w:val="single" w:sz="4" w:space="0" w:color="auto"/>
              <w:left w:val="single" w:sz="4" w:space="0" w:color="auto"/>
              <w:bottom w:val="single" w:sz="4" w:space="0" w:color="auto"/>
              <w:right w:val="single" w:sz="4" w:space="0" w:color="auto"/>
            </w:tcBorders>
            <w:hideMark/>
          </w:tcPr>
          <w:p w14:paraId="77DF143F" w14:textId="77777777" w:rsidR="001B04ED" w:rsidRDefault="008424F9" w:rsidP="00D3277F">
            <w:pPr>
              <w:spacing w:after="0" w:line="240" w:lineRule="auto"/>
              <w:contextualSpacing/>
              <w:jc w:val="center"/>
              <w:rPr>
                <w:szCs w:val="24"/>
                <w:lang w:val="ro-RO"/>
              </w:rPr>
            </w:pPr>
            <w:r>
              <w:rPr>
                <w:szCs w:val="24"/>
                <w:lang w:val="ro-RO"/>
              </w:rPr>
              <w:t>2</w:t>
            </w:r>
          </w:p>
        </w:tc>
        <w:tc>
          <w:tcPr>
            <w:tcW w:w="2149" w:type="dxa"/>
            <w:tcBorders>
              <w:top w:val="single" w:sz="4" w:space="0" w:color="auto"/>
              <w:left w:val="single" w:sz="4" w:space="0" w:color="auto"/>
              <w:bottom w:val="single" w:sz="4" w:space="0" w:color="auto"/>
              <w:right w:val="single" w:sz="4" w:space="0" w:color="auto"/>
            </w:tcBorders>
            <w:hideMark/>
          </w:tcPr>
          <w:p w14:paraId="4418BD8E" w14:textId="77777777" w:rsidR="001B04ED" w:rsidRDefault="001B04ED" w:rsidP="00D3277F">
            <w:pPr>
              <w:spacing w:after="0" w:line="240" w:lineRule="auto"/>
              <w:ind w:right="-170"/>
              <w:contextualSpacing/>
              <w:rPr>
                <w:szCs w:val="24"/>
                <w:lang w:val="ro-RO"/>
              </w:rPr>
            </w:pPr>
            <w:r>
              <w:rPr>
                <w:szCs w:val="24"/>
                <w:lang w:val="ro-RO"/>
              </w:rPr>
              <w:t>3.3. seminar</w:t>
            </w:r>
          </w:p>
        </w:tc>
        <w:tc>
          <w:tcPr>
            <w:tcW w:w="679" w:type="dxa"/>
            <w:tcBorders>
              <w:top w:val="single" w:sz="4" w:space="0" w:color="auto"/>
              <w:left w:val="single" w:sz="4" w:space="0" w:color="auto"/>
              <w:bottom w:val="single" w:sz="4" w:space="0" w:color="auto"/>
              <w:right w:val="single" w:sz="4" w:space="0" w:color="auto"/>
            </w:tcBorders>
            <w:hideMark/>
          </w:tcPr>
          <w:p w14:paraId="042CD66B" w14:textId="77777777" w:rsidR="001B04ED" w:rsidRDefault="001B04ED" w:rsidP="00D3277F">
            <w:pPr>
              <w:spacing w:after="0" w:line="240" w:lineRule="auto"/>
              <w:contextualSpacing/>
              <w:jc w:val="center"/>
              <w:rPr>
                <w:szCs w:val="24"/>
                <w:lang w:val="ro-RO"/>
              </w:rPr>
            </w:pPr>
            <w:r>
              <w:rPr>
                <w:szCs w:val="24"/>
                <w:lang w:val="ro-RO"/>
              </w:rPr>
              <w:t>1</w:t>
            </w:r>
          </w:p>
        </w:tc>
      </w:tr>
      <w:tr w:rsidR="001B04ED" w14:paraId="178964E0" w14:textId="77777777" w:rsidTr="00346F43">
        <w:tc>
          <w:tcPr>
            <w:tcW w:w="3586" w:type="dxa"/>
            <w:tcBorders>
              <w:top w:val="single" w:sz="4" w:space="0" w:color="auto"/>
              <w:left w:val="single" w:sz="4" w:space="0" w:color="auto"/>
              <w:bottom w:val="single" w:sz="4" w:space="0" w:color="auto"/>
              <w:right w:val="single" w:sz="4" w:space="0" w:color="auto"/>
            </w:tcBorders>
            <w:hideMark/>
          </w:tcPr>
          <w:p w14:paraId="42C723F6" w14:textId="77777777" w:rsidR="001B04ED" w:rsidRDefault="001B04ED" w:rsidP="00D3277F">
            <w:pPr>
              <w:spacing w:after="0" w:line="240" w:lineRule="auto"/>
              <w:ind w:right="-192"/>
              <w:contextualSpacing/>
              <w:rPr>
                <w:szCs w:val="24"/>
                <w:lang w:val="ro-RO"/>
              </w:rPr>
            </w:pPr>
            <w:r>
              <w:rPr>
                <w:szCs w:val="24"/>
                <w:lang w:val="ro-RO"/>
              </w:rPr>
              <w:t>3.4. Total ore din planul de învățământ</w:t>
            </w:r>
          </w:p>
        </w:tc>
        <w:tc>
          <w:tcPr>
            <w:tcW w:w="595" w:type="dxa"/>
            <w:tcBorders>
              <w:top w:val="single" w:sz="4" w:space="0" w:color="auto"/>
              <w:left w:val="single" w:sz="4" w:space="0" w:color="auto"/>
              <w:bottom w:val="single" w:sz="4" w:space="0" w:color="auto"/>
              <w:right w:val="single" w:sz="4" w:space="0" w:color="auto"/>
            </w:tcBorders>
            <w:hideMark/>
          </w:tcPr>
          <w:p w14:paraId="6CBB782B" w14:textId="77777777" w:rsidR="001B04ED" w:rsidRDefault="008424F9" w:rsidP="00D3277F">
            <w:pPr>
              <w:spacing w:after="0" w:line="240" w:lineRule="auto"/>
              <w:contextualSpacing/>
              <w:jc w:val="center"/>
              <w:rPr>
                <w:szCs w:val="24"/>
                <w:lang w:val="ro-RO"/>
              </w:rPr>
            </w:pPr>
            <w:r>
              <w:rPr>
                <w:szCs w:val="24"/>
                <w:lang w:val="ro-RO"/>
              </w:rPr>
              <w:t>42</w:t>
            </w:r>
          </w:p>
        </w:tc>
        <w:tc>
          <w:tcPr>
            <w:tcW w:w="2053" w:type="dxa"/>
            <w:tcBorders>
              <w:top w:val="single" w:sz="4" w:space="0" w:color="auto"/>
              <w:left w:val="single" w:sz="4" w:space="0" w:color="auto"/>
              <w:bottom w:val="single" w:sz="4" w:space="0" w:color="auto"/>
              <w:right w:val="single" w:sz="4" w:space="0" w:color="auto"/>
            </w:tcBorders>
            <w:hideMark/>
          </w:tcPr>
          <w:p w14:paraId="6EFE07B9" w14:textId="77777777" w:rsidR="001B04ED" w:rsidRDefault="001B04ED" w:rsidP="00D3277F">
            <w:pPr>
              <w:spacing w:after="0" w:line="240" w:lineRule="auto"/>
              <w:ind w:right="-178"/>
              <w:contextualSpacing/>
              <w:rPr>
                <w:szCs w:val="24"/>
                <w:lang w:val="ro-RO"/>
              </w:rPr>
            </w:pPr>
            <w:r>
              <w:rPr>
                <w:szCs w:val="24"/>
                <w:lang w:val="ro-RO"/>
              </w:rPr>
              <w:t>Din care: 3.5. curs</w:t>
            </w:r>
          </w:p>
        </w:tc>
        <w:tc>
          <w:tcPr>
            <w:tcW w:w="514" w:type="dxa"/>
            <w:tcBorders>
              <w:top w:val="single" w:sz="4" w:space="0" w:color="auto"/>
              <w:left w:val="single" w:sz="4" w:space="0" w:color="auto"/>
              <w:bottom w:val="single" w:sz="4" w:space="0" w:color="auto"/>
              <w:right w:val="single" w:sz="4" w:space="0" w:color="auto"/>
            </w:tcBorders>
            <w:hideMark/>
          </w:tcPr>
          <w:p w14:paraId="227B3906" w14:textId="77777777" w:rsidR="001B04ED" w:rsidRDefault="008424F9" w:rsidP="00D3277F">
            <w:pPr>
              <w:spacing w:after="0" w:line="240" w:lineRule="auto"/>
              <w:contextualSpacing/>
              <w:jc w:val="center"/>
              <w:rPr>
                <w:szCs w:val="24"/>
                <w:lang w:val="ro-RO"/>
              </w:rPr>
            </w:pPr>
            <w:r>
              <w:rPr>
                <w:szCs w:val="24"/>
                <w:lang w:val="ro-RO"/>
              </w:rPr>
              <w:t>28</w:t>
            </w:r>
          </w:p>
        </w:tc>
        <w:tc>
          <w:tcPr>
            <w:tcW w:w="2149" w:type="dxa"/>
            <w:tcBorders>
              <w:top w:val="single" w:sz="4" w:space="0" w:color="auto"/>
              <w:left w:val="single" w:sz="4" w:space="0" w:color="auto"/>
              <w:bottom w:val="single" w:sz="4" w:space="0" w:color="auto"/>
              <w:right w:val="single" w:sz="4" w:space="0" w:color="auto"/>
            </w:tcBorders>
            <w:hideMark/>
          </w:tcPr>
          <w:p w14:paraId="6C47558C" w14:textId="77777777" w:rsidR="001B04ED" w:rsidRDefault="001B04ED" w:rsidP="00D3277F">
            <w:pPr>
              <w:spacing w:after="0" w:line="240" w:lineRule="auto"/>
              <w:ind w:right="-128"/>
              <w:contextualSpacing/>
              <w:rPr>
                <w:szCs w:val="24"/>
                <w:lang w:val="ro-RO"/>
              </w:rPr>
            </w:pPr>
            <w:r>
              <w:rPr>
                <w:szCs w:val="24"/>
                <w:lang w:val="ro-RO"/>
              </w:rPr>
              <w:t>3.6. seminar</w:t>
            </w:r>
          </w:p>
        </w:tc>
        <w:tc>
          <w:tcPr>
            <w:tcW w:w="679" w:type="dxa"/>
            <w:tcBorders>
              <w:top w:val="single" w:sz="4" w:space="0" w:color="auto"/>
              <w:left w:val="single" w:sz="4" w:space="0" w:color="auto"/>
              <w:bottom w:val="single" w:sz="4" w:space="0" w:color="auto"/>
              <w:right w:val="single" w:sz="4" w:space="0" w:color="auto"/>
            </w:tcBorders>
            <w:hideMark/>
          </w:tcPr>
          <w:p w14:paraId="07A9C8CF" w14:textId="77777777" w:rsidR="001B04ED" w:rsidRDefault="001B04ED" w:rsidP="00D3277F">
            <w:pPr>
              <w:spacing w:after="0" w:line="240" w:lineRule="auto"/>
              <w:contextualSpacing/>
              <w:jc w:val="center"/>
              <w:rPr>
                <w:szCs w:val="24"/>
                <w:lang w:val="ro-RO"/>
              </w:rPr>
            </w:pPr>
            <w:r>
              <w:rPr>
                <w:szCs w:val="24"/>
                <w:lang w:val="ro-RO"/>
              </w:rPr>
              <w:t>14</w:t>
            </w:r>
          </w:p>
        </w:tc>
      </w:tr>
      <w:tr w:rsidR="001B04ED" w14:paraId="22ABD256" w14:textId="77777777" w:rsidTr="00346F43">
        <w:tc>
          <w:tcPr>
            <w:tcW w:w="8897" w:type="dxa"/>
            <w:gridSpan w:val="5"/>
            <w:tcBorders>
              <w:top w:val="single" w:sz="4" w:space="0" w:color="auto"/>
              <w:left w:val="single" w:sz="4" w:space="0" w:color="auto"/>
              <w:bottom w:val="single" w:sz="4" w:space="0" w:color="auto"/>
              <w:right w:val="single" w:sz="4" w:space="0" w:color="auto"/>
            </w:tcBorders>
            <w:hideMark/>
          </w:tcPr>
          <w:p w14:paraId="0CEF9748" w14:textId="77777777" w:rsidR="001B04ED" w:rsidRDefault="001B04ED" w:rsidP="00D3277F">
            <w:pPr>
              <w:spacing w:after="0" w:line="240" w:lineRule="auto"/>
              <w:contextualSpacing/>
              <w:rPr>
                <w:szCs w:val="24"/>
                <w:lang w:val="ro-RO"/>
              </w:rPr>
            </w:pPr>
            <w:r>
              <w:rPr>
                <w:szCs w:val="24"/>
                <w:lang w:val="ro-RO"/>
              </w:rPr>
              <w:t>Distribuția fondului de timp:</w:t>
            </w:r>
          </w:p>
        </w:tc>
        <w:tc>
          <w:tcPr>
            <w:tcW w:w="679" w:type="dxa"/>
            <w:tcBorders>
              <w:top w:val="single" w:sz="4" w:space="0" w:color="auto"/>
              <w:left w:val="single" w:sz="4" w:space="0" w:color="auto"/>
              <w:bottom w:val="single" w:sz="4" w:space="0" w:color="auto"/>
              <w:right w:val="single" w:sz="4" w:space="0" w:color="auto"/>
            </w:tcBorders>
            <w:hideMark/>
          </w:tcPr>
          <w:p w14:paraId="5E8B5795" w14:textId="77777777" w:rsidR="001B04ED" w:rsidRDefault="001B04ED" w:rsidP="00D3277F">
            <w:pPr>
              <w:spacing w:after="0" w:line="240" w:lineRule="auto"/>
              <w:contextualSpacing/>
              <w:jc w:val="center"/>
              <w:rPr>
                <w:color w:val="000000"/>
                <w:szCs w:val="24"/>
                <w:lang w:val="ro-RO"/>
              </w:rPr>
            </w:pPr>
            <w:r>
              <w:rPr>
                <w:color w:val="000000"/>
                <w:szCs w:val="24"/>
                <w:lang w:val="ro-RO"/>
              </w:rPr>
              <w:t>ore</w:t>
            </w:r>
          </w:p>
        </w:tc>
      </w:tr>
      <w:tr w:rsidR="001B04ED" w14:paraId="193511CB" w14:textId="77777777" w:rsidTr="00346F43">
        <w:tc>
          <w:tcPr>
            <w:tcW w:w="8897" w:type="dxa"/>
            <w:gridSpan w:val="5"/>
            <w:tcBorders>
              <w:top w:val="single" w:sz="4" w:space="0" w:color="auto"/>
              <w:left w:val="single" w:sz="4" w:space="0" w:color="auto"/>
              <w:bottom w:val="single" w:sz="4" w:space="0" w:color="auto"/>
              <w:right w:val="single" w:sz="4" w:space="0" w:color="auto"/>
            </w:tcBorders>
            <w:hideMark/>
          </w:tcPr>
          <w:p w14:paraId="34B0F39A" w14:textId="77777777" w:rsidR="001B04ED" w:rsidRDefault="001B04ED" w:rsidP="00D3277F">
            <w:pPr>
              <w:spacing w:after="0" w:line="240" w:lineRule="auto"/>
              <w:contextualSpacing/>
              <w:rPr>
                <w:szCs w:val="24"/>
                <w:lang w:val="ro-RO"/>
              </w:rPr>
            </w:pPr>
            <w:r>
              <w:rPr>
                <w:szCs w:val="24"/>
                <w:lang w:val="ro-RO"/>
              </w:rPr>
              <w:t>a) Studiul după manual, suport de curs, bibliografie și notițe</w:t>
            </w:r>
          </w:p>
        </w:tc>
        <w:tc>
          <w:tcPr>
            <w:tcW w:w="679" w:type="dxa"/>
            <w:tcBorders>
              <w:top w:val="single" w:sz="4" w:space="0" w:color="auto"/>
              <w:left w:val="single" w:sz="4" w:space="0" w:color="auto"/>
              <w:bottom w:val="single" w:sz="4" w:space="0" w:color="auto"/>
              <w:right w:val="single" w:sz="4" w:space="0" w:color="auto"/>
            </w:tcBorders>
            <w:hideMark/>
          </w:tcPr>
          <w:p w14:paraId="037E23EE" w14:textId="77777777" w:rsidR="001B04ED" w:rsidRDefault="0060584B" w:rsidP="00D3277F">
            <w:pPr>
              <w:spacing w:after="0" w:line="240" w:lineRule="auto"/>
              <w:ind w:left="105" w:right="-20"/>
              <w:contextualSpacing/>
              <w:rPr>
                <w:szCs w:val="24"/>
              </w:rPr>
            </w:pPr>
            <w:r>
              <w:rPr>
                <w:szCs w:val="24"/>
              </w:rPr>
              <w:t>1</w:t>
            </w:r>
            <w:r w:rsidR="001B04ED">
              <w:rPr>
                <w:szCs w:val="24"/>
              </w:rPr>
              <w:t>5</w:t>
            </w:r>
          </w:p>
        </w:tc>
      </w:tr>
      <w:tr w:rsidR="001B04ED" w14:paraId="43DCFBC6" w14:textId="77777777" w:rsidTr="00346F43">
        <w:tc>
          <w:tcPr>
            <w:tcW w:w="8897" w:type="dxa"/>
            <w:gridSpan w:val="5"/>
            <w:tcBorders>
              <w:top w:val="single" w:sz="4" w:space="0" w:color="auto"/>
              <w:left w:val="single" w:sz="4" w:space="0" w:color="auto"/>
              <w:bottom w:val="single" w:sz="4" w:space="0" w:color="auto"/>
              <w:right w:val="single" w:sz="4" w:space="0" w:color="auto"/>
            </w:tcBorders>
            <w:hideMark/>
          </w:tcPr>
          <w:p w14:paraId="23F8524B" w14:textId="77777777" w:rsidR="001B04ED" w:rsidRDefault="001B04ED" w:rsidP="00D3277F">
            <w:pPr>
              <w:spacing w:after="0" w:line="240" w:lineRule="auto"/>
              <w:contextualSpacing/>
              <w:rPr>
                <w:szCs w:val="24"/>
                <w:lang w:val="ro-RO"/>
              </w:rPr>
            </w:pPr>
            <w:r>
              <w:rPr>
                <w:szCs w:val="24"/>
                <w:lang w:val="ro-RO"/>
              </w:rPr>
              <w:t>b) Documentare suplimentară în bibliotecă, pe platformele electronice de specialitate și pe teren</w:t>
            </w:r>
          </w:p>
        </w:tc>
        <w:tc>
          <w:tcPr>
            <w:tcW w:w="679" w:type="dxa"/>
            <w:tcBorders>
              <w:top w:val="single" w:sz="4" w:space="0" w:color="auto"/>
              <w:left w:val="single" w:sz="4" w:space="0" w:color="auto"/>
              <w:bottom w:val="single" w:sz="4" w:space="0" w:color="auto"/>
              <w:right w:val="single" w:sz="4" w:space="0" w:color="auto"/>
            </w:tcBorders>
            <w:hideMark/>
          </w:tcPr>
          <w:p w14:paraId="0879CDE8" w14:textId="77777777" w:rsidR="001B04ED" w:rsidRDefault="001B04ED" w:rsidP="00D3277F">
            <w:pPr>
              <w:spacing w:after="0" w:line="240" w:lineRule="auto"/>
              <w:ind w:left="105" w:right="-20"/>
              <w:contextualSpacing/>
              <w:rPr>
                <w:szCs w:val="24"/>
              </w:rPr>
            </w:pPr>
            <w:r>
              <w:rPr>
                <w:szCs w:val="24"/>
              </w:rPr>
              <w:t>1</w:t>
            </w:r>
            <w:r w:rsidR="0060584B">
              <w:rPr>
                <w:szCs w:val="24"/>
              </w:rPr>
              <w:t>0</w:t>
            </w:r>
          </w:p>
        </w:tc>
      </w:tr>
      <w:tr w:rsidR="001B04ED" w14:paraId="324D8D32" w14:textId="77777777" w:rsidTr="00346F43">
        <w:tc>
          <w:tcPr>
            <w:tcW w:w="8897" w:type="dxa"/>
            <w:gridSpan w:val="5"/>
            <w:tcBorders>
              <w:top w:val="single" w:sz="4" w:space="0" w:color="auto"/>
              <w:left w:val="single" w:sz="4" w:space="0" w:color="auto"/>
              <w:bottom w:val="single" w:sz="4" w:space="0" w:color="auto"/>
              <w:right w:val="single" w:sz="4" w:space="0" w:color="auto"/>
            </w:tcBorders>
            <w:hideMark/>
          </w:tcPr>
          <w:p w14:paraId="0FB3A124" w14:textId="77777777" w:rsidR="001B04ED" w:rsidRDefault="001B04ED" w:rsidP="00D3277F">
            <w:pPr>
              <w:spacing w:after="0" w:line="240" w:lineRule="auto"/>
              <w:contextualSpacing/>
              <w:rPr>
                <w:szCs w:val="24"/>
                <w:lang w:val="ro-RO"/>
              </w:rPr>
            </w:pPr>
            <w:r>
              <w:rPr>
                <w:szCs w:val="24"/>
                <w:lang w:val="ro-RO"/>
              </w:rPr>
              <w:t>c) Pregătire seminarii/laboratoare, teme, referate, portofolii și eseuri</w:t>
            </w:r>
          </w:p>
        </w:tc>
        <w:tc>
          <w:tcPr>
            <w:tcW w:w="679" w:type="dxa"/>
            <w:tcBorders>
              <w:top w:val="single" w:sz="4" w:space="0" w:color="auto"/>
              <w:left w:val="single" w:sz="4" w:space="0" w:color="auto"/>
              <w:bottom w:val="single" w:sz="4" w:space="0" w:color="auto"/>
              <w:right w:val="single" w:sz="4" w:space="0" w:color="auto"/>
            </w:tcBorders>
            <w:hideMark/>
          </w:tcPr>
          <w:p w14:paraId="79399D1E" w14:textId="77777777" w:rsidR="001B04ED" w:rsidRDefault="0060584B" w:rsidP="00D3277F">
            <w:pPr>
              <w:spacing w:after="0" w:line="240" w:lineRule="auto"/>
              <w:ind w:left="105" w:right="-20"/>
              <w:contextualSpacing/>
              <w:rPr>
                <w:szCs w:val="24"/>
              </w:rPr>
            </w:pPr>
            <w:r>
              <w:rPr>
                <w:szCs w:val="24"/>
              </w:rPr>
              <w:t>8</w:t>
            </w:r>
          </w:p>
        </w:tc>
      </w:tr>
      <w:tr w:rsidR="001B04ED" w14:paraId="17FEEBCA" w14:textId="77777777" w:rsidTr="00346F43">
        <w:tc>
          <w:tcPr>
            <w:tcW w:w="8897" w:type="dxa"/>
            <w:gridSpan w:val="5"/>
            <w:tcBorders>
              <w:top w:val="single" w:sz="4" w:space="0" w:color="auto"/>
              <w:left w:val="single" w:sz="4" w:space="0" w:color="auto"/>
              <w:bottom w:val="single" w:sz="4" w:space="0" w:color="auto"/>
              <w:right w:val="single" w:sz="4" w:space="0" w:color="auto"/>
            </w:tcBorders>
            <w:hideMark/>
          </w:tcPr>
          <w:p w14:paraId="642E9665" w14:textId="77777777" w:rsidR="001B04ED" w:rsidRDefault="001B04ED" w:rsidP="00D3277F">
            <w:pPr>
              <w:spacing w:after="0" w:line="240" w:lineRule="auto"/>
              <w:contextualSpacing/>
              <w:rPr>
                <w:szCs w:val="24"/>
                <w:lang w:val="ro-RO"/>
              </w:rPr>
            </w:pPr>
            <w:r>
              <w:rPr>
                <w:szCs w:val="24"/>
                <w:lang w:val="ro-RO"/>
              </w:rPr>
              <w:t>d) Tutoriat</w:t>
            </w:r>
          </w:p>
        </w:tc>
        <w:tc>
          <w:tcPr>
            <w:tcW w:w="679" w:type="dxa"/>
            <w:tcBorders>
              <w:top w:val="single" w:sz="4" w:space="0" w:color="auto"/>
              <w:left w:val="single" w:sz="4" w:space="0" w:color="auto"/>
              <w:bottom w:val="single" w:sz="4" w:space="0" w:color="auto"/>
              <w:right w:val="single" w:sz="4" w:space="0" w:color="auto"/>
            </w:tcBorders>
          </w:tcPr>
          <w:p w14:paraId="6A4C9BB9" w14:textId="77777777" w:rsidR="001B04ED" w:rsidRDefault="001B04ED" w:rsidP="00D3277F">
            <w:pPr>
              <w:spacing w:after="0" w:line="240" w:lineRule="auto"/>
              <w:ind w:left="105" w:right="-20"/>
              <w:contextualSpacing/>
              <w:rPr>
                <w:szCs w:val="24"/>
              </w:rPr>
            </w:pPr>
          </w:p>
        </w:tc>
      </w:tr>
      <w:tr w:rsidR="001B04ED" w14:paraId="7B65C031" w14:textId="77777777" w:rsidTr="00346F43">
        <w:tc>
          <w:tcPr>
            <w:tcW w:w="8897" w:type="dxa"/>
            <w:gridSpan w:val="5"/>
            <w:tcBorders>
              <w:top w:val="single" w:sz="4" w:space="0" w:color="auto"/>
              <w:left w:val="single" w:sz="4" w:space="0" w:color="auto"/>
              <w:bottom w:val="single" w:sz="4" w:space="0" w:color="auto"/>
              <w:right w:val="single" w:sz="4" w:space="0" w:color="auto"/>
            </w:tcBorders>
            <w:hideMark/>
          </w:tcPr>
          <w:p w14:paraId="29A86738" w14:textId="77777777" w:rsidR="001B04ED" w:rsidRDefault="001B04ED" w:rsidP="00D3277F">
            <w:pPr>
              <w:spacing w:after="0" w:line="240" w:lineRule="auto"/>
              <w:contextualSpacing/>
              <w:rPr>
                <w:szCs w:val="24"/>
                <w:lang w:val="ro-RO"/>
              </w:rPr>
            </w:pPr>
            <w:r>
              <w:rPr>
                <w:szCs w:val="24"/>
                <w:lang w:val="ro-RO"/>
              </w:rPr>
              <w:t xml:space="preserve">e) Examinări </w:t>
            </w:r>
          </w:p>
        </w:tc>
        <w:tc>
          <w:tcPr>
            <w:tcW w:w="679" w:type="dxa"/>
            <w:tcBorders>
              <w:top w:val="single" w:sz="4" w:space="0" w:color="auto"/>
              <w:left w:val="single" w:sz="4" w:space="0" w:color="auto"/>
              <w:bottom w:val="single" w:sz="4" w:space="0" w:color="auto"/>
              <w:right w:val="single" w:sz="4" w:space="0" w:color="auto"/>
            </w:tcBorders>
            <w:hideMark/>
          </w:tcPr>
          <w:p w14:paraId="3C8CAA15" w14:textId="77777777" w:rsidR="001B04ED" w:rsidRDefault="001B04ED" w:rsidP="00D3277F">
            <w:pPr>
              <w:spacing w:after="0" w:line="240" w:lineRule="auto"/>
              <w:ind w:left="105" w:right="-20"/>
              <w:contextualSpacing/>
              <w:rPr>
                <w:szCs w:val="24"/>
              </w:rPr>
            </w:pPr>
          </w:p>
        </w:tc>
      </w:tr>
      <w:tr w:rsidR="001B04ED" w14:paraId="1C294F5F" w14:textId="77777777" w:rsidTr="00346F43">
        <w:tc>
          <w:tcPr>
            <w:tcW w:w="8897" w:type="dxa"/>
            <w:gridSpan w:val="5"/>
            <w:tcBorders>
              <w:top w:val="single" w:sz="4" w:space="0" w:color="auto"/>
              <w:left w:val="single" w:sz="4" w:space="0" w:color="auto"/>
              <w:bottom w:val="single" w:sz="4" w:space="0" w:color="auto"/>
              <w:right w:val="single" w:sz="4" w:space="0" w:color="auto"/>
            </w:tcBorders>
            <w:hideMark/>
          </w:tcPr>
          <w:p w14:paraId="098B0C78" w14:textId="77777777" w:rsidR="001B04ED" w:rsidRDefault="001B04ED" w:rsidP="00D3277F">
            <w:pPr>
              <w:spacing w:after="0" w:line="240" w:lineRule="auto"/>
              <w:contextualSpacing/>
              <w:rPr>
                <w:szCs w:val="24"/>
                <w:lang w:val="ro-RO"/>
              </w:rPr>
            </w:pPr>
            <w:r>
              <w:rPr>
                <w:szCs w:val="24"/>
                <w:lang w:val="ro-RO"/>
              </w:rPr>
              <w:t xml:space="preserve">f) Alte activități: </w:t>
            </w:r>
          </w:p>
        </w:tc>
        <w:tc>
          <w:tcPr>
            <w:tcW w:w="679" w:type="dxa"/>
            <w:tcBorders>
              <w:top w:val="single" w:sz="4" w:space="0" w:color="auto"/>
              <w:left w:val="single" w:sz="4" w:space="0" w:color="auto"/>
              <w:bottom w:val="single" w:sz="4" w:space="0" w:color="auto"/>
              <w:right w:val="single" w:sz="4" w:space="0" w:color="auto"/>
            </w:tcBorders>
          </w:tcPr>
          <w:p w14:paraId="366A0407" w14:textId="77777777" w:rsidR="001B04ED" w:rsidRDefault="001B04ED" w:rsidP="00D3277F">
            <w:pPr>
              <w:spacing w:after="0" w:line="240" w:lineRule="auto"/>
              <w:contextualSpacing/>
              <w:jc w:val="center"/>
              <w:rPr>
                <w:color w:val="000000"/>
                <w:szCs w:val="24"/>
                <w:lang w:val="ro-RO"/>
              </w:rPr>
            </w:pPr>
          </w:p>
        </w:tc>
      </w:tr>
      <w:tr w:rsidR="001B04ED" w14:paraId="638C81DB" w14:textId="77777777" w:rsidTr="00346F43">
        <w:trPr>
          <w:gridAfter w:val="4"/>
          <w:wAfter w:w="5395" w:type="dxa"/>
        </w:trPr>
        <w:tc>
          <w:tcPr>
            <w:tcW w:w="3586" w:type="dxa"/>
            <w:tcBorders>
              <w:top w:val="single" w:sz="4" w:space="0" w:color="auto"/>
              <w:left w:val="single" w:sz="4" w:space="0" w:color="auto"/>
              <w:bottom w:val="single" w:sz="4" w:space="0" w:color="auto"/>
              <w:right w:val="single" w:sz="4" w:space="0" w:color="auto"/>
            </w:tcBorders>
            <w:hideMark/>
          </w:tcPr>
          <w:p w14:paraId="77D6A648" w14:textId="77777777" w:rsidR="001B04ED" w:rsidRDefault="001B04ED" w:rsidP="00D3277F">
            <w:pPr>
              <w:spacing w:after="0" w:line="240" w:lineRule="auto"/>
              <w:contextualSpacing/>
              <w:rPr>
                <w:szCs w:val="24"/>
                <w:lang w:val="ro-RO"/>
              </w:rPr>
            </w:pPr>
            <w:r>
              <w:rPr>
                <w:szCs w:val="24"/>
                <w:lang w:val="ro-RO"/>
              </w:rPr>
              <w:t>3.7. Total ore studiu individual</w:t>
            </w:r>
          </w:p>
        </w:tc>
        <w:tc>
          <w:tcPr>
            <w:tcW w:w="595" w:type="dxa"/>
            <w:tcBorders>
              <w:top w:val="single" w:sz="4" w:space="0" w:color="auto"/>
              <w:left w:val="single" w:sz="4" w:space="0" w:color="auto"/>
              <w:bottom w:val="single" w:sz="4" w:space="0" w:color="auto"/>
              <w:right w:val="single" w:sz="4" w:space="0" w:color="auto"/>
            </w:tcBorders>
            <w:hideMark/>
          </w:tcPr>
          <w:p w14:paraId="00B60FE5" w14:textId="77777777" w:rsidR="001B04ED" w:rsidRDefault="008424F9" w:rsidP="00D3277F">
            <w:pPr>
              <w:spacing w:after="0" w:line="240" w:lineRule="auto"/>
              <w:ind w:left="105" w:right="-20"/>
              <w:contextualSpacing/>
              <w:rPr>
                <w:szCs w:val="24"/>
              </w:rPr>
            </w:pPr>
            <w:r>
              <w:rPr>
                <w:szCs w:val="24"/>
              </w:rPr>
              <w:t>33</w:t>
            </w:r>
          </w:p>
        </w:tc>
      </w:tr>
      <w:tr w:rsidR="001B04ED" w14:paraId="6D9C91BA" w14:textId="77777777" w:rsidTr="00346F43">
        <w:trPr>
          <w:gridAfter w:val="4"/>
          <w:wAfter w:w="5395" w:type="dxa"/>
        </w:trPr>
        <w:tc>
          <w:tcPr>
            <w:tcW w:w="3586" w:type="dxa"/>
            <w:tcBorders>
              <w:top w:val="single" w:sz="4" w:space="0" w:color="auto"/>
              <w:left w:val="single" w:sz="4" w:space="0" w:color="auto"/>
              <w:bottom w:val="single" w:sz="4" w:space="0" w:color="auto"/>
              <w:right w:val="single" w:sz="4" w:space="0" w:color="auto"/>
            </w:tcBorders>
            <w:hideMark/>
          </w:tcPr>
          <w:p w14:paraId="205E9B35" w14:textId="77777777" w:rsidR="001B04ED" w:rsidRDefault="001B04ED" w:rsidP="00D3277F">
            <w:pPr>
              <w:spacing w:after="0" w:line="240" w:lineRule="auto"/>
              <w:contextualSpacing/>
              <w:rPr>
                <w:szCs w:val="24"/>
                <w:lang w:val="ro-RO"/>
              </w:rPr>
            </w:pPr>
            <w:r>
              <w:rPr>
                <w:szCs w:val="24"/>
                <w:lang w:val="ro-RO"/>
              </w:rPr>
              <w:t>3.8. Total ore pe semestru</w:t>
            </w:r>
          </w:p>
        </w:tc>
        <w:tc>
          <w:tcPr>
            <w:tcW w:w="595" w:type="dxa"/>
            <w:tcBorders>
              <w:top w:val="single" w:sz="4" w:space="0" w:color="auto"/>
              <w:left w:val="single" w:sz="4" w:space="0" w:color="auto"/>
              <w:bottom w:val="single" w:sz="4" w:space="0" w:color="auto"/>
              <w:right w:val="single" w:sz="4" w:space="0" w:color="auto"/>
            </w:tcBorders>
            <w:hideMark/>
          </w:tcPr>
          <w:p w14:paraId="68750DBA" w14:textId="77777777" w:rsidR="001B04ED" w:rsidRDefault="00346F43" w:rsidP="00D3277F">
            <w:pPr>
              <w:spacing w:after="0" w:line="240" w:lineRule="auto"/>
              <w:ind w:left="105" w:right="-20"/>
              <w:contextualSpacing/>
              <w:rPr>
                <w:szCs w:val="24"/>
              </w:rPr>
            </w:pPr>
            <w:r>
              <w:rPr>
                <w:szCs w:val="24"/>
              </w:rPr>
              <w:t>75</w:t>
            </w:r>
          </w:p>
        </w:tc>
      </w:tr>
      <w:tr w:rsidR="001B04ED" w14:paraId="4EC37468" w14:textId="77777777" w:rsidTr="00346F43">
        <w:trPr>
          <w:gridAfter w:val="4"/>
          <w:wAfter w:w="5395" w:type="dxa"/>
        </w:trPr>
        <w:tc>
          <w:tcPr>
            <w:tcW w:w="3586" w:type="dxa"/>
            <w:tcBorders>
              <w:top w:val="single" w:sz="4" w:space="0" w:color="auto"/>
              <w:left w:val="single" w:sz="4" w:space="0" w:color="auto"/>
              <w:bottom w:val="single" w:sz="4" w:space="0" w:color="auto"/>
              <w:right w:val="single" w:sz="4" w:space="0" w:color="auto"/>
            </w:tcBorders>
            <w:hideMark/>
          </w:tcPr>
          <w:p w14:paraId="2A8F81C3" w14:textId="77777777" w:rsidR="001B04ED" w:rsidRDefault="001B04ED" w:rsidP="00D3277F">
            <w:pPr>
              <w:spacing w:after="0" w:line="240" w:lineRule="auto"/>
              <w:contextualSpacing/>
              <w:rPr>
                <w:szCs w:val="24"/>
                <w:lang w:val="ro-RO"/>
              </w:rPr>
            </w:pPr>
            <w:r>
              <w:rPr>
                <w:szCs w:val="24"/>
                <w:lang w:val="ro-RO"/>
              </w:rPr>
              <w:t>3.9. Numărul de puncte de credit</w:t>
            </w:r>
          </w:p>
        </w:tc>
        <w:tc>
          <w:tcPr>
            <w:tcW w:w="595" w:type="dxa"/>
            <w:tcBorders>
              <w:top w:val="single" w:sz="4" w:space="0" w:color="auto"/>
              <w:left w:val="single" w:sz="4" w:space="0" w:color="auto"/>
              <w:bottom w:val="single" w:sz="4" w:space="0" w:color="auto"/>
              <w:right w:val="single" w:sz="4" w:space="0" w:color="auto"/>
            </w:tcBorders>
            <w:hideMark/>
          </w:tcPr>
          <w:p w14:paraId="5E71CC9C" w14:textId="77777777" w:rsidR="001B04ED" w:rsidRDefault="008424F9" w:rsidP="00D3277F">
            <w:pPr>
              <w:spacing w:after="0" w:line="240" w:lineRule="auto"/>
              <w:ind w:left="105" w:right="-20"/>
              <w:contextualSpacing/>
              <w:rPr>
                <w:szCs w:val="24"/>
              </w:rPr>
            </w:pPr>
            <w:r>
              <w:rPr>
                <w:szCs w:val="24"/>
              </w:rPr>
              <w:t>3</w:t>
            </w:r>
          </w:p>
        </w:tc>
      </w:tr>
    </w:tbl>
    <w:p w14:paraId="3B559DA9" w14:textId="77777777" w:rsidR="001B04ED" w:rsidRDefault="001B04ED" w:rsidP="00D3277F">
      <w:pPr>
        <w:spacing w:after="0" w:line="240" w:lineRule="auto"/>
        <w:contextualSpacing/>
        <w:rPr>
          <w:b/>
          <w:szCs w:val="24"/>
          <w:lang w:val="ro-RO"/>
        </w:rPr>
      </w:pPr>
    </w:p>
    <w:p w14:paraId="5E8E3B1A" w14:textId="77777777" w:rsidR="001B04ED" w:rsidRDefault="001B04ED" w:rsidP="00D3277F">
      <w:pPr>
        <w:spacing w:after="0" w:line="240" w:lineRule="auto"/>
        <w:contextualSpacing/>
        <w:rPr>
          <w:szCs w:val="24"/>
          <w:lang w:val="ro-RO"/>
        </w:rPr>
      </w:pPr>
      <w:r>
        <w:rPr>
          <w:b/>
          <w:szCs w:val="24"/>
          <w:lang w:val="ro-RO"/>
        </w:rPr>
        <w:t xml:space="preserve">4. Precondiții </w:t>
      </w:r>
      <w:r>
        <w:rPr>
          <w:szCs w:val="24"/>
          <w:lang w:val="ro-RO"/>
        </w:rPr>
        <w:t>(acolo unde este cazul)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0"/>
        <w:gridCol w:w="6642"/>
      </w:tblGrid>
      <w:tr w:rsidR="001B04ED" w14:paraId="232787F4" w14:textId="77777777" w:rsidTr="001B04ED">
        <w:tc>
          <w:tcPr>
            <w:tcW w:w="3955" w:type="dxa"/>
            <w:tcBorders>
              <w:top w:val="single" w:sz="4" w:space="0" w:color="auto"/>
              <w:left w:val="single" w:sz="4" w:space="0" w:color="auto"/>
              <w:bottom w:val="single" w:sz="4" w:space="0" w:color="auto"/>
              <w:right w:val="single" w:sz="4" w:space="0" w:color="auto"/>
            </w:tcBorders>
            <w:hideMark/>
          </w:tcPr>
          <w:p w14:paraId="117E4511" w14:textId="77777777" w:rsidR="001B04ED" w:rsidRDefault="001B04ED" w:rsidP="00D3277F">
            <w:pPr>
              <w:spacing w:after="0" w:line="240" w:lineRule="auto"/>
              <w:contextualSpacing/>
              <w:rPr>
                <w:szCs w:val="24"/>
                <w:lang w:val="ro-RO"/>
              </w:rPr>
            </w:pPr>
            <w:r>
              <w:rPr>
                <w:szCs w:val="24"/>
                <w:lang w:val="ro-RO"/>
              </w:rPr>
              <w:t>4.1. de curriculum</w:t>
            </w:r>
          </w:p>
        </w:tc>
        <w:tc>
          <w:tcPr>
            <w:tcW w:w="6501" w:type="dxa"/>
            <w:tcBorders>
              <w:top w:val="single" w:sz="4" w:space="0" w:color="auto"/>
              <w:left w:val="single" w:sz="4" w:space="0" w:color="auto"/>
              <w:bottom w:val="single" w:sz="4" w:space="0" w:color="auto"/>
              <w:right w:val="single" w:sz="4" w:space="0" w:color="auto"/>
            </w:tcBorders>
          </w:tcPr>
          <w:p w14:paraId="342C50E1" w14:textId="77777777" w:rsidR="001B04ED" w:rsidRDefault="001B04ED" w:rsidP="00D3277F">
            <w:pPr>
              <w:spacing w:after="0" w:line="240" w:lineRule="auto"/>
              <w:ind w:left="284"/>
              <w:contextualSpacing/>
              <w:rPr>
                <w:szCs w:val="24"/>
                <w:lang w:val="ro-RO"/>
              </w:rPr>
            </w:pPr>
          </w:p>
        </w:tc>
      </w:tr>
      <w:tr w:rsidR="001B04ED" w14:paraId="3137DE25" w14:textId="77777777" w:rsidTr="001B04ED">
        <w:tc>
          <w:tcPr>
            <w:tcW w:w="3955" w:type="dxa"/>
            <w:tcBorders>
              <w:top w:val="single" w:sz="4" w:space="0" w:color="auto"/>
              <w:left w:val="single" w:sz="4" w:space="0" w:color="auto"/>
              <w:bottom w:val="single" w:sz="4" w:space="0" w:color="auto"/>
              <w:right w:val="single" w:sz="4" w:space="0" w:color="auto"/>
            </w:tcBorders>
            <w:hideMark/>
          </w:tcPr>
          <w:p w14:paraId="3E9768AB" w14:textId="77777777" w:rsidR="001B04ED" w:rsidRDefault="001B04ED" w:rsidP="00D3277F">
            <w:pPr>
              <w:spacing w:after="0" w:line="240" w:lineRule="auto"/>
              <w:contextualSpacing/>
              <w:rPr>
                <w:szCs w:val="24"/>
                <w:lang w:val="ro-RO"/>
              </w:rPr>
            </w:pPr>
            <w:r>
              <w:rPr>
                <w:szCs w:val="24"/>
                <w:lang w:val="ro-RO"/>
              </w:rPr>
              <w:t>4.2. de competențe</w:t>
            </w:r>
          </w:p>
        </w:tc>
        <w:tc>
          <w:tcPr>
            <w:tcW w:w="6501" w:type="dxa"/>
            <w:tcBorders>
              <w:top w:val="single" w:sz="4" w:space="0" w:color="auto"/>
              <w:left w:val="single" w:sz="4" w:space="0" w:color="auto"/>
              <w:bottom w:val="single" w:sz="4" w:space="0" w:color="auto"/>
              <w:right w:val="single" w:sz="4" w:space="0" w:color="auto"/>
            </w:tcBorders>
            <w:hideMark/>
          </w:tcPr>
          <w:p w14:paraId="51973778" w14:textId="77777777" w:rsidR="001B04ED" w:rsidRDefault="001B04ED" w:rsidP="00D3277F">
            <w:pPr>
              <w:spacing w:after="0" w:line="240" w:lineRule="auto"/>
              <w:contextualSpacing/>
              <w:rPr>
                <w:szCs w:val="24"/>
                <w:lang w:val="ro-RO"/>
              </w:rPr>
            </w:pPr>
            <w:r w:rsidRPr="00C91BB0">
              <w:rPr>
                <w:szCs w:val="24"/>
              </w:rPr>
              <w:t>Utilizarea corectă a structurilor de bază ale limbii engleze, comunicarea eficientă, folosirea unui  vocabular adecvat, cunoștințe de lingvistică generală</w:t>
            </w:r>
            <w:r>
              <w:rPr>
                <w:szCs w:val="24"/>
              </w:rPr>
              <w:t>.</w:t>
            </w:r>
          </w:p>
        </w:tc>
      </w:tr>
    </w:tbl>
    <w:p w14:paraId="47520C54" w14:textId="77777777" w:rsidR="001B04ED" w:rsidRDefault="001B04ED" w:rsidP="00D3277F">
      <w:pPr>
        <w:spacing w:after="0" w:line="240" w:lineRule="auto"/>
        <w:contextualSpacing/>
        <w:rPr>
          <w:szCs w:val="24"/>
          <w:lang w:val="ro-RO"/>
        </w:rPr>
      </w:pPr>
    </w:p>
    <w:p w14:paraId="31AFD905" w14:textId="77777777" w:rsidR="001B04ED" w:rsidRDefault="001B04ED" w:rsidP="00D3277F">
      <w:pPr>
        <w:spacing w:after="0" w:line="240" w:lineRule="auto"/>
        <w:contextualSpacing/>
        <w:rPr>
          <w:szCs w:val="24"/>
          <w:lang w:val="ro-RO"/>
        </w:rPr>
      </w:pPr>
      <w:r>
        <w:rPr>
          <w:b/>
          <w:szCs w:val="24"/>
          <w:lang w:val="ro-RO"/>
        </w:rPr>
        <w:t>5. Condiții</w:t>
      </w:r>
      <w:r>
        <w:rPr>
          <w:szCs w:val="24"/>
          <w:lang w:val="ro-RO"/>
        </w:rPr>
        <w:t xml:space="preserve"> (acolo unde este cazul)</w:t>
      </w:r>
    </w:p>
    <w:tbl>
      <w:tblPr>
        <w:tblpPr w:leftFromText="187" w:rightFromText="187" w:vertAnchor="text" w:horzAnchor="margin" w:tblpY="1"/>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25"/>
        <w:gridCol w:w="6559"/>
      </w:tblGrid>
      <w:tr w:rsidR="001B04ED" w14:paraId="06A543A6" w14:textId="77777777" w:rsidTr="001B04ED">
        <w:tc>
          <w:tcPr>
            <w:tcW w:w="3698" w:type="dxa"/>
            <w:tcBorders>
              <w:top w:val="single" w:sz="4" w:space="0" w:color="auto"/>
              <w:left w:val="single" w:sz="4" w:space="0" w:color="auto"/>
              <w:bottom w:val="single" w:sz="4" w:space="0" w:color="auto"/>
              <w:right w:val="single" w:sz="4" w:space="0" w:color="auto"/>
            </w:tcBorders>
            <w:hideMark/>
          </w:tcPr>
          <w:p w14:paraId="42255AE0" w14:textId="77777777" w:rsidR="001B04ED" w:rsidRDefault="001B04ED" w:rsidP="00D3277F">
            <w:pPr>
              <w:spacing w:after="0" w:line="240" w:lineRule="auto"/>
              <w:contextualSpacing/>
              <w:rPr>
                <w:lang w:val="ro-RO"/>
              </w:rPr>
            </w:pPr>
            <w:r>
              <w:rPr>
                <w:lang w:val="ro-RO"/>
              </w:rPr>
              <w:t>5.1. De desfășurare a cursului</w:t>
            </w:r>
          </w:p>
        </w:tc>
        <w:tc>
          <w:tcPr>
            <w:tcW w:w="5879" w:type="dxa"/>
            <w:tcBorders>
              <w:top w:val="single" w:sz="4" w:space="0" w:color="auto"/>
              <w:left w:val="single" w:sz="4" w:space="0" w:color="auto"/>
              <w:bottom w:val="single" w:sz="4" w:space="0" w:color="auto"/>
              <w:right w:val="single" w:sz="4" w:space="0" w:color="auto"/>
            </w:tcBorders>
            <w:hideMark/>
          </w:tcPr>
          <w:p w14:paraId="2E1C16D9" w14:textId="77777777" w:rsidR="001B04ED" w:rsidRDefault="001B04ED" w:rsidP="00D3277F">
            <w:pPr>
              <w:spacing w:after="0" w:line="240" w:lineRule="auto"/>
              <w:contextualSpacing/>
              <w:rPr>
                <w:lang w:val="ro-RO"/>
              </w:rPr>
            </w:pPr>
            <w:r>
              <w:rPr>
                <w:szCs w:val="24"/>
              </w:rPr>
              <w:t>Săli de curs obişnuite</w:t>
            </w:r>
          </w:p>
        </w:tc>
      </w:tr>
      <w:tr w:rsidR="001B04ED" w14:paraId="4C01C73C" w14:textId="77777777" w:rsidTr="001B04ED">
        <w:tc>
          <w:tcPr>
            <w:tcW w:w="3698" w:type="dxa"/>
            <w:tcBorders>
              <w:top w:val="single" w:sz="4" w:space="0" w:color="auto"/>
              <w:left w:val="single" w:sz="4" w:space="0" w:color="auto"/>
              <w:bottom w:val="single" w:sz="4" w:space="0" w:color="auto"/>
              <w:right w:val="single" w:sz="4" w:space="0" w:color="auto"/>
            </w:tcBorders>
            <w:hideMark/>
          </w:tcPr>
          <w:p w14:paraId="0D20EF5B" w14:textId="77777777" w:rsidR="001B04ED" w:rsidRDefault="001B04ED" w:rsidP="00D3277F">
            <w:pPr>
              <w:spacing w:after="0" w:line="240" w:lineRule="auto"/>
              <w:contextualSpacing/>
              <w:rPr>
                <w:lang w:val="ro-RO"/>
              </w:rPr>
            </w:pPr>
            <w:r>
              <w:rPr>
                <w:lang w:val="ro-RO"/>
              </w:rPr>
              <w:t>5.2. De desfășurare a seminarului</w:t>
            </w:r>
          </w:p>
        </w:tc>
        <w:tc>
          <w:tcPr>
            <w:tcW w:w="5879" w:type="dxa"/>
            <w:tcBorders>
              <w:top w:val="single" w:sz="4" w:space="0" w:color="auto"/>
              <w:left w:val="single" w:sz="4" w:space="0" w:color="auto"/>
              <w:bottom w:val="single" w:sz="4" w:space="0" w:color="auto"/>
              <w:right w:val="single" w:sz="4" w:space="0" w:color="auto"/>
            </w:tcBorders>
            <w:hideMark/>
          </w:tcPr>
          <w:p w14:paraId="438B2470" w14:textId="77777777" w:rsidR="001B04ED" w:rsidRDefault="001B04ED" w:rsidP="00D3277F">
            <w:pPr>
              <w:spacing w:after="0" w:line="240" w:lineRule="auto"/>
              <w:contextualSpacing/>
              <w:rPr>
                <w:position w:val="-1"/>
                <w:lang w:val="ro-RO"/>
              </w:rPr>
            </w:pPr>
            <w:r>
              <w:rPr>
                <w:szCs w:val="24"/>
                <w:lang w:val="it-IT"/>
              </w:rPr>
              <w:t>Realizarea temei şi/sau a cercetării solicitate.</w:t>
            </w:r>
          </w:p>
        </w:tc>
      </w:tr>
    </w:tbl>
    <w:p w14:paraId="7B452DDF" w14:textId="77777777" w:rsidR="001B04ED" w:rsidRDefault="001B04ED" w:rsidP="00D3277F">
      <w:pPr>
        <w:spacing w:after="0" w:line="240" w:lineRule="auto"/>
        <w:contextualSpacing/>
        <w:rPr>
          <w:b/>
          <w:szCs w:val="24"/>
          <w:lang w:val="ro-RO"/>
        </w:rPr>
      </w:pPr>
    </w:p>
    <w:p w14:paraId="4D8E2174" w14:textId="77777777" w:rsidR="001B04ED" w:rsidRDefault="001B04ED" w:rsidP="00D3277F">
      <w:pPr>
        <w:spacing w:after="0" w:line="240" w:lineRule="auto"/>
        <w:contextualSpacing/>
        <w:rPr>
          <w:b/>
          <w:szCs w:val="24"/>
          <w:lang w:val="ro-RO"/>
        </w:rPr>
      </w:pPr>
      <w:r>
        <w:rPr>
          <w:b/>
          <w:szCs w:val="24"/>
          <w:lang w:val="ro-RO"/>
        </w:rPr>
        <w:t>6. Competențele specifice acumulate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8954"/>
      </w:tblGrid>
      <w:tr w:rsidR="001B04ED" w14:paraId="19BD5F9E" w14:textId="77777777" w:rsidTr="00D3277F">
        <w:trPr>
          <w:trHeight w:val="1205"/>
        </w:trPr>
        <w:tc>
          <w:tcPr>
            <w:tcW w:w="1728" w:type="dxa"/>
            <w:tcBorders>
              <w:top w:val="single" w:sz="4" w:space="0" w:color="auto"/>
              <w:left w:val="single" w:sz="4" w:space="0" w:color="auto"/>
              <w:bottom w:val="single" w:sz="4" w:space="0" w:color="auto"/>
              <w:right w:val="single" w:sz="4" w:space="0" w:color="auto"/>
            </w:tcBorders>
            <w:hideMark/>
          </w:tcPr>
          <w:p w14:paraId="689FD525" w14:textId="77777777" w:rsidR="00D3277F" w:rsidRDefault="001B04ED" w:rsidP="00D3277F">
            <w:pPr>
              <w:spacing w:after="0" w:line="240" w:lineRule="auto"/>
              <w:contextualSpacing/>
              <w:rPr>
                <w:b/>
                <w:bCs/>
                <w:szCs w:val="24"/>
                <w:lang w:val="ro-RO"/>
              </w:rPr>
            </w:pPr>
            <w:r w:rsidRPr="00D3277F">
              <w:rPr>
                <w:b/>
                <w:bCs/>
                <w:szCs w:val="24"/>
                <w:lang w:val="ro-RO"/>
              </w:rPr>
              <w:t>Competențe</w:t>
            </w:r>
          </w:p>
          <w:p w14:paraId="60A63F32" w14:textId="1C9A5AF3" w:rsidR="001B04ED" w:rsidRPr="00D3277F" w:rsidRDefault="001B04ED" w:rsidP="00D3277F">
            <w:pPr>
              <w:spacing w:after="0" w:line="240" w:lineRule="auto"/>
              <w:contextualSpacing/>
              <w:rPr>
                <w:b/>
                <w:bCs/>
                <w:szCs w:val="24"/>
                <w:lang w:val="ro-RO"/>
              </w:rPr>
            </w:pPr>
            <w:r w:rsidRPr="00D3277F">
              <w:rPr>
                <w:b/>
                <w:bCs/>
                <w:szCs w:val="24"/>
                <w:lang w:val="ro-RO"/>
              </w:rPr>
              <w:t xml:space="preserve"> profesionale</w:t>
            </w:r>
          </w:p>
        </w:tc>
        <w:tc>
          <w:tcPr>
            <w:tcW w:w="8954" w:type="dxa"/>
            <w:tcBorders>
              <w:top w:val="single" w:sz="4" w:space="0" w:color="auto"/>
              <w:left w:val="single" w:sz="4" w:space="0" w:color="auto"/>
              <w:bottom w:val="single" w:sz="4" w:space="0" w:color="auto"/>
              <w:right w:val="single" w:sz="4" w:space="0" w:color="auto"/>
            </w:tcBorders>
            <w:hideMark/>
          </w:tcPr>
          <w:p w14:paraId="64D35C1F" w14:textId="77777777" w:rsidR="001B04ED" w:rsidRPr="0060584B" w:rsidRDefault="001B04ED" w:rsidP="00D3277F">
            <w:pPr>
              <w:pStyle w:val="yiv5913694126"/>
              <w:shd w:val="clear" w:color="auto" w:fill="FFFFFF"/>
              <w:spacing w:before="0" w:beforeAutospacing="0" w:after="0" w:afterAutospacing="0"/>
              <w:contextualSpacing/>
              <w:rPr>
                <w:color w:val="000000"/>
                <w:lang w:val="fr-FR"/>
              </w:rPr>
            </w:pPr>
            <w:r w:rsidRPr="0060584B">
              <w:rPr>
                <w:bCs/>
                <w:color w:val="000000"/>
                <w:lang w:val="ro-RO"/>
              </w:rPr>
              <w:t>C1.</w:t>
            </w:r>
            <w:r w:rsidRPr="0060584B">
              <w:rPr>
                <w:rStyle w:val="apple-converted-space"/>
                <w:bCs/>
                <w:color w:val="000000"/>
                <w:lang w:val="ro-RO"/>
              </w:rPr>
              <w:t> </w:t>
            </w:r>
            <w:r w:rsidRPr="0060584B">
              <w:rPr>
                <w:color w:val="000000"/>
                <w:lang w:val="ro-RO"/>
              </w:rPr>
              <w:t>Comunicare efectiva, în cel puţin două limbi moderne de circulaţie (limba B si limba C) , într-un cadru larg de contexte profesionale si culturale, prin utilizarea registrelor si variantelor lingvistice specifice în vorbire şi scriere</w:t>
            </w:r>
            <w:r w:rsidR="0060584B" w:rsidRPr="0060584B">
              <w:rPr>
                <w:color w:val="000000"/>
                <w:lang w:val="ro-RO"/>
              </w:rPr>
              <w:t>.</w:t>
            </w:r>
          </w:p>
          <w:p w14:paraId="1B81EDE0" w14:textId="77777777" w:rsidR="001B04ED" w:rsidRPr="0060584B" w:rsidRDefault="001B04ED" w:rsidP="00D3277F">
            <w:pPr>
              <w:pStyle w:val="yiv5913694126msonormal"/>
              <w:shd w:val="clear" w:color="auto" w:fill="FFFFFF"/>
              <w:spacing w:before="0" w:beforeAutospacing="0" w:after="0" w:afterAutospacing="0"/>
              <w:contextualSpacing/>
              <w:rPr>
                <w:color w:val="000000"/>
                <w:lang w:val="fr-FR"/>
              </w:rPr>
            </w:pPr>
            <w:r w:rsidRPr="0060584B">
              <w:rPr>
                <w:color w:val="000000"/>
                <w:lang w:val="fr-FR"/>
              </w:rPr>
              <w:t xml:space="preserve">C1.1. Definirea, descrierea şi explicarea principalelor concepte, teorii, metode specifice studiului   limbii </w:t>
            </w:r>
            <w:r w:rsidR="0060584B" w:rsidRPr="0060584B">
              <w:rPr>
                <w:color w:val="000000"/>
                <w:lang w:val="fr-FR"/>
              </w:rPr>
              <w:t>engleze.</w:t>
            </w:r>
          </w:p>
          <w:p w14:paraId="628F7155" w14:textId="77777777" w:rsidR="001B04ED" w:rsidRPr="0060584B" w:rsidRDefault="001B04ED" w:rsidP="00D3277F">
            <w:pPr>
              <w:pStyle w:val="yiv5913694126msonormal"/>
              <w:shd w:val="clear" w:color="auto" w:fill="FFFFFF"/>
              <w:spacing w:before="0" w:beforeAutospacing="0" w:after="0" w:afterAutospacing="0"/>
              <w:contextualSpacing/>
              <w:rPr>
                <w:color w:val="000000"/>
                <w:lang w:val="fr-FR"/>
              </w:rPr>
            </w:pPr>
            <w:r w:rsidRPr="0060584B">
              <w:rPr>
                <w:color w:val="000000"/>
                <w:lang w:val="fr-FR"/>
              </w:rPr>
              <w:t>C1.2. Utilizarea aparatului conceptual specific domeniului pentru explicarea fenomenelor lingvistice fundamentale specifice domeniului</w:t>
            </w:r>
            <w:r w:rsidR="0060584B" w:rsidRPr="0060584B">
              <w:rPr>
                <w:color w:val="000000"/>
                <w:lang w:val="fr-FR"/>
              </w:rPr>
              <w:t>.</w:t>
            </w:r>
          </w:p>
          <w:p w14:paraId="33FBA43E" w14:textId="77777777" w:rsidR="001B04ED" w:rsidRPr="0060584B" w:rsidRDefault="001B04ED" w:rsidP="00D3277F">
            <w:pPr>
              <w:pStyle w:val="yiv5913694126msonormal"/>
              <w:shd w:val="clear" w:color="auto" w:fill="FFFFFF"/>
              <w:spacing w:before="0" w:beforeAutospacing="0" w:after="0" w:afterAutospacing="0"/>
              <w:contextualSpacing/>
              <w:rPr>
                <w:color w:val="000000"/>
                <w:lang w:val="fr-FR"/>
              </w:rPr>
            </w:pPr>
            <w:r w:rsidRPr="0060584B">
              <w:rPr>
                <w:color w:val="000000"/>
                <w:lang w:val="fr-FR"/>
              </w:rPr>
              <w:lastRenderedPageBreak/>
              <w:t>C1.3 Aplicarea unor principii, reguli de bază pentru a înţelege un text scris/oral, respectiv pentru a se exprima în scris/oral într-o manieră adecvată, ţinând cont de totalitatea elementelor implicate (lingvistice, socio-lingvistice, pragmatice, semantice, stilistice)</w:t>
            </w:r>
            <w:r w:rsidR="0060584B" w:rsidRPr="0060584B">
              <w:rPr>
                <w:color w:val="000000"/>
                <w:lang w:val="fr-FR"/>
              </w:rPr>
              <w:t>.</w:t>
            </w:r>
          </w:p>
          <w:p w14:paraId="57D8BA9C" w14:textId="77777777" w:rsidR="001B04ED" w:rsidRPr="0060584B" w:rsidRDefault="001B04ED" w:rsidP="00D3277F">
            <w:pPr>
              <w:pStyle w:val="yiv5913694126msonormal"/>
              <w:shd w:val="clear" w:color="auto" w:fill="FFFFFF"/>
              <w:spacing w:before="0" w:beforeAutospacing="0" w:after="0" w:afterAutospacing="0"/>
              <w:contextualSpacing/>
              <w:rPr>
                <w:color w:val="000000"/>
                <w:lang w:val="fr-FR"/>
              </w:rPr>
            </w:pPr>
            <w:r w:rsidRPr="0060584B">
              <w:rPr>
                <w:color w:val="000000"/>
                <w:lang w:val="fr-FR"/>
              </w:rPr>
              <w:t>C1.4 Evaluarea critică a corectitudinii unui mesaj scris sau oral de dificultate medie (domenii diferite, culturi diferite, registre de limbă diferite, etc.)</w:t>
            </w:r>
            <w:r w:rsidR="0060584B" w:rsidRPr="0060584B">
              <w:rPr>
                <w:color w:val="000000"/>
                <w:lang w:val="fr-FR"/>
              </w:rPr>
              <w:t>.</w:t>
            </w:r>
          </w:p>
          <w:p w14:paraId="307BD594" w14:textId="77777777" w:rsidR="001B04ED" w:rsidRDefault="001B04ED" w:rsidP="00D3277F">
            <w:pPr>
              <w:pStyle w:val="BodyText"/>
              <w:contextualSpacing/>
              <w:jc w:val="both"/>
              <w:rPr>
                <w:rFonts w:ascii="Times New Roman" w:hAnsi="Times New Roman"/>
                <w:szCs w:val="24"/>
                <w:lang w:val="ro-RO"/>
              </w:rPr>
            </w:pPr>
            <w:r w:rsidRPr="0060584B">
              <w:rPr>
                <w:rFonts w:ascii="Times New Roman" w:hAnsi="Times New Roman"/>
                <w:szCs w:val="24"/>
                <w:lang w:val="fr-FR"/>
              </w:rPr>
              <w:t>C5. Comunicare profesională și instituțională, analiză și evaluare a comunicării eficiente în limbile A,B, C</w:t>
            </w:r>
            <w:r w:rsidR="0060584B" w:rsidRPr="0060584B">
              <w:rPr>
                <w:rFonts w:ascii="Times New Roman" w:hAnsi="Times New Roman"/>
                <w:szCs w:val="24"/>
                <w:lang w:val="fr-FR"/>
              </w:rPr>
              <w:t>.</w:t>
            </w:r>
          </w:p>
        </w:tc>
      </w:tr>
      <w:tr w:rsidR="001B04ED" w14:paraId="4EF243BA" w14:textId="77777777" w:rsidTr="00D3277F">
        <w:trPr>
          <w:trHeight w:val="1775"/>
        </w:trPr>
        <w:tc>
          <w:tcPr>
            <w:tcW w:w="1728" w:type="dxa"/>
            <w:tcBorders>
              <w:top w:val="single" w:sz="4" w:space="0" w:color="auto"/>
              <w:left w:val="single" w:sz="4" w:space="0" w:color="auto"/>
              <w:bottom w:val="single" w:sz="4" w:space="0" w:color="auto"/>
              <w:right w:val="single" w:sz="4" w:space="0" w:color="auto"/>
            </w:tcBorders>
            <w:hideMark/>
          </w:tcPr>
          <w:p w14:paraId="1109E381" w14:textId="77777777" w:rsidR="001B04ED" w:rsidRPr="00D3277F" w:rsidRDefault="001B04ED" w:rsidP="00D3277F">
            <w:pPr>
              <w:spacing w:after="0" w:line="240" w:lineRule="auto"/>
              <w:contextualSpacing/>
              <w:rPr>
                <w:b/>
                <w:bCs/>
                <w:szCs w:val="24"/>
                <w:lang w:val="ro-RO"/>
              </w:rPr>
            </w:pPr>
            <w:r w:rsidRPr="00D3277F">
              <w:rPr>
                <w:b/>
                <w:bCs/>
                <w:szCs w:val="24"/>
                <w:lang w:val="ro-RO"/>
              </w:rPr>
              <w:lastRenderedPageBreak/>
              <w:t>Competențe transversale</w:t>
            </w:r>
          </w:p>
        </w:tc>
        <w:tc>
          <w:tcPr>
            <w:tcW w:w="8954" w:type="dxa"/>
            <w:tcBorders>
              <w:top w:val="single" w:sz="4" w:space="0" w:color="auto"/>
              <w:left w:val="single" w:sz="4" w:space="0" w:color="auto"/>
              <w:bottom w:val="single" w:sz="4" w:space="0" w:color="auto"/>
              <w:right w:val="single" w:sz="4" w:space="0" w:color="auto"/>
            </w:tcBorders>
            <w:hideMark/>
          </w:tcPr>
          <w:p w14:paraId="43697AB2" w14:textId="77777777" w:rsidR="001B04ED" w:rsidRPr="0060584B" w:rsidRDefault="001B04ED" w:rsidP="00D3277F">
            <w:pPr>
              <w:widowControl w:val="0"/>
              <w:spacing w:after="0" w:line="240" w:lineRule="auto"/>
              <w:contextualSpacing/>
            </w:pPr>
            <w:r w:rsidRPr="0060584B">
              <w:t>CT 1. Gestionarea optimă a sarcinilor profesionale şi deprinderea executării lor la termen, în mod riguros, eficient şi responsabil; Respectarea normelo</w:t>
            </w:r>
            <w:r w:rsidR="0060584B" w:rsidRPr="0060584B">
              <w:t>r de etică specifice domeniului.</w:t>
            </w:r>
            <w:r w:rsidRPr="0060584B">
              <w:t xml:space="preserve"> </w:t>
            </w:r>
          </w:p>
          <w:p w14:paraId="4094C64C" w14:textId="77777777" w:rsidR="001B04ED" w:rsidRPr="0060584B" w:rsidRDefault="001B04ED" w:rsidP="00D3277F">
            <w:pPr>
              <w:widowControl w:val="0"/>
              <w:spacing w:after="0" w:line="240" w:lineRule="auto"/>
              <w:contextualSpacing/>
            </w:pPr>
            <w:r w:rsidRPr="0060584B">
              <w:t xml:space="preserve">CT 2. Aplicarea tehnicilor de relaţionare în grup şi dezvoltarea capacităţilor empatice de comunicare interpersonală şi de asumare de roluri specifice în cadrul muncii în echipă având drept scop eficientizarea activităţii grupului şi economisirea resurselor, inclusiv a celor umane. </w:t>
            </w:r>
          </w:p>
          <w:p w14:paraId="26881DF7" w14:textId="77777777" w:rsidR="001B04ED" w:rsidRPr="0060584B" w:rsidRDefault="001B04ED" w:rsidP="00D3277F">
            <w:pPr>
              <w:widowControl w:val="0"/>
              <w:spacing w:after="0" w:line="240" w:lineRule="auto"/>
              <w:contextualSpacing/>
            </w:pPr>
            <w:r w:rsidRPr="0060584B">
              <w:t>CT3. Identificarea şi utilizarea unor metode şi tehnici eficiente de învăţare; conştientizarea motivaţiilor extrinseci şi intrinseci ale învăţării continue</w:t>
            </w:r>
            <w:r w:rsidR="0060584B" w:rsidRPr="0060584B">
              <w:t>.</w:t>
            </w:r>
          </w:p>
        </w:tc>
      </w:tr>
    </w:tbl>
    <w:p w14:paraId="3F1D1CD9" w14:textId="77777777" w:rsidR="001B04ED" w:rsidRDefault="001B04ED" w:rsidP="00D3277F">
      <w:pPr>
        <w:spacing w:after="0" w:line="240" w:lineRule="auto"/>
        <w:contextualSpacing/>
        <w:rPr>
          <w:b/>
          <w:szCs w:val="24"/>
          <w:lang w:val="ro-RO"/>
        </w:rPr>
      </w:pPr>
    </w:p>
    <w:p w14:paraId="5AE88859" w14:textId="77777777" w:rsidR="001B04ED" w:rsidRDefault="001B04ED" w:rsidP="00D3277F">
      <w:pPr>
        <w:spacing w:after="0" w:line="240" w:lineRule="auto"/>
        <w:contextualSpacing/>
        <w:rPr>
          <w:szCs w:val="24"/>
          <w:lang w:val="ro-RO"/>
        </w:rPr>
      </w:pPr>
      <w:r>
        <w:rPr>
          <w:b/>
          <w:szCs w:val="24"/>
          <w:lang w:val="ro-RO"/>
        </w:rPr>
        <w:t>7. Obiectivele disciplinei</w:t>
      </w:r>
      <w:r>
        <w:rPr>
          <w:szCs w:val="24"/>
          <w:lang w:val="ro-RO"/>
        </w:rPr>
        <w:t xml:space="preserve"> (reieșind din grila competențelor acumulate)</w:t>
      </w:r>
    </w:p>
    <w:tbl>
      <w:tblPr>
        <w:tblpPr w:leftFromText="187" w:rightFromText="187" w:vertAnchor="text" w:horzAnchor="margin" w:tblpY="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gridCol w:w="8864"/>
      </w:tblGrid>
      <w:tr w:rsidR="001B04ED" w14:paraId="65FEA4AE" w14:textId="77777777" w:rsidTr="00D3277F">
        <w:tc>
          <w:tcPr>
            <w:tcW w:w="1818" w:type="dxa"/>
            <w:tcBorders>
              <w:top w:val="single" w:sz="4" w:space="0" w:color="auto"/>
              <w:left w:val="single" w:sz="4" w:space="0" w:color="auto"/>
              <w:bottom w:val="single" w:sz="4" w:space="0" w:color="auto"/>
              <w:right w:val="single" w:sz="4" w:space="0" w:color="auto"/>
            </w:tcBorders>
            <w:hideMark/>
          </w:tcPr>
          <w:p w14:paraId="25C39E2B" w14:textId="77777777" w:rsidR="001B04ED" w:rsidRDefault="001B04ED" w:rsidP="00D3277F">
            <w:pPr>
              <w:spacing w:after="0" w:line="240" w:lineRule="auto"/>
              <w:contextualSpacing/>
              <w:rPr>
                <w:szCs w:val="24"/>
                <w:lang w:val="ro-RO"/>
              </w:rPr>
            </w:pPr>
            <w:r>
              <w:rPr>
                <w:szCs w:val="24"/>
                <w:lang w:val="ro-RO"/>
              </w:rPr>
              <w:t>7.1. Obiectivul general al disciplinei</w:t>
            </w:r>
          </w:p>
        </w:tc>
        <w:tc>
          <w:tcPr>
            <w:tcW w:w="8864" w:type="dxa"/>
            <w:tcBorders>
              <w:top w:val="single" w:sz="4" w:space="0" w:color="auto"/>
              <w:left w:val="single" w:sz="4" w:space="0" w:color="auto"/>
              <w:bottom w:val="single" w:sz="4" w:space="0" w:color="auto"/>
              <w:right w:val="single" w:sz="4" w:space="0" w:color="auto"/>
            </w:tcBorders>
            <w:hideMark/>
          </w:tcPr>
          <w:p w14:paraId="5C97974F" w14:textId="77777777" w:rsidR="001B04ED" w:rsidRPr="00C91BB0" w:rsidRDefault="001B04ED" w:rsidP="00D3277F">
            <w:pPr>
              <w:spacing w:after="0" w:line="240" w:lineRule="auto"/>
              <w:ind w:right="142"/>
              <w:contextualSpacing/>
              <w:jc w:val="both"/>
              <w:rPr>
                <w:szCs w:val="24"/>
              </w:rPr>
            </w:pPr>
            <w:r w:rsidRPr="00C91BB0">
              <w:rPr>
                <w:szCs w:val="24"/>
              </w:rPr>
              <w:t>Cursul îşi propune să familiarizeze studenţii cu rolul şi locul pragmaticii în lingvistica contemporană, totodată rolul şi funcţia pragmaticii în limba engleză. Se va urmări aprofundarea cunoştinţelor teoretice din domeniul pragmaticii – teoria actelor de vorbire: sensul vorbitorului, structura actelor de vorbire şi modelul actelor de vorbire, tipologia şi realizările lingvistice ale actelor ilocuţionare, acte de vorbire literale, figurative şi indirecte, presupoziţia, implicaţia conversaţională, dimensiunea socială a actelor de vorbire: politeţea şi mimica.</w:t>
            </w:r>
          </w:p>
          <w:p w14:paraId="3E949AAD" w14:textId="77777777" w:rsidR="001B04ED" w:rsidRDefault="001B04ED" w:rsidP="00D3277F">
            <w:pPr>
              <w:spacing w:after="0" w:line="240" w:lineRule="auto"/>
              <w:contextualSpacing/>
              <w:jc w:val="both"/>
              <w:rPr>
                <w:szCs w:val="24"/>
                <w:lang w:val="ro-RO"/>
              </w:rPr>
            </w:pPr>
            <w:r w:rsidRPr="00C91BB0">
              <w:rPr>
                <w:szCs w:val="24"/>
              </w:rPr>
              <w:t>Cursul face o prezentare a concepte</w:t>
            </w:r>
            <w:r w:rsidR="0060584B">
              <w:rPr>
                <w:szCs w:val="24"/>
              </w:rPr>
              <w:t>lor folosite în descrierea dime</w:t>
            </w:r>
            <w:r w:rsidRPr="00C91BB0">
              <w:rPr>
                <w:szCs w:val="24"/>
              </w:rPr>
              <w:t>n</w:t>
            </w:r>
            <w:r w:rsidR="0060584B">
              <w:rPr>
                <w:szCs w:val="24"/>
              </w:rPr>
              <w:t>s</w:t>
            </w:r>
            <w:r w:rsidRPr="00C91BB0">
              <w:rPr>
                <w:szCs w:val="24"/>
              </w:rPr>
              <w:t>iunii sociale a limbajului; de asemenea oferă o prezentare clară, succintă a tuturor problemelor  care în mod tradițional implică pragmatica, dar în același timp se ocupă și  de noile direcții de cercetare în domeniul pragmaticii.</w:t>
            </w:r>
          </w:p>
        </w:tc>
      </w:tr>
      <w:tr w:rsidR="001B04ED" w14:paraId="6B533BB4" w14:textId="77777777" w:rsidTr="00D3277F">
        <w:tc>
          <w:tcPr>
            <w:tcW w:w="1818" w:type="dxa"/>
            <w:tcBorders>
              <w:top w:val="single" w:sz="4" w:space="0" w:color="auto"/>
              <w:left w:val="single" w:sz="4" w:space="0" w:color="auto"/>
              <w:bottom w:val="single" w:sz="4" w:space="0" w:color="auto"/>
              <w:right w:val="single" w:sz="4" w:space="0" w:color="auto"/>
            </w:tcBorders>
            <w:hideMark/>
          </w:tcPr>
          <w:p w14:paraId="75008C23" w14:textId="77777777" w:rsidR="001B04ED" w:rsidRDefault="001B04ED" w:rsidP="00D3277F">
            <w:pPr>
              <w:spacing w:after="0" w:line="240" w:lineRule="auto"/>
              <w:contextualSpacing/>
              <w:rPr>
                <w:szCs w:val="24"/>
                <w:lang w:val="ro-RO"/>
              </w:rPr>
            </w:pPr>
            <w:r>
              <w:rPr>
                <w:szCs w:val="24"/>
                <w:lang w:val="ro-RO"/>
              </w:rPr>
              <w:t>7.2. Obiectivele specifice</w:t>
            </w:r>
          </w:p>
        </w:tc>
        <w:tc>
          <w:tcPr>
            <w:tcW w:w="8864" w:type="dxa"/>
            <w:tcBorders>
              <w:top w:val="single" w:sz="4" w:space="0" w:color="auto"/>
              <w:left w:val="single" w:sz="4" w:space="0" w:color="auto"/>
              <w:bottom w:val="single" w:sz="4" w:space="0" w:color="auto"/>
              <w:right w:val="single" w:sz="4" w:space="0" w:color="auto"/>
            </w:tcBorders>
            <w:hideMark/>
          </w:tcPr>
          <w:p w14:paraId="310D0E41" w14:textId="77777777" w:rsidR="001B04ED" w:rsidRPr="00C91BB0" w:rsidRDefault="001B04ED" w:rsidP="00D3277F">
            <w:pPr>
              <w:spacing w:after="0" w:line="240" w:lineRule="auto"/>
              <w:ind w:right="142"/>
              <w:contextualSpacing/>
              <w:jc w:val="both"/>
              <w:rPr>
                <w:b/>
                <w:szCs w:val="24"/>
              </w:rPr>
            </w:pPr>
            <w:r w:rsidRPr="00C91BB0">
              <w:rPr>
                <w:szCs w:val="24"/>
              </w:rPr>
              <w:t>Să cunoască noţiunile fundamentale din domeniul pragmaticii limbii engleze, să cunoască regulile de comunicare a diferitelor tipuri de enunțuri în limba engleză, să fie capabil să înțeleagă diverse tipuri de texte şi să lucreze cu diverse tipuri de discurs, să fie capabil să înțeleagă aspectele folosirii limbii în relație cu multiplele fațete ale experienței umane, în contexte lingvistice și non-lingvistice care stabilesc rolul/locul participanților în actul de vorbire/discurs, să înțeleagă relația dintre cunoștințe și experiență</w:t>
            </w:r>
            <w:r w:rsidRPr="00C91BB0">
              <w:rPr>
                <w:b/>
                <w:szCs w:val="24"/>
              </w:rPr>
              <w:t>.</w:t>
            </w:r>
          </w:p>
          <w:p w14:paraId="5CE8B10C" w14:textId="77777777" w:rsidR="001B04ED" w:rsidRPr="00C91BB0" w:rsidRDefault="001B04ED" w:rsidP="00D3277F">
            <w:pPr>
              <w:spacing w:after="0" w:line="240" w:lineRule="auto"/>
              <w:ind w:right="142"/>
              <w:contextualSpacing/>
              <w:jc w:val="both"/>
              <w:rPr>
                <w:szCs w:val="24"/>
                <w:lang w:val="it-IT"/>
              </w:rPr>
            </w:pPr>
            <w:r w:rsidRPr="00C91BB0">
              <w:rPr>
                <w:szCs w:val="24"/>
                <w:lang w:val="it-IT"/>
              </w:rPr>
              <w:t>Să se promoveze o atitudine pozitivă, responsabilă și constructivă în abordarea și investigarea fenomenelor studiate  în cadrul cursului de pragmatică engleză</w:t>
            </w:r>
            <w:r w:rsidR="0060584B">
              <w:rPr>
                <w:szCs w:val="24"/>
                <w:lang w:val="it-IT"/>
              </w:rPr>
              <w:t>.</w:t>
            </w:r>
          </w:p>
          <w:p w14:paraId="65DD069A" w14:textId="77777777" w:rsidR="001B04ED" w:rsidRDefault="001B04ED" w:rsidP="00D3277F">
            <w:pPr>
              <w:spacing w:after="0" w:line="240" w:lineRule="auto"/>
              <w:contextualSpacing/>
              <w:jc w:val="both"/>
              <w:rPr>
                <w:szCs w:val="24"/>
                <w:lang w:val="ro-RO"/>
              </w:rPr>
            </w:pPr>
            <w:r w:rsidRPr="00C91BB0">
              <w:rPr>
                <w:szCs w:val="24"/>
              </w:rPr>
              <w:t>Să se valorifice în mod optim și creativ potențialul studenților în temele specifice disciplinei</w:t>
            </w:r>
            <w:r w:rsidR="0060584B">
              <w:rPr>
                <w:szCs w:val="24"/>
              </w:rPr>
              <w:t>.</w:t>
            </w:r>
          </w:p>
        </w:tc>
      </w:tr>
    </w:tbl>
    <w:p w14:paraId="73264899" w14:textId="77777777" w:rsidR="001B04ED" w:rsidRDefault="001B04ED" w:rsidP="00D3277F">
      <w:pPr>
        <w:spacing w:after="0" w:line="240" w:lineRule="auto"/>
        <w:contextualSpacing/>
        <w:rPr>
          <w:b/>
          <w:szCs w:val="24"/>
          <w:lang w:val="ro-RO"/>
        </w:rPr>
      </w:pPr>
    </w:p>
    <w:p w14:paraId="1EBBF81D" w14:textId="77777777" w:rsidR="001B04ED" w:rsidRDefault="001B04ED" w:rsidP="00D3277F">
      <w:pPr>
        <w:spacing w:after="0" w:line="240" w:lineRule="auto"/>
        <w:contextualSpacing/>
        <w:rPr>
          <w:b/>
          <w:szCs w:val="24"/>
          <w:lang w:val="ro-RO"/>
        </w:rPr>
      </w:pPr>
      <w:r>
        <w:rPr>
          <w:b/>
          <w:szCs w:val="24"/>
          <w:lang w:val="ro-RO"/>
        </w:rPr>
        <w:t>8. Conținuturi</w:t>
      </w:r>
    </w:p>
    <w:tbl>
      <w:tblPr>
        <w:tblW w:w="498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18"/>
        <w:gridCol w:w="2970"/>
        <w:gridCol w:w="2610"/>
        <w:gridCol w:w="91"/>
        <w:gridCol w:w="1357"/>
      </w:tblGrid>
      <w:tr w:rsidR="001B04ED" w14:paraId="1CC520F4" w14:textId="77777777" w:rsidTr="00D3277F">
        <w:trPr>
          <w:trHeight w:val="20"/>
        </w:trPr>
        <w:tc>
          <w:tcPr>
            <w:tcW w:w="6588" w:type="dxa"/>
            <w:gridSpan w:val="2"/>
            <w:shd w:val="clear" w:color="auto" w:fill="auto"/>
            <w:hideMark/>
          </w:tcPr>
          <w:p w14:paraId="2C2A44FB" w14:textId="77777777" w:rsidR="001B04ED" w:rsidRDefault="001B04ED" w:rsidP="00D3277F">
            <w:pPr>
              <w:spacing w:after="0" w:line="240" w:lineRule="auto"/>
              <w:contextualSpacing/>
              <w:rPr>
                <w:szCs w:val="24"/>
              </w:rPr>
            </w:pPr>
            <w:r>
              <w:rPr>
                <w:szCs w:val="24"/>
              </w:rPr>
              <w:t xml:space="preserve">8.1. Curs </w:t>
            </w:r>
          </w:p>
        </w:tc>
        <w:tc>
          <w:tcPr>
            <w:tcW w:w="2610" w:type="dxa"/>
            <w:shd w:val="clear" w:color="auto" w:fill="auto"/>
            <w:hideMark/>
          </w:tcPr>
          <w:p w14:paraId="6CA51FDB" w14:textId="77777777" w:rsidR="001B04ED" w:rsidRDefault="001B04ED" w:rsidP="00D3277F">
            <w:pPr>
              <w:spacing w:after="0" w:line="240" w:lineRule="auto"/>
              <w:contextualSpacing/>
              <w:jc w:val="center"/>
              <w:rPr>
                <w:szCs w:val="24"/>
                <w:lang w:val="ro-RO"/>
              </w:rPr>
            </w:pPr>
            <w:r>
              <w:rPr>
                <w:szCs w:val="24"/>
                <w:lang w:val="ro-RO"/>
              </w:rPr>
              <w:t>Metode de predare</w:t>
            </w:r>
          </w:p>
        </w:tc>
        <w:tc>
          <w:tcPr>
            <w:tcW w:w="1448" w:type="dxa"/>
            <w:gridSpan w:val="2"/>
            <w:shd w:val="clear" w:color="auto" w:fill="auto"/>
            <w:hideMark/>
          </w:tcPr>
          <w:p w14:paraId="15C40A20" w14:textId="77777777" w:rsidR="001B04ED" w:rsidRDefault="001B04ED" w:rsidP="00D3277F">
            <w:pPr>
              <w:spacing w:after="0" w:line="240" w:lineRule="auto"/>
              <w:contextualSpacing/>
              <w:jc w:val="center"/>
              <w:rPr>
                <w:szCs w:val="24"/>
                <w:lang w:val="ro-RO"/>
              </w:rPr>
            </w:pPr>
            <w:r>
              <w:rPr>
                <w:szCs w:val="24"/>
                <w:lang w:val="ro-RO"/>
              </w:rPr>
              <w:t>Observații</w:t>
            </w:r>
          </w:p>
        </w:tc>
      </w:tr>
      <w:tr w:rsidR="001B04ED" w14:paraId="4D0A2C43" w14:textId="77777777" w:rsidTr="00D3277F">
        <w:trPr>
          <w:trHeight w:val="20"/>
        </w:trPr>
        <w:tc>
          <w:tcPr>
            <w:tcW w:w="6588" w:type="dxa"/>
            <w:gridSpan w:val="2"/>
            <w:shd w:val="clear" w:color="auto" w:fill="auto"/>
            <w:hideMark/>
          </w:tcPr>
          <w:p w14:paraId="518DF460" w14:textId="77777777" w:rsidR="001B04ED" w:rsidRPr="00346F43" w:rsidRDefault="001B04ED" w:rsidP="00D3277F">
            <w:pPr>
              <w:pStyle w:val="ListParagraph"/>
              <w:widowControl w:val="0"/>
              <w:numPr>
                <w:ilvl w:val="0"/>
                <w:numId w:val="15"/>
              </w:numPr>
              <w:spacing w:after="0" w:line="240" w:lineRule="auto"/>
              <w:ind w:left="426" w:right="151"/>
              <w:rPr>
                <w:szCs w:val="24"/>
              </w:rPr>
            </w:pPr>
            <w:r w:rsidRPr="00346F43">
              <w:rPr>
                <w:szCs w:val="24"/>
              </w:rPr>
              <w:t>Introduction. Defining pragmatics</w:t>
            </w:r>
            <w:r w:rsidR="0060584B" w:rsidRPr="00346F43">
              <w:rPr>
                <w:szCs w:val="24"/>
              </w:rPr>
              <w:t>.</w:t>
            </w:r>
          </w:p>
        </w:tc>
        <w:tc>
          <w:tcPr>
            <w:tcW w:w="2610" w:type="dxa"/>
            <w:vMerge w:val="restart"/>
            <w:shd w:val="clear" w:color="auto" w:fill="auto"/>
          </w:tcPr>
          <w:p w14:paraId="4DE4E882" w14:textId="77777777" w:rsidR="001B04ED" w:rsidRDefault="001B04ED" w:rsidP="00D3277F">
            <w:pPr>
              <w:spacing w:after="0" w:line="240" w:lineRule="auto"/>
              <w:ind w:left="270"/>
              <w:contextualSpacing/>
              <w:rPr>
                <w:szCs w:val="24"/>
              </w:rPr>
            </w:pPr>
            <w:r>
              <w:rPr>
                <w:szCs w:val="24"/>
              </w:rPr>
              <w:t>Explicaţia, metode deductive, asocierea, exemplificarea, analiza pe text, prezentarea tip prelegere cu elemente interactive</w:t>
            </w:r>
          </w:p>
          <w:p w14:paraId="61B890B3" w14:textId="77777777" w:rsidR="001B04ED" w:rsidRDefault="001B04ED" w:rsidP="00D3277F">
            <w:pPr>
              <w:spacing w:after="0" w:line="240" w:lineRule="auto"/>
              <w:contextualSpacing/>
              <w:rPr>
                <w:bCs/>
                <w:szCs w:val="24"/>
                <w:lang w:val="ro-RO"/>
              </w:rPr>
            </w:pPr>
          </w:p>
        </w:tc>
        <w:tc>
          <w:tcPr>
            <w:tcW w:w="1448" w:type="dxa"/>
            <w:gridSpan w:val="2"/>
            <w:shd w:val="clear" w:color="auto" w:fill="auto"/>
            <w:hideMark/>
          </w:tcPr>
          <w:p w14:paraId="00941C31" w14:textId="77777777" w:rsidR="001B04ED" w:rsidRDefault="001B04ED" w:rsidP="00D3277F">
            <w:pPr>
              <w:spacing w:after="0" w:line="240" w:lineRule="auto"/>
              <w:ind w:right="-20"/>
              <w:contextualSpacing/>
              <w:jc w:val="center"/>
              <w:rPr>
                <w:bCs/>
                <w:szCs w:val="24"/>
                <w:lang w:val="ro-RO"/>
              </w:rPr>
            </w:pPr>
            <w:r>
              <w:rPr>
                <w:bCs/>
                <w:szCs w:val="24"/>
                <w:lang w:val="ro-RO"/>
              </w:rPr>
              <w:t>2 ore</w:t>
            </w:r>
          </w:p>
        </w:tc>
      </w:tr>
      <w:tr w:rsidR="001B04ED" w14:paraId="70029EB0" w14:textId="77777777" w:rsidTr="00D3277F">
        <w:trPr>
          <w:trHeight w:val="20"/>
        </w:trPr>
        <w:tc>
          <w:tcPr>
            <w:tcW w:w="6588" w:type="dxa"/>
            <w:gridSpan w:val="2"/>
            <w:shd w:val="clear" w:color="auto" w:fill="auto"/>
            <w:hideMark/>
          </w:tcPr>
          <w:p w14:paraId="1A50E37B" w14:textId="77777777" w:rsidR="001B04ED" w:rsidRPr="00346F43" w:rsidRDefault="001B04ED" w:rsidP="00D3277F">
            <w:pPr>
              <w:pStyle w:val="ListParagraph"/>
              <w:widowControl w:val="0"/>
              <w:numPr>
                <w:ilvl w:val="0"/>
                <w:numId w:val="15"/>
              </w:numPr>
              <w:spacing w:after="0" w:line="240" w:lineRule="auto"/>
              <w:ind w:left="426" w:right="151"/>
              <w:rPr>
                <w:szCs w:val="24"/>
              </w:rPr>
            </w:pPr>
            <w:r w:rsidRPr="00346F43">
              <w:rPr>
                <w:szCs w:val="24"/>
              </w:rPr>
              <w:t>Micropragmatics. The problem of deixis</w:t>
            </w:r>
            <w:r w:rsidR="0060584B" w:rsidRPr="00346F43">
              <w:rPr>
                <w:szCs w:val="24"/>
              </w:rPr>
              <w:t>.</w:t>
            </w:r>
          </w:p>
        </w:tc>
        <w:tc>
          <w:tcPr>
            <w:tcW w:w="2610" w:type="dxa"/>
            <w:vMerge/>
            <w:shd w:val="clear" w:color="auto" w:fill="auto"/>
            <w:vAlign w:val="center"/>
            <w:hideMark/>
          </w:tcPr>
          <w:p w14:paraId="2C339C28" w14:textId="77777777" w:rsidR="001B04ED" w:rsidRDefault="001B04ED" w:rsidP="00D3277F">
            <w:pPr>
              <w:spacing w:after="0" w:line="240" w:lineRule="auto"/>
              <w:contextualSpacing/>
              <w:rPr>
                <w:bCs/>
                <w:szCs w:val="24"/>
                <w:lang w:val="ro-RO"/>
              </w:rPr>
            </w:pPr>
          </w:p>
        </w:tc>
        <w:tc>
          <w:tcPr>
            <w:tcW w:w="1448" w:type="dxa"/>
            <w:gridSpan w:val="2"/>
            <w:shd w:val="clear" w:color="auto" w:fill="auto"/>
            <w:hideMark/>
          </w:tcPr>
          <w:p w14:paraId="52FA8664" w14:textId="77777777" w:rsidR="001B04ED" w:rsidRDefault="001B04ED" w:rsidP="00D3277F">
            <w:pPr>
              <w:spacing w:after="0" w:line="240" w:lineRule="auto"/>
              <w:ind w:right="-20"/>
              <w:contextualSpacing/>
              <w:jc w:val="center"/>
              <w:rPr>
                <w:bCs/>
                <w:szCs w:val="24"/>
                <w:lang w:val="ro-RO"/>
              </w:rPr>
            </w:pPr>
            <w:r>
              <w:rPr>
                <w:bCs/>
                <w:szCs w:val="24"/>
                <w:lang w:val="ro-RO"/>
              </w:rPr>
              <w:t>2 ore</w:t>
            </w:r>
          </w:p>
        </w:tc>
      </w:tr>
      <w:tr w:rsidR="001B04ED" w14:paraId="62D9536D" w14:textId="77777777" w:rsidTr="00D3277F">
        <w:trPr>
          <w:trHeight w:val="620"/>
        </w:trPr>
        <w:tc>
          <w:tcPr>
            <w:tcW w:w="6588" w:type="dxa"/>
            <w:gridSpan w:val="2"/>
            <w:shd w:val="clear" w:color="auto" w:fill="auto"/>
            <w:hideMark/>
          </w:tcPr>
          <w:p w14:paraId="2F8EC983" w14:textId="77777777" w:rsidR="001B04ED" w:rsidRPr="00346F43" w:rsidRDefault="001B04ED" w:rsidP="00D3277F">
            <w:pPr>
              <w:pStyle w:val="ListParagraph"/>
              <w:widowControl w:val="0"/>
              <w:numPr>
                <w:ilvl w:val="0"/>
                <w:numId w:val="15"/>
              </w:numPr>
              <w:spacing w:after="0" w:line="240" w:lineRule="auto"/>
              <w:ind w:left="426" w:right="151"/>
              <w:rPr>
                <w:szCs w:val="24"/>
              </w:rPr>
            </w:pPr>
            <w:r w:rsidRPr="00346F43">
              <w:rPr>
                <w:szCs w:val="24"/>
              </w:rPr>
              <w:t>Implicit meaning. Presupposition</w:t>
            </w:r>
            <w:r w:rsidR="0060584B" w:rsidRPr="00346F43">
              <w:rPr>
                <w:szCs w:val="24"/>
              </w:rPr>
              <w:t>s</w:t>
            </w:r>
            <w:r w:rsidRPr="00346F43">
              <w:rPr>
                <w:szCs w:val="24"/>
              </w:rPr>
              <w:t xml:space="preserve"> and entailment</w:t>
            </w:r>
            <w:r w:rsidR="0060584B" w:rsidRPr="00346F43">
              <w:rPr>
                <w:szCs w:val="24"/>
              </w:rPr>
              <w:t>s.</w:t>
            </w:r>
          </w:p>
        </w:tc>
        <w:tc>
          <w:tcPr>
            <w:tcW w:w="2610" w:type="dxa"/>
            <w:vMerge/>
            <w:shd w:val="clear" w:color="auto" w:fill="auto"/>
            <w:vAlign w:val="center"/>
            <w:hideMark/>
          </w:tcPr>
          <w:p w14:paraId="13D57EEF" w14:textId="77777777" w:rsidR="001B04ED" w:rsidRDefault="001B04ED" w:rsidP="00D3277F">
            <w:pPr>
              <w:spacing w:after="0" w:line="240" w:lineRule="auto"/>
              <w:contextualSpacing/>
              <w:rPr>
                <w:bCs/>
                <w:szCs w:val="24"/>
                <w:lang w:val="ro-RO"/>
              </w:rPr>
            </w:pPr>
          </w:p>
        </w:tc>
        <w:tc>
          <w:tcPr>
            <w:tcW w:w="1448" w:type="dxa"/>
            <w:gridSpan w:val="2"/>
            <w:shd w:val="clear" w:color="auto" w:fill="auto"/>
            <w:hideMark/>
          </w:tcPr>
          <w:p w14:paraId="00735039" w14:textId="77777777" w:rsidR="001B04ED" w:rsidRDefault="001B04ED" w:rsidP="00D3277F">
            <w:pPr>
              <w:spacing w:after="0" w:line="240" w:lineRule="auto"/>
              <w:ind w:right="-20"/>
              <w:contextualSpacing/>
              <w:jc w:val="center"/>
              <w:rPr>
                <w:bCs/>
                <w:szCs w:val="24"/>
                <w:lang w:val="ro-RO"/>
              </w:rPr>
            </w:pPr>
            <w:r>
              <w:rPr>
                <w:bCs/>
                <w:szCs w:val="24"/>
                <w:lang w:val="ro-RO"/>
              </w:rPr>
              <w:t>2 ore</w:t>
            </w:r>
          </w:p>
        </w:tc>
      </w:tr>
      <w:tr w:rsidR="001B04ED" w14:paraId="3FA2392C" w14:textId="77777777" w:rsidTr="00D3277F">
        <w:trPr>
          <w:trHeight w:val="20"/>
        </w:trPr>
        <w:tc>
          <w:tcPr>
            <w:tcW w:w="6588" w:type="dxa"/>
            <w:gridSpan w:val="2"/>
            <w:shd w:val="clear" w:color="auto" w:fill="auto"/>
            <w:hideMark/>
          </w:tcPr>
          <w:p w14:paraId="466269B2" w14:textId="77777777" w:rsidR="001B04ED" w:rsidRPr="00346F43" w:rsidRDefault="001B04ED" w:rsidP="00D3277F">
            <w:pPr>
              <w:pStyle w:val="ListParagraph"/>
              <w:widowControl w:val="0"/>
              <w:numPr>
                <w:ilvl w:val="0"/>
                <w:numId w:val="15"/>
              </w:numPr>
              <w:spacing w:after="0" w:line="240" w:lineRule="auto"/>
              <w:ind w:left="426" w:right="151"/>
              <w:rPr>
                <w:szCs w:val="24"/>
              </w:rPr>
            </w:pPr>
            <w:r w:rsidRPr="00346F43">
              <w:rPr>
                <w:szCs w:val="24"/>
              </w:rPr>
              <w:t>The speech act theory. Language as act. Felicity conditions</w:t>
            </w:r>
            <w:r w:rsidR="0060584B" w:rsidRPr="00346F43">
              <w:rPr>
                <w:szCs w:val="24"/>
              </w:rPr>
              <w:t>.</w:t>
            </w:r>
          </w:p>
        </w:tc>
        <w:tc>
          <w:tcPr>
            <w:tcW w:w="2610" w:type="dxa"/>
            <w:vMerge/>
            <w:shd w:val="clear" w:color="auto" w:fill="auto"/>
            <w:vAlign w:val="center"/>
            <w:hideMark/>
          </w:tcPr>
          <w:p w14:paraId="487DA296" w14:textId="77777777" w:rsidR="001B04ED" w:rsidRDefault="001B04ED" w:rsidP="00D3277F">
            <w:pPr>
              <w:spacing w:after="0" w:line="240" w:lineRule="auto"/>
              <w:contextualSpacing/>
              <w:rPr>
                <w:bCs/>
                <w:szCs w:val="24"/>
                <w:lang w:val="ro-RO"/>
              </w:rPr>
            </w:pPr>
          </w:p>
        </w:tc>
        <w:tc>
          <w:tcPr>
            <w:tcW w:w="1448" w:type="dxa"/>
            <w:gridSpan w:val="2"/>
            <w:shd w:val="clear" w:color="auto" w:fill="auto"/>
            <w:hideMark/>
          </w:tcPr>
          <w:p w14:paraId="16D334EE" w14:textId="77777777" w:rsidR="001B04ED" w:rsidRDefault="001B04ED" w:rsidP="00D3277F">
            <w:pPr>
              <w:spacing w:after="0" w:line="240" w:lineRule="auto"/>
              <w:ind w:right="-20"/>
              <w:contextualSpacing/>
              <w:jc w:val="center"/>
              <w:rPr>
                <w:bCs/>
                <w:szCs w:val="24"/>
                <w:lang w:val="ro-RO"/>
              </w:rPr>
            </w:pPr>
            <w:r>
              <w:rPr>
                <w:bCs/>
                <w:szCs w:val="24"/>
                <w:lang w:val="ro-RO"/>
              </w:rPr>
              <w:t>2 ore</w:t>
            </w:r>
          </w:p>
        </w:tc>
      </w:tr>
      <w:tr w:rsidR="001B04ED" w14:paraId="0AD14577" w14:textId="77777777" w:rsidTr="00D3277F">
        <w:trPr>
          <w:trHeight w:val="20"/>
        </w:trPr>
        <w:tc>
          <w:tcPr>
            <w:tcW w:w="6588" w:type="dxa"/>
            <w:gridSpan w:val="2"/>
            <w:shd w:val="clear" w:color="auto" w:fill="auto"/>
            <w:hideMark/>
          </w:tcPr>
          <w:p w14:paraId="4D7814FD" w14:textId="77777777" w:rsidR="001B04ED" w:rsidRPr="00346F43" w:rsidRDefault="001B04ED" w:rsidP="00D3277F">
            <w:pPr>
              <w:pStyle w:val="ListParagraph"/>
              <w:widowControl w:val="0"/>
              <w:numPr>
                <w:ilvl w:val="0"/>
                <w:numId w:val="15"/>
              </w:numPr>
              <w:spacing w:after="0" w:line="240" w:lineRule="auto"/>
              <w:ind w:left="426" w:right="151"/>
              <w:rPr>
                <w:szCs w:val="24"/>
              </w:rPr>
            </w:pPr>
            <w:r w:rsidRPr="00346F43">
              <w:rPr>
                <w:szCs w:val="24"/>
              </w:rPr>
              <w:t>John Austin’s speech act theory</w:t>
            </w:r>
            <w:r w:rsidR="0060584B" w:rsidRPr="00346F43">
              <w:rPr>
                <w:szCs w:val="24"/>
              </w:rPr>
              <w:t>.</w:t>
            </w:r>
          </w:p>
        </w:tc>
        <w:tc>
          <w:tcPr>
            <w:tcW w:w="2610" w:type="dxa"/>
            <w:vMerge/>
            <w:shd w:val="clear" w:color="auto" w:fill="auto"/>
            <w:vAlign w:val="center"/>
            <w:hideMark/>
          </w:tcPr>
          <w:p w14:paraId="12CA1D1B" w14:textId="77777777" w:rsidR="001B04ED" w:rsidRDefault="001B04ED" w:rsidP="00D3277F">
            <w:pPr>
              <w:spacing w:after="0" w:line="240" w:lineRule="auto"/>
              <w:contextualSpacing/>
              <w:rPr>
                <w:bCs/>
                <w:szCs w:val="24"/>
                <w:lang w:val="ro-RO"/>
              </w:rPr>
            </w:pPr>
          </w:p>
        </w:tc>
        <w:tc>
          <w:tcPr>
            <w:tcW w:w="1448" w:type="dxa"/>
            <w:gridSpan w:val="2"/>
            <w:shd w:val="clear" w:color="auto" w:fill="auto"/>
            <w:hideMark/>
          </w:tcPr>
          <w:p w14:paraId="6ECB5D90" w14:textId="77777777" w:rsidR="001B04ED" w:rsidRDefault="001B04ED" w:rsidP="00D3277F">
            <w:pPr>
              <w:spacing w:after="0" w:line="240" w:lineRule="auto"/>
              <w:contextualSpacing/>
              <w:jc w:val="center"/>
            </w:pPr>
            <w:r>
              <w:rPr>
                <w:bCs/>
                <w:szCs w:val="24"/>
                <w:lang w:val="ro-RO"/>
              </w:rPr>
              <w:t>2 ore</w:t>
            </w:r>
          </w:p>
        </w:tc>
      </w:tr>
      <w:tr w:rsidR="001B04ED" w14:paraId="3B4C567F" w14:textId="77777777" w:rsidTr="00D3277F">
        <w:trPr>
          <w:trHeight w:val="20"/>
        </w:trPr>
        <w:tc>
          <w:tcPr>
            <w:tcW w:w="6588" w:type="dxa"/>
            <w:gridSpan w:val="2"/>
            <w:shd w:val="clear" w:color="auto" w:fill="auto"/>
            <w:hideMark/>
          </w:tcPr>
          <w:p w14:paraId="1962AC4B" w14:textId="77777777" w:rsidR="001B04ED" w:rsidRPr="00346F43" w:rsidRDefault="001B04ED" w:rsidP="00D3277F">
            <w:pPr>
              <w:pStyle w:val="ListParagraph"/>
              <w:widowControl w:val="0"/>
              <w:numPr>
                <w:ilvl w:val="0"/>
                <w:numId w:val="15"/>
              </w:numPr>
              <w:spacing w:after="0" w:line="240" w:lineRule="auto"/>
              <w:ind w:left="426" w:right="151"/>
              <w:rPr>
                <w:szCs w:val="24"/>
              </w:rPr>
            </w:pPr>
            <w:r w:rsidRPr="00346F43">
              <w:rPr>
                <w:szCs w:val="24"/>
              </w:rPr>
              <w:t>Taxonomy of speech acts. John Searle</w:t>
            </w:r>
            <w:r w:rsidR="0060584B" w:rsidRPr="00346F43">
              <w:rPr>
                <w:szCs w:val="24"/>
              </w:rPr>
              <w:t>.</w:t>
            </w:r>
          </w:p>
        </w:tc>
        <w:tc>
          <w:tcPr>
            <w:tcW w:w="2610" w:type="dxa"/>
            <w:vMerge/>
            <w:shd w:val="clear" w:color="auto" w:fill="auto"/>
            <w:vAlign w:val="center"/>
            <w:hideMark/>
          </w:tcPr>
          <w:p w14:paraId="7978665A" w14:textId="77777777" w:rsidR="001B04ED" w:rsidRDefault="001B04ED" w:rsidP="00D3277F">
            <w:pPr>
              <w:spacing w:after="0" w:line="240" w:lineRule="auto"/>
              <w:contextualSpacing/>
              <w:rPr>
                <w:bCs/>
                <w:szCs w:val="24"/>
                <w:lang w:val="ro-RO"/>
              </w:rPr>
            </w:pPr>
          </w:p>
        </w:tc>
        <w:tc>
          <w:tcPr>
            <w:tcW w:w="1448" w:type="dxa"/>
            <w:gridSpan w:val="2"/>
            <w:shd w:val="clear" w:color="auto" w:fill="auto"/>
            <w:hideMark/>
          </w:tcPr>
          <w:p w14:paraId="1AFB71E0" w14:textId="77777777" w:rsidR="001B04ED" w:rsidRDefault="001B04ED" w:rsidP="00D3277F">
            <w:pPr>
              <w:spacing w:after="0" w:line="240" w:lineRule="auto"/>
              <w:contextualSpacing/>
              <w:jc w:val="center"/>
            </w:pPr>
            <w:r>
              <w:rPr>
                <w:bCs/>
                <w:szCs w:val="24"/>
                <w:lang w:val="ro-RO"/>
              </w:rPr>
              <w:t>2 ore</w:t>
            </w:r>
          </w:p>
        </w:tc>
      </w:tr>
      <w:tr w:rsidR="001B04ED" w14:paraId="71C8E06C" w14:textId="77777777" w:rsidTr="00D3277F">
        <w:trPr>
          <w:trHeight w:val="20"/>
        </w:trPr>
        <w:tc>
          <w:tcPr>
            <w:tcW w:w="6588" w:type="dxa"/>
            <w:gridSpan w:val="2"/>
            <w:shd w:val="clear" w:color="auto" w:fill="auto"/>
            <w:hideMark/>
          </w:tcPr>
          <w:p w14:paraId="7A9F21D8" w14:textId="77777777" w:rsidR="001B04ED" w:rsidRPr="00346F43" w:rsidRDefault="001B04ED" w:rsidP="00D3277F">
            <w:pPr>
              <w:pStyle w:val="ListParagraph"/>
              <w:widowControl w:val="0"/>
              <w:numPr>
                <w:ilvl w:val="0"/>
                <w:numId w:val="15"/>
              </w:numPr>
              <w:spacing w:after="0" w:line="240" w:lineRule="auto"/>
              <w:ind w:left="426" w:right="151"/>
              <w:rPr>
                <w:szCs w:val="24"/>
              </w:rPr>
            </w:pPr>
            <w:r w:rsidRPr="00346F43">
              <w:rPr>
                <w:szCs w:val="24"/>
              </w:rPr>
              <w:t>Direct and indirect speech acts</w:t>
            </w:r>
            <w:r w:rsidR="0060584B" w:rsidRPr="00346F43">
              <w:rPr>
                <w:szCs w:val="24"/>
              </w:rPr>
              <w:t>.</w:t>
            </w:r>
          </w:p>
        </w:tc>
        <w:tc>
          <w:tcPr>
            <w:tcW w:w="2610" w:type="dxa"/>
            <w:vMerge/>
            <w:shd w:val="clear" w:color="auto" w:fill="auto"/>
            <w:vAlign w:val="center"/>
            <w:hideMark/>
          </w:tcPr>
          <w:p w14:paraId="45E26842" w14:textId="77777777" w:rsidR="001B04ED" w:rsidRDefault="001B04ED" w:rsidP="00D3277F">
            <w:pPr>
              <w:spacing w:after="0" w:line="240" w:lineRule="auto"/>
              <w:contextualSpacing/>
              <w:rPr>
                <w:bCs/>
                <w:szCs w:val="24"/>
                <w:lang w:val="ro-RO"/>
              </w:rPr>
            </w:pPr>
          </w:p>
        </w:tc>
        <w:tc>
          <w:tcPr>
            <w:tcW w:w="1448" w:type="dxa"/>
            <w:gridSpan w:val="2"/>
            <w:shd w:val="clear" w:color="auto" w:fill="auto"/>
            <w:hideMark/>
          </w:tcPr>
          <w:p w14:paraId="19C69182" w14:textId="77777777" w:rsidR="001B04ED" w:rsidRDefault="001B04ED" w:rsidP="00D3277F">
            <w:pPr>
              <w:spacing w:after="0" w:line="240" w:lineRule="auto"/>
              <w:contextualSpacing/>
              <w:jc w:val="center"/>
            </w:pPr>
            <w:r>
              <w:rPr>
                <w:bCs/>
                <w:szCs w:val="24"/>
                <w:lang w:val="ro-RO"/>
              </w:rPr>
              <w:t>2 ore</w:t>
            </w:r>
          </w:p>
        </w:tc>
      </w:tr>
      <w:tr w:rsidR="001B04ED" w14:paraId="161082CB" w14:textId="77777777" w:rsidTr="00D3277F">
        <w:trPr>
          <w:trHeight w:val="20"/>
        </w:trPr>
        <w:tc>
          <w:tcPr>
            <w:tcW w:w="6588" w:type="dxa"/>
            <w:gridSpan w:val="2"/>
            <w:shd w:val="clear" w:color="auto" w:fill="auto"/>
            <w:hideMark/>
          </w:tcPr>
          <w:p w14:paraId="425671EA" w14:textId="77777777" w:rsidR="001B04ED" w:rsidRPr="00346F43" w:rsidRDefault="001B04ED" w:rsidP="00D3277F">
            <w:pPr>
              <w:pStyle w:val="ListParagraph"/>
              <w:widowControl w:val="0"/>
              <w:numPr>
                <w:ilvl w:val="0"/>
                <w:numId w:val="15"/>
              </w:numPr>
              <w:spacing w:after="0" w:line="240" w:lineRule="auto"/>
              <w:ind w:left="426" w:right="151"/>
              <w:rPr>
                <w:szCs w:val="24"/>
              </w:rPr>
            </w:pPr>
            <w:r w:rsidRPr="00346F43">
              <w:rPr>
                <w:szCs w:val="24"/>
              </w:rPr>
              <w:t>Grice’s theory o</w:t>
            </w:r>
            <w:r w:rsidR="00346F43">
              <w:rPr>
                <w:szCs w:val="24"/>
              </w:rPr>
              <w:t>f implicature. The co-operative</w:t>
            </w:r>
            <w:r w:rsidRPr="00346F43">
              <w:rPr>
                <w:szCs w:val="24"/>
              </w:rPr>
              <w:t xml:space="preserve"> principle</w:t>
            </w:r>
            <w:r w:rsidR="0060584B" w:rsidRPr="00346F43">
              <w:rPr>
                <w:szCs w:val="24"/>
              </w:rPr>
              <w:t>.</w:t>
            </w:r>
          </w:p>
        </w:tc>
        <w:tc>
          <w:tcPr>
            <w:tcW w:w="2610" w:type="dxa"/>
            <w:vMerge/>
            <w:shd w:val="clear" w:color="auto" w:fill="auto"/>
            <w:vAlign w:val="center"/>
            <w:hideMark/>
          </w:tcPr>
          <w:p w14:paraId="095D0064" w14:textId="77777777" w:rsidR="001B04ED" w:rsidRDefault="001B04ED" w:rsidP="00D3277F">
            <w:pPr>
              <w:spacing w:after="0" w:line="240" w:lineRule="auto"/>
              <w:contextualSpacing/>
              <w:rPr>
                <w:bCs/>
                <w:szCs w:val="24"/>
                <w:lang w:val="ro-RO"/>
              </w:rPr>
            </w:pPr>
          </w:p>
        </w:tc>
        <w:tc>
          <w:tcPr>
            <w:tcW w:w="1448" w:type="dxa"/>
            <w:gridSpan w:val="2"/>
            <w:shd w:val="clear" w:color="auto" w:fill="auto"/>
            <w:hideMark/>
          </w:tcPr>
          <w:p w14:paraId="4FE4C2C3" w14:textId="77777777" w:rsidR="001B04ED" w:rsidRDefault="001B04ED" w:rsidP="00D3277F">
            <w:pPr>
              <w:spacing w:after="0" w:line="240" w:lineRule="auto"/>
              <w:contextualSpacing/>
              <w:jc w:val="center"/>
            </w:pPr>
            <w:r>
              <w:rPr>
                <w:bCs/>
                <w:szCs w:val="24"/>
                <w:lang w:val="ro-RO"/>
              </w:rPr>
              <w:t>2 ore</w:t>
            </w:r>
          </w:p>
        </w:tc>
      </w:tr>
      <w:tr w:rsidR="001B04ED" w14:paraId="1E421E0C" w14:textId="77777777" w:rsidTr="00D3277F">
        <w:trPr>
          <w:trHeight w:val="20"/>
        </w:trPr>
        <w:tc>
          <w:tcPr>
            <w:tcW w:w="6588" w:type="dxa"/>
            <w:gridSpan w:val="2"/>
            <w:shd w:val="clear" w:color="auto" w:fill="auto"/>
            <w:hideMark/>
          </w:tcPr>
          <w:p w14:paraId="127651F5" w14:textId="77777777" w:rsidR="001B04ED" w:rsidRPr="00346F43" w:rsidRDefault="001B04ED" w:rsidP="00D3277F">
            <w:pPr>
              <w:pStyle w:val="ListParagraph"/>
              <w:widowControl w:val="0"/>
              <w:numPr>
                <w:ilvl w:val="0"/>
                <w:numId w:val="15"/>
              </w:numPr>
              <w:spacing w:after="0" w:line="240" w:lineRule="auto"/>
              <w:ind w:left="426" w:right="151"/>
              <w:rPr>
                <w:szCs w:val="24"/>
              </w:rPr>
            </w:pPr>
            <w:r w:rsidRPr="00346F43">
              <w:rPr>
                <w:szCs w:val="24"/>
              </w:rPr>
              <w:t>Flouting the gricean maxims</w:t>
            </w:r>
            <w:r w:rsidR="0060584B" w:rsidRPr="00346F43">
              <w:rPr>
                <w:szCs w:val="24"/>
              </w:rPr>
              <w:t>.</w:t>
            </w:r>
          </w:p>
        </w:tc>
        <w:tc>
          <w:tcPr>
            <w:tcW w:w="2610" w:type="dxa"/>
            <w:vMerge/>
            <w:shd w:val="clear" w:color="auto" w:fill="auto"/>
            <w:vAlign w:val="center"/>
            <w:hideMark/>
          </w:tcPr>
          <w:p w14:paraId="6032DDEC" w14:textId="77777777" w:rsidR="001B04ED" w:rsidRDefault="001B04ED" w:rsidP="00D3277F">
            <w:pPr>
              <w:spacing w:after="0" w:line="240" w:lineRule="auto"/>
              <w:contextualSpacing/>
              <w:rPr>
                <w:bCs/>
                <w:szCs w:val="24"/>
                <w:lang w:val="ro-RO"/>
              </w:rPr>
            </w:pPr>
          </w:p>
        </w:tc>
        <w:tc>
          <w:tcPr>
            <w:tcW w:w="1448" w:type="dxa"/>
            <w:gridSpan w:val="2"/>
            <w:shd w:val="clear" w:color="auto" w:fill="auto"/>
            <w:hideMark/>
          </w:tcPr>
          <w:p w14:paraId="1A78903C" w14:textId="77777777" w:rsidR="001B04ED" w:rsidRDefault="001B04ED" w:rsidP="00D3277F">
            <w:pPr>
              <w:spacing w:after="0" w:line="240" w:lineRule="auto"/>
              <w:contextualSpacing/>
              <w:jc w:val="center"/>
            </w:pPr>
            <w:r>
              <w:rPr>
                <w:bCs/>
                <w:szCs w:val="24"/>
                <w:lang w:val="ro-RO"/>
              </w:rPr>
              <w:t>2 ore</w:t>
            </w:r>
          </w:p>
        </w:tc>
      </w:tr>
      <w:tr w:rsidR="001B04ED" w14:paraId="2FBD908B" w14:textId="77777777" w:rsidTr="00D3277F">
        <w:trPr>
          <w:trHeight w:val="20"/>
        </w:trPr>
        <w:tc>
          <w:tcPr>
            <w:tcW w:w="6588" w:type="dxa"/>
            <w:gridSpan w:val="2"/>
            <w:shd w:val="clear" w:color="auto" w:fill="auto"/>
            <w:hideMark/>
          </w:tcPr>
          <w:p w14:paraId="69877A70" w14:textId="77777777" w:rsidR="001B04ED" w:rsidRPr="00346F43" w:rsidRDefault="001B04ED" w:rsidP="00D3277F">
            <w:pPr>
              <w:pStyle w:val="ListParagraph"/>
              <w:widowControl w:val="0"/>
              <w:numPr>
                <w:ilvl w:val="0"/>
                <w:numId w:val="15"/>
              </w:numPr>
              <w:spacing w:after="0" w:line="240" w:lineRule="auto"/>
              <w:ind w:left="426" w:right="151"/>
              <w:rPr>
                <w:szCs w:val="24"/>
              </w:rPr>
            </w:pPr>
            <w:r w:rsidRPr="00346F43">
              <w:rPr>
                <w:szCs w:val="24"/>
              </w:rPr>
              <w:lastRenderedPageBreak/>
              <w:t>Issues of co-text and context</w:t>
            </w:r>
            <w:r w:rsidR="0060584B" w:rsidRPr="00346F43">
              <w:rPr>
                <w:szCs w:val="24"/>
              </w:rPr>
              <w:t>.</w:t>
            </w:r>
          </w:p>
        </w:tc>
        <w:tc>
          <w:tcPr>
            <w:tcW w:w="2610" w:type="dxa"/>
            <w:vMerge/>
            <w:shd w:val="clear" w:color="auto" w:fill="auto"/>
            <w:vAlign w:val="center"/>
            <w:hideMark/>
          </w:tcPr>
          <w:p w14:paraId="0D7110DA" w14:textId="77777777" w:rsidR="001B04ED" w:rsidRDefault="001B04ED" w:rsidP="00D3277F">
            <w:pPr>
              <w:spacing w:after="0" w:line="240" w:lineRule="auto"/>
              <w:contextualSpacing/>
              <w:rPr>
                <w:bCs/>
                <w:szCs w:val="24"/>
                <w:lang w:val="ro-RO"/>
              </w:rPr>
            </w:pPr>
          </w:p>
        </w:tc>
        <w:tc>
          <w:tcPr>
            <w:tcW w:w="1448" w:type="dxa"/>
            <w:gridSpan w:val="2"/>
            <w:shd w:val="clear" w:color="auto" w:fill="auto"/>
            <w:hideMark/>
          </w:tcPr>
          <w:p w14:paraId="45A03FD4" w14:textId="77777777" w:rsidR="001B04ED" w:rsidRDefault="001B04ED" w:rsidP="00D3277F">
            <w:pPr>
              <w:spacing w:after="0" w:line="240" w:lineRule="auto"/>
              <w:ind w:right="-20"/>
              <w:contextualSpacing/>
              <w:jc w:val="center"/>
              <w:rPr>
                <w:bCs/>
                <w:szCs w:val="24"/>
                <w:lang w:val="ro-RO"/>
              </w:rPr>
            </w:pPr>
            <w:r>
              <w:rPr>
                <w:bCs/>
                <w:szCs w:val="24"/>
                <w:lang w:val="ro-RO"/>
              </w:rPr>
              <w:t>2 ore</w:t>
            </w:r>
          </w:p>
        </w:tc>
      </w:tr>
      <w:tr w:rsidR="001B04ED" w14:paraId="1D4F53D1" w14:textId="77777777" w:rsidTr="00D3277F">
        <w:trPr>
          <w:trHeight w:val="20"/>
        </w:trPr>
        <w:tc>
          <w:tcPr>
            <w:tcW w:w="6588" w:type="dxa"/>
            <w:gridSpan w:val="2"/>
            <w:shd w:val="clear" w:color="auto" w:fill="auto"/>
            <w:hideMark/>
          </w:tcPr>
          <w:p w14:paraId="165EE6E3" w14:textId="77777777" w:rsidR="001B04ED" w:rsidRPr="00346F43" w:rsidRDefault="001B04ED" w:rsidP="00D3277F">
            <w:pPr>
              <w:pStyle w:val="ListParagraph"/>
              <w:widowControl w:val="0"/>
              <w:numPr>
                <w:ilvl w:val="0"/>
                <w:numId w:val="15"/>
              </w:numPr>
              <w:spacing w:after="0" w:line="240" w:lineRule="auto"/>
              <w:ind w:left="426" w:right="151"/>
              <w:rPr>
                <w:szCs w:val="24"/>
              </w:rPr>
            </w:pPr>
            <w:r w:rsidRPr="00346F43">
              <w:rPr>
                <w:szCs w:val="24"/>
              </w:rPr>
              <w:t>Types of context</w:t>
            </w:r>
            <w:r w:rsidR="0060584B" w:rsidRPr="00346F43">
              <w:rPr>
                <w:szCs w:val="24"/>
              </w:rPr>
              <w:t>.</w:t>
            </w:r>
          </w:p>
        </w:tc>
        <w:tc>
          <w:tcPr>
            <w:tcW w:w="2610" w:type="dxa"/>
            <w:vMerge/>
            <w:shd w:val="clear" w:color="auto" w:fill="auto"/>
            <w:vAlign w:val="center"/>
            <w:hideMark/>
          </w:tcPr>
          <w:p w14:paraId="51CC4364" w14:textId="77777777" w:rsidR="001B04ED" w:rsidRDefault="001B04ED" w:rsidP="00D3277F">
            <w:pPr>
              <w:spacing w:after="0" w:line="240" w:lineRule="auto"/>
              <w:contextualSpacing/>
              <w:rPr>
                <w:bCs/>
                <w:szCs w:val="24"/>
                <w:lang w:val="ro-RO"/>
              </w:rPr>
            </w:pPr>
          </w:p>
        </w:tc>
        <w:tc>
          <w:tcPr>
            <w:tcW w:w="1448" w:type="dxa"/>
            <w:gridSpan w:val="2"/>
            <w:shd w:val="clear" w:color="auto" w:fill="auto"/>
            <w:hideMark/>
          </w:tcPr>
          <w:p w14:paraId="2442449F" w14:textId="77777777" w:rsidR="001B04ED" w:rsidRDefault="001B04ED" w:rsidP="00D3277F">
            <w:pPr>
              <w:spacing w:after="0" w:line="240" w:lineRule="auto"/>
              <w:ind w:right="-20"/>
              <w:contextualSpacing/>
              <w:jc w:val="center"/>
              <w:rPr>
                <w:bCs/>
                <w:szCs w:val="24"/>
                <w:lang w:val="ro-RO"/>
              </w:rPr>
            </w:pPr>
            <w:r>
              <w:rPr>
                <w:bCs/>
                <w:szCs w:val="24"/>
                <w:lang w:val="ro-RO"/>
              </w:rPr>
              <w:t>2 ore</w:t>
            </w:r>
          </w:p>
        </w:tc>
      </w:tr>
      <w:tr w:rsidR="001B04ED" w14:paraId="2B0D2788" w14:textId="77777777" w:rsidTr="00D3277F">
        <w:trPr>
          <w:trHeight w:val="20"/>
        </w:trPr>
        <w:tc>
          <w:tcPr>
            <w:tcW w:w="6588" w:type="dxa"/>
            <w:gridSpan w:val="2"/>
            <w:shd w:val="clear" w:color="auto" w:fill="auto"/>
            <w:hideMark/>
          </w:tcPr>
          <w:p w14:paraId="074F3A6B" w14:textId="77777777" w:rsidR="001B04ED" w:rsidRPr="00346F43" w:rsidRDefault="001B04ED" w:rsidP="00D3277F">
            <w:pPr>
              <w:pStyle w:val="ListParagraph"/>
              <w:widowControl w:val="0"/>
              <w:numPr>
                <w:ilvl w:val="0"/>
                <w:numId w:val="15"/>
              </w:numPr>
              <w:spacing w:after="0" w:line="240" w:lineRule="auto"/>
              <w:ind w:left="426" w:right="151"/>
              <w:rPr>
                <w:szCs w:val="24"/>
              </w:rPr>
            </w:pPr>
            <w:r w:rsidRPr="00346F43">
              <w:rPr>
                <w:szCs w:val="24"/>
              </w:rPr>
              <w:t>Politeness theory. Brown and Levinson</w:t>
            </w:r>
            <w:r w:rsidR="0060584B" w:rsidRPr="00346F43">
              <w:rPr>
                <w:szCs w:val="24"/>
              </w:rPr>
              <w:t>.</w:t>
            </w:r>
          </w:p>
        </w:tc>
        <w:tc>
          <w:tcPr>
            <w:tcW w:w="2610" w:type="dxa"/>
            <w:vMerge/>
            <w:shd w:val="clear" w:color="auto" w:fill="auto"/>
            <w:vAlign w:val="center"/>
            <w:hideMark/>
          </w:tcPr>
          <w:p w14:paraId="0580C4E9" w14:textId="77777777" w:rsidR="001B04ED" w:rsidRDefault="001B04ED" w:rsidP="00D3277F">
            <w:pPr>
              <w:spacing w:after="0" w:line="240" w:lineRule="auto"/>
              <w:contextualSpacing/>
              <w:rPr>
                <w:bCs/>
                <w:szCs w:val="24"/>
                <w:lang w:val="ro-RO"/>
              </w:rPr>
            </w:pPr>
          </w:p>
        </w:tc>
        <w:tc>
          <w:tcPr>
            <w:tcW w:w="1448" w:type="dxa"/>
            <w:gridSpan w:val="2"/>
            <w:shd w:val="clear" w:color="auto" w:fill="auto"/>
            <w:hideMark/>
          </w:tcPr>
          <w:p w14:paraId="380ECE4D" w14:textId="77777777" w:rsidR="001B04ED" w:rsidRDefault="00C260F2" w:rsidP="00D3277F">
            <w:pPr>
              <w:spacing w:after="0" w:line="240" w:lineRule="auto"/>
              <w:ind w:right="-20"/>
              <w:contextualSpacing/>
              <w:jc w:val="center"/>
              <w:rPr>
                <w:bCs/>
                <w:szCs w:val="24"/>
                <w:lang w:val="ro-RO"/>
              </w:rPr>
            </w:pPr>
            <w:r>
              <w:rPr>
                <w:bCs/>
                <w:szCs w:val="24"/>
                <w:lang w:val="ro-RO"/>
              </w:rPr>
              <w:t>2</w:t>
            </w:r>
            <w:r w:rsidR="001B04ED">
              <w:rPr>
                <w:bCs/>
                <w:szCs w:val="24"/>
                <w:lang w:val="ro-RO"/>
              </w:rPr>
              <w:t xml:space="preserve"> ore</w:t>
            </w:r>
          </w:p>
        </w:tc>
      </w:tr>
      <w:tr w:rsidR="001B04ED" w14:paraId="6915EB79" w14:textId="77777777" w:rsidTr="00D3277F">
        <w:trPr>
          <w:trHeight w:val="20"/>
        </w:trPr>
        <w:tc>
          <w:tcPr>
            <w:tcW w:w="6588" w:type="dxa"/>
            <w:gridSpan w:val="2"/>
            <w:shd w:val="clear" w:color="auto" w:fill="auto"/>
            <w:hideMark/>
          </w:tcPr>
          <w:p w14:paraId="32B251CA" w14:textId="77777777" w:rsidR="001B04ED" w:rsidRPr="00346F43" w:rsidRDefault="001B04ED" w:rsidP="00D3277F">
            <w:pPr>
              <w:pStyle w:val="ListParagraph"/>
              <w:widowControl w:val="0"/>
              <w:numPr>
                <w:ilvl w:val="0"/>
                <w:numId w:val="15"/>
              </w:numPr>
              <w:spacing w:after="0" w:line="240" w:lineRule="auto"/>
              <w:ind w:left="426" w:right="151"/>
              <w:rPr>
                <w:szCs w:val="24"/>
              </w:rPr>
            </w:pPr>
            <w:r w:rsidRPr="00346F43">
              <w:rPr>
                <w:szCs w:val="24"/>
              </w:rPr>
              <w:t>G. Leech’s politeness principle</w:t>
            </w:r>
            <w:r w:rsidR="0060584B" w:rsidRPr="00346F43">
              <w:rPr>
                <w:szCs w:val="24"/>
              </w:rPr>
              <w:t>.</w:t>
            </w:r>
          </w:p>
        </w:tc>
        <w:tc>
          <w:tcPr>
            <w:tcW w:w="2610" w:type="dxa"/>
            <w:vMerge/>
            <w:shd w:val="clear" w:color="auto" w:fill="auto"/>
            <w:vAlign w:val="center"/>
            <w:hideMark/>
          </w:tcPr>
          <w:p w14:paraId="7DF893DC" w14:textId="77777777" w:rsidR="001B04ED" w:rsidRDefault="001B04ED" w:rsidP="00D3277F">
            <w:pPr>
              <w:spacing w:after="0" w:line="240" w:lineRule="auto"/>
              <w:contextualSpacing/>
              <w:rPr>
                <w:bCs/>
                <w:szCs w:val="24"/>
                <w:lang w:val="ro-RO"/>
              </w:rPr>
            </w:pPr>
          </w:p>
        </w:tc>
        <w:tc>
          <w:tcPr>
            <w:tcW w:w="1448" w:type="dxa"/>
            <w:gridSpan w:val="2"/>
            <w:shd w:val="clear" w:color="auto" w:fill="auto"/>
            <w:hideMark/>
          </w:tcPr>
          <w:p w14:paraId="444D6B30" w14:textId="77777777" w:rsidR="001B04ED" w:rsidRPr="0060584B" w:rsidRDefault="0060584B" w:rsidP="00D3277F">
            <w:pPr>
              <w:spacing w:after="0" w:line="240" w:lineRule="auto"/>
              <w:ind w:right="-20"/>
              <w:contextualSpacing/>
              <w:jc w:val="center"/>
              <w:rPr>
                <w:bCs/>
                <w:szCs w:val="24"/>
                <w:lang w:val="ro-RO"/>
              </w:rPr>
            </w:pPr>
            <w:r w:rsidRPr="0060584B">
              <w:rPr>
                <w:bCs/>
                <w:szCs w:val="24"/>
                <w:lang w:val="ro-RO"/>
              </w:rPr>
              <w:t>2 ore</w:t>
            </w:r>
          </w:p>
        </w:tc>
      </w:tr>
      <w:tr w:rsidR="001B04ED" w14:paraId="3AE89991" w14:textId="77777777" w:rsidTr="00D3277F">
        <w:trPr>
          <w:trHeight w:val="260"/>
        </w:trPr>
        <w:tc>
          <w:tcPr>
            <w:tcW w:w="6588" w:type="dxa"/>
            <w:gridSpan w:val="2"/>
            <w:shd w:val="clear" w:color="auto" w:fill="auto"/>
            <w:hideMark/>
          </w:tcPr>
          <w:p w14:paraId="08F77566" w14:textId="77777777" w:rsidR="001B04ED" w:rsidRPr="00346F43" w:rsidRDefault="001B04ED" w:rsidP="00D3277F">
            <w:pPr>
              <w:pStyle w:val="ListParagraph"/>
              <w:widowControl w:val="0"/>
              <w:numPr>
                <w:ilvl w:val="0"/>
                <w:numId w:val="15"/>
              </w:numPr>
              <w:spacing w:after="0" w:line="240" w:lineRule="auto"/>
              <w:ind w:left="426" w:right="151"/>
              <w:rPr>
                <w:szCs w:val="24"/>
              </w:rPr>
            </w:pPr>
            <w:r w:rsidRPr="00346F43">
              <w:rPr>
                <w:szCs w:val="24"/>
              </w:rPr>
              <w:t>Conversation analysis. Pragmatics and translation studies.</w:t>
            </w:r>
          </w:p>
        </w:tc>
        <w:tc>
          <w:tcPr>
            <w:tcW w:w="2610" w:type="dxa"/>
            <w:shd w:val="clear" w:color="auto" w:fill="auto"/>
            <w:vAlign w:val="center"/>
            <w:hideMark/>
          </w:tcPr>
          <w:p w14:paraId="185F87E0" w14:textId="77777777" w:rsidR="001B04ED" w:rsidRDefault="001B04ED" w:rsidP="00D3277F">
            <w:pPr>
              <w:spacing w:after="0" w:line="240" w:lineRule="auto"/>
              <w:contextualSpacing/>
              <w:rPr>
                <w:bCs/>
                <w:szCs w:val="24"/>
                <w:lang w:val="ro-RO"/>
              </w:rPr>
            </w:pPr>
          </w:p>
        </w:tc>
        <w:tc>
          <w:tcPr>
            <w:tcW w:w="1448" w:type="dxa"/>
            <w:gridSpan w:val="2"/>
            <w:shd w:val="clear" w:color="auto" w:fill="auto"/>
            <w:hideMark/>
          </w:tcPr>
          <w:p w14:paraId="23EC4A3C" w14:textId="77777777" w:rsidR="001B04ED" w:rsidRDefault="001B04ED" w:rsidP="00D3277F">
            <w:pPr>
              <w:spacing w:after="0" w:line="240" w:lineRule="auto"/>
              <w:ind w:right="-20"/>
              <w:contextualSpacing/>
              <w:jc w:val="center"/>
              <w:rPr>
                <w:bCs/>
                <w:szCs w:val="24"/>
                <w:lang w:val="ro-RO"/>
              </w:rPr>
            </w:pPr>
            <w:r>
              <w:rPr>
                <w:bCs/>
                <w:szCs w:val="24"/>
                <w:lang w:val="ro-RO"/>
              </w:rPr>
              <w:t>2 ore</w:t>
            </w:r>
          </w:p>
        </w:tc>
      </w:tr>
      <w:tr w:rsidR="00BF1321" w:rsidRPr="005776CA" w14:paraId="603045BD" w14:textId="77777777" w:rsidTr="00D3277F">
        <w:trPr>
          <w:trHeight w:val="20"/>
        </w:trPr>
        <w:tc>
          <w:tcPr>
            <w:tcW w:w="10646" w:type="dxa"/>
            <w:gridSpan w:val="5"/>
            <w:shd w:val="clear" w:color="auto" w:fill="auto"/>
          </w:tcPr>
          <w:p w14:paraId="08582B3E" w14:textId="77777777" w:rsidR="00BF1321" w:rsidRPr="00C260F2" w:rsidRDefault="00BF1321" w:rsidP="00D3277F">
            <w:pPr>
              <w:spacing w:after="0" w:line="240" w:lineRule="auto"/>
              <w:contextualSpacing/>
              <w:rPr>
                <w:b/>
              </w:rPr>
            </w:pPr>
            <w:r w:rsidRPr="00C260F2">
              <w:rPr>
                <w:b/>
              </w:rPr>
              <w:t xml:space="preserve">Bibliografie </w:t>
            </w:r>
          </w:p>
          <w:p w14:paraId="397F9BA7" w14:textId="77777777" w:rsidR="00BF1321" w:rsidRPr="00C91BB0" w:rsidRDefault="00BF1321" w:rsidP="00D3277F">
            <w:pPr>
              <w:spacing w:after="0" w:line="240" w:lineRule="auto"/>
              <w:ind w:left="567" w:hanging="567"/>
              <w:contextualSpacing/>
              <w:rPr>
                <w:szCs w:val="24"/>
              </w:rPr>
            </w:pPr>
            <w:r w:rsidRPr="00C91BB0">
              <w:rPr>
                <w:szCs w:val="24"/>
              </w:rPr>
              <w:t xml:space="preserve">Allott, N. (2010). </w:t>
            </w:r>
            <w:r w:rsidRPr="00C91BB0">
              <w:rPr>
                <w:i/>
                <w:szCs w:val="24"/>
              </w:rPr>
              <w:t>Key Terms in Pragmatics</w:t>
            </w:r>
            <w:r w:rsidRPr="00C91BB0">
              <w:rPr>
                <w:szCs w:val="24"/>
              </w:rPr>
              <w:t>. London/New York: Continuum International Publishing Group.*</w:t>
            </w:r>
          </w:p>
          <w:p w14:paraId="6F831CFF" w14:textId="77777777" w:rsidR="00BF1321" w:rsidRPr="00C91BB0" w:rsidRDefault="00BF1321" w:rsidP="00D3277F">
            <w:pPr>
              <w:spacing w:after="0" w:line="240" w:lineRule="auto"/>
              <w:ind w:left="567" w:hanging="567"/>
              <w:contextualSpacing/>
              <w:rPr>
                <w:szCs w:val="24"/>
              </w:rPr>
            </w:pPr>
            <w:r w:rsidRPr="00C91BB0">
              <w:rPr>
                <w:szCs w:val="24"/>
              </w:rPr>
              <w:t xml:space="preserve">Baker, P., Ellege, S. (2011). </w:t>
            </w:r>
            <w:r w:rsidRPr="00C91BB0">
              <w:rPr>
                <w:i/>
                <w:szCs w:val="24"/>
              </w:rPr>
              <w:t>Key Terms in Discourse Analysis.</w:t>
            </w:r>
            <w:r w:rsidRPr="00C91BB0">
              <w:rPr>
                <w:szCs w:val="24"/>
              </w:rPr>
              <w:t xml:space="preserve"> London/New York: Continuum International Publishing Group.*</w:t>
            </w:r>
          </w:p>
          <w:p w14:paraId="13FC5FD8" w14:textId="77777777" w:rsidR="00BF1321" w:rsidRPr="00C91BB0" w:rsidRDefault="00BF1321" w:rsidP="00D3277F">
            <w:pPr>
              <w:spacing w:after="0" w:line="240" w:lineRule="auto"/>
              <w:ind w:left="567" w:hanging="567"/>
              <w:contextualSpacing/>
              <w:rPr>
                <w:szCs w:val="24"/>
              </w:rPr>
            </w:pPr>
            <w:r w:rsidRPr="00C91BB0">
              <w:rPr>
                <w:szCs w:val="24"/>
              </w:rPr>
              <w:t xml:space="preserve">Coposescu, L. (2004). </w:t>
            </w:r>
            <w:r w:rsidRPr="00C91BB0">
              <w:rPr>
                <w:i/>
                <w:szCs w:val="24"/>
              </w:rPr>
              <w:t>Issues of Pragmatics</w:t>
            </w:r>
            <w:r w:rsidRPr="00C91BB0">
              <w:rPr>
                <w:szCs w:val="24"/>
              </w:rPr>
              <w:t xml:space="preserve">. Editura Universităţii Transilvania din Braşov. </w:t>
            </w:r>
          </w:p>
          <w:p w14:paraId="53F5A906" w14:textId="77777777" w:rsidR="00BF1321" w:rsidRPr="00C91BB0" w:rsidRDefault="00BF1321" w:rsidP="00D3277F">
            <w:pPr>
              <w:spacing w:after="0" w:line="240" w:lineRule="auto"/>
              <w:ind w:left="567" w:hanging="567"/>
              <w:contextualSpacing/>
              <w:rPr>
                <w:szCs w:val="24"/>
              </w:rPr>
            </w:pPr>
            <w:r w:rsidRPr="00C91BB0">
              <w:rPr>
                <w:szCs w:val="24"/>
              </w:rPr>
              <w:t xml:space="preserve">Coposescu, L. (2002). </w:t>
            </w:r>
            <w:r w:rsidRPr="00C91BB0">
              <w:rPr>
                <w:i/>
                <w:szCs w:val="24"/>
              </w:rPr>
              <w:t>Introduction to Discourse Analysis</w:t>
            </w:r>
            <w:r w:rsidRPr="00C91BB0">
              <w:rPr>
                <w:szCs w:val="24"/>
              </w:rPr>
              <w:t>. Editura Universităţii Transilvania din Braşov.</w:t>
            </w:r>
          </w:p>
          <w:p w14:paraId="126236EE" w14:textId="77777777" w:rsidR="00BF1321" w:rsidRPr="00C91BB0" w:rsidRDefault="00BF1321" w:rsidP="00D3277F">
            <w:pPr>
              <w:spacing w:after="0" w:line="240" w:lineRule="auto"/>
              <w:ind w:left="567" w:hanging="567"/>
              <w:contextualSpacing/>
              <w:rPr>
                <w:szCs w:val="24"/>
              </w:rPr>
            </w:pPr>
            <w:r w:rsidRPr="00C91BB0">
              <w:rPr>
                <w:szCs w:val="24"/>
              </w:rPr>
              <w:t xml:space="preserve">Cruse, A. (2011). </w:t>
            </w:r>
            <w:r w:rsidRPr="00C91BB0">
              <w:rPr>
                <w:i/>
                <w:szCs w:val="24"/>
              </w:rPr>
              <w:t>Meaning in Language. An Introduction to Semantics and Pragmatics</w:t>
            </w:r>
            <w:r w:rsidRPr="00C91BB0">
              <w:rPr>
                <w:szCs w:val="24"/>
              </w:rPr>
              <w:t>. Oxford University Press.*</w:t>
            </w:r>
          </w:p>
          <w:p w14:paraId="5CE20394" w14:textId="77777777" w:rsidR="00BF1321" w:rsidRPr="00C91BB0" w:rsidRDefault="00BF1321" w:rsidP="00D3277F">
            <w:pPr>
              <w:spacing w:after="0" w:line="240" w:lineRule="auto"/>
              <w:ind w:left="567" w:hanging="567"/>
              <w:contextualSpacing/>
              <w:rPr>
                <w:bCs/>
                <w:szCs w:val="24"/>
              </w:rPr>
            </w:pPr>
            <w:r w:rsidRPr="00C91BB0">
              <w:rPr>
                <w:szCs w:val="24"/>
              </w:rPr>
              <w:t xml:space="preserve">Hurford, J., Heasley, B., Smith, M.B. (2011). </w:t>
            </w:r>
            <w:r w:rsidRPr="00C91BB0">
              <w:rPr>
                <w:i/>
                <w:szCs w:val="24"/>
              </w:rPr>
              <w:t>Semantics. A Coursebook</w:t>
            </w:r>
            <w:r w:rsidRPr="00C91BB0">
              <w:rPr>
                <w:szCs w:val="24"/>
              </w:rPr>
              <w:t>. Cambridge University Press.*</w:t>
            </w:r>
          </w:p>
          <w:p w14:paraId="65B02AAB" w14:textId="77777777" w:rsidR="00BF1321" w:rsidRPr="00C91BB0" w:rsidRDefault="00BF1321" w:rsidP="00D3277F">
            <w:pPr>
              <w:spacing w:after="0" w:line="240" w:lineRule="auto"/>
              <w:ind w:left="567" w:hanging="567"/>
              <w:contextualSpacing/>
              <w:rPr>
                <w:szCs w:val="24"/>
              </w:rPr>
            </w:pPr>
            <w:r w:rsidRPr="00C91BB0">
              <w:rPr>
                <w:szCs w:val="24"/>
              </w:rPr>
              <w:t xml:space="preserve">Komlósi, L. (1997). </w:t>
            </w:r>
            <w:r w:rsidRPr="00C91BB0">
              <w:rPr>
                <w:i/>
                <w:szCs w:val="24"/>
              </w:rPr>
              <w:t>Inferential Pragmatics and Cognitive Structures</w:t>
            </w:r>
            <w:r w:rsidRPr="00C91BB0">
              <w:rPr>
                <w:szCs w:val="24"/>
              </w:rPr>
              <w:t>. Budapest: Nemzeti Tankönyvkiadó.*</w:t>
            </w:r>
          </w:p>
          <w:p w14:paraId="3261BD29" w14:textId="77777777" w:rsidR="00BF1321" w:rsidRPr="00C91BB0" w:rsidRDefault="00BF1321" w:rsidP="00D3277F">
            <w:pPr>
              <w:spacing w:after="0" w:line="240" w:lineRule="auto"/>
              <w:ind w:left="567" w:hanging="567"/>
              <w:contextualSpacing/>
              <w:rPr>
                <w:szCs w:val="24"/>
              </w:rPr>
            </w:pPr>
            <w:r w:rsidRPr="00C91BB0">
              <w:rPr>
                <w:szCs w:val="24"/>
              </w:rPr>
              <w:t xml:space="preserve">Levinson, S. (1999). </w:t>
            </w:r>
            <w:r w:rsidRPr="00C91BB0">
              <w:rPr>
                <w:i/>
                <w:iCs/>
                <w:szCs w:val="24"/>
              </w:rPr>
              <w:t>Pragmatics</w:t>
            </w:r>
            <w:r w:rsidRPr="00C91BB0">
              <w:rPr>
                <w:szCs w:val="24"/>
              </w:rPr>
              <w:t>. Cambridge University Press.</w:t>
            </w:r>
          </w:p>
          <w:p w14:paraId="6AA29BF8" w14:textId="77777777" w:rsidR="00BF1321" w:rsidRDefault="00BF1321" w:rsidP="00D3277F">
            <w:pPr>
              <w:spacing w:after="0" w:line="240" w:lineRule="auto"/>
              <w:ind w:left="567" w:hanging="567"/>
              <w:contextualSpacing/>
              <w:rPr>
                <w:szCs w:val="24"/>
              </w:rPr>
            </w:pPr>
            <w:r w:rsidRPr="00C91BB0">
              <w:rPr>
                <w:szCs w:val="24"/>
              </w:rPr>
              <w:t xml:space="preserve">Nagy, I. K. (2011). </w:t>
            </w:r>
            <w:r w:rsidRPr="00C91BB0">
              <w:rPr>
                <w:i/>
                <w:szCs w:val="24"/>
              </w:rPr>
              <w:t xml:space="preserve">Pragmatics. </w:t>
            </w:r>
            <w:r w:rsidRPr="00697ABB">
              <w:rPr>
                <w:i/>
                <w:szCs w:val="24"/>
                <w:lang w:val="fr-FR"/>
              </w:rPr>
              <w:t>Note de curs pentru uzul studenţilor</w:t>
            </w:r>
            <w:r w:rsidRPr="00697ABB">
              <w:rPr>
                <w:szCs w:val="24"/>
                <w:lang w:val="fr-FR"/>
              </w:rPr>
              <w:t xml:space="preserve">. </w:t>
            </w:r>
            <w:r w:rsidRPr="00806C08">
              <w:rPr>
                <w:szCs w:val="24"/>
              </w:rPr>
              <w:t>Târgu-Mureş.</w:t>
            </w:r>
            <w:r w:rsidRPr="00C91BB0">
              <w:rPr>
                <w:szCs w:val="24"/>
              </w:rPr>
              <w:t>*</w:t>
            </w:r>
          </w:p>
          <w:p w14:paraId="7B465D45" w14:textId="77777777" w:rsidR="00BF1321" w:rsidRPr="00806C08" w:rsidRDefault="00346F43" w:rsidP="00D3277F">
            <w:pPr>
              <w:spacing w:after="0" w:line="240" w:lineRule="auto"/>
              <w:ind w:left="567" w:hanging="567"/>
              <w:contextualSpacing/>
              <w:rPr>
                <w:szCs w:val="24"/>
              </w:rPr>
            </w:pPr>
            <w:r>
              <w:rPr>
                <w:szCs w:val="24"/>
              </w:rPr>
              <w:t xml:space="preserve">Nagy </w:t>
            </w:r>
            <w:r w:rsidR="00BF1321">
              <w:rPr>
                <w:szCs w:val="24"/>
              </w:rPr>
              <w:t xml:space="preserve">Imola Katalin (2015) </w:t>
            </w:r>
            <w:r w:rsidR="00BF1321" w:rsidRPr="003A554A">
              <w:rPr>
                <w:i/>
                <w:szCs w:val="24"/>
              </w:rPr>
              <w:t>An introduction to the study of pragmatics</w:t>
            </w:r>
            <w:r w:rsidR="00BF1321">
              <w:rPr>
                <w:szCs w:val="24"/>
              </w:rPr>
              <w:t>, Cluj, Editura Scientia.</w:t>
            </w:r>
            <w:r w:rsidR="00BF1321" w:rsidRPr="00C91BB0">
              <w:rPr>
                <w:szCs w:val="24"/>
              </w:rPr>
              <w:t>*</w:t>
            </w:r>
            <w:r w:rsidR="00BF1321">
              <w:rPr>
                <w:szCs w:val="24"/>
              </w:rPr>
              <w:t xml:space="preserve"> </w:t>
            </w:r>
          </w:p>
          <w:p w14:paraId="55751AA6" w14:textId="77777777" w:rsidR="00BF1321" w:rsidRPr="00C91BB0" w:rsidRDefault="00BF1321" w:rsidP="00D3277F">
            <w:pPr>
              <w:spacing w:after="0" w:line="240" w:lineRule="auto"/>
              <w:ind w:left="567" w:hanging="567"/>
              <w:contextualSpacing/>
              <w:rPr>
                <w:szCs w:val="24"/>
              </w:rPr>
            </w:pPr>
            <w:r w:rsidRPr="00C91BB0">
              <w:rPr>
                <w:szCs w:val="24"/>
              </w:rPr>
              <w:t xml:space="preserve">Sorea, D. (2007). </w:t>
            </w:r>
            <w:r w:rsidRPr="00C91BB0">
              <w:rPr>
                <w:i/>
                <w:szCs w:val="24"/>
              </w:rPr>
              <w:t>Translation. Theory and Practice</w:t>
            </w:r>
            <w:r w:rsidRPr="00C91BB0">
              <w:rPr>
                <w:szCs w:val="24"/>
              </w:rPr>
              <w:t>. București: Editura Coresi.*</w:t>
            </w:r>
          </w:p>
          <w:p w14:paraId="088C3271" w14:textId="77777777" w:rsidR="00BF1321" w:rsidRPr="00C91BB0" w:rsidRDefault="00BF1321" w:rsidP="00D3277F">
            <w:pPr>
              <w:spacing w:after="0" w:line="240" w:lineRule="auto"/>
              <w:ind w:left="567" w:hanging="567"/>
              <w:contextualSpacing/>
              <w:rPr>
                <w:szCs w:val="24"/>
              </w:rPr>
            </w:pPr>
            <w:r w:rsidRPr="00C91BB0">
              <w:rPr>
                <w:szCs w:val="24"/>
              </w:rPr>
              <w:t xml:space="preserve">Vizental, A. (2006). </w:t>
            </w:r>
            <w:r w:rsidRPr="00C91BB0">
              <w:rPr>
                <w:i/>
                <w:szCs w:val="24"/>
              </w:rPr>
              <w:t>From Semantic Meaning to Pragmatic Meaning. An Introduction to Semantics</w:t>
            </w:r>
            <w:r w:rsidRPr="00C91BB0">
              <w:rPr>
                <w:szCs w:val="24"/>
              </w:rPr>
              <w:t>. Arad: Editura Universității Aurel Vlaicu.</w:t>
            </w:r>
          </w:p>
          <w:p w14:paraId="0577CE41" w14:textId="77777777" w:rsidR="00BF1321" w:rsidRPr="00C260F2" w:rsidRDefault="00BF1321" w:rsidP="00D3277F">
            <w:pPr>
              <w:spacing w:after="0" w:line="240" w:lineRule="auto"/>
              <w:ind w:left="567" w:hanging="567"/>
              <w:contextualSpacing/>
              <w:rPr>
                <w:szCs w:val="24"/>
              </w:rPr>
            </w:pPr>
            <w:r w:rsidRPr="00C91BB0">
              <w:rPr>
                <w:szCs w:val="24"/>
              </w:rPr>
              <w:t xml:space="preserve">Yule, G. (1996). </w:t>
            </w:r>
            <w:r w:rsidRPr="00C91BB0">
              <w:rPr>
                <w:i/>
                <w:szCs w:val="24"/>
              </w:rPr>
              <w:t>Pragmatics</w:t>
            </w:r>
            <w:r w:rsidRPr="00C91BB0">
              <w:rPr>
                <w:szCs w:val="24"/>
              </w:rPr>
              <w:t>. Oxford University Press.*</w:t>
            </w:r>
          </w:p>
        </w:tc>
      </w:tr>
      <w:tr w:rsidR="00BF1321" w:rsidRPr="005776CA" w14:paraId="336974D6" w14:textId="77777777" w:rsidTr="00D3277F">
        <w:trPr>
          <w:trHeight w:val="20"/>
        </w:trPr>
        <w:tc>
          <w:tcPr>
            <w:tcW w:w="3618" w:type="dxa"/>
            <w:shd w:val="clear" w:color="auto" w:fill="auto"/>
          </w:tcPr>
          <w:p w14:paraId="36F0515B" w14:textId="77777777" w:rsidR="00BF1321" w:rsidRPr="005776CA" w:rsidRDefault="000B69A1" w:rsidP="00D3277F">
            <w:pPr>
              <w:spacing w:after="0" w:line="240" w:lineRule="auto"/>
              <w:contextualSpacing/>
            </w:pPr>
            <w:r>
              <w:t>8.2</w:t>
            </w:r>
            <w:r w:rsidR="00BF1321">
              <w:t>. Seminar</w:t>
            </w:r>
          </w:p>
        </w:tc>
        <w:tc>
          <w:tcPr>
            <w:tcW w:w="5671" w:type="dxa"/>
            <w:gridSpan w:val="3"/>
            <w:shd w:val="clear" w:color="auto" w:fill="auto"/>
          </w:tcPr>
          <w:p w14:paraId="3C6DE6E7" w14:textId="77777777" w:rsidR="00BF1321" w:rsidRPr="005776CA" w:rsidRDefault="00BF1321" w:rsidP="00D3277F">
            <w:pPr>
              <w:spacing w:after="0" w:line="240" w:lineRule="auto"/>
              <w:contextualSpacing/>
              <w:jc w:val="center"/>
              <w:rPr>
                <w:lang w:val="ro-RO"/>
              </w:rPr>
            </w:pPr>
            <w:r w:rsidRPr="005776CA">
              <w:rPr>
                <w:lang w:val="ro-RO"/>
              </w:rPr>
              <w:t>Metode de predare</w:t>
            </w:r>
          </w:p>
        </w:tc>
        <w:tc>
          <w:tcPr>
            <w:tcW w:w="1357" w:type="dxa"/>
            <w:shd w:val="clear" w:color="auto" w:fill="auto"/>
          </w:tcPr>
          <w:p w14:paraId="5F3FF366" w14:textId="77777777" w:rsidR="00BF1321" w:rsidRPr="005776CA" w:rsidRDefault="00BF1321" w:rsidP="00D3277F">
            <w:pPr>
              <w:spacing w:after="0" w:line="240" w:lineRule="auto"/>
              <w:contextualSpacing/>
              <w:jc w:val="center"/>
              <w:rPr>
                <w:lang w:val="ro-RO"/>
              </w:rPr>
            </w:pPr>
            <w:r w:rsidRPr="005776CA">
              <w:rPr>
                <w:lang w:val="ro-RO"/>
              </w:rPr>
              <w:t>Observații</w:t>
            </w:r>
          </w:p>
        </w:tc>
      </w:tr>
      <w:tr w:rsidR="00BF1321" w:rsidRPr="005776CA" w14:paraId="36F5BC3E" w14:textId="77777777" w:rsidTr="00D3277F">
        <w:trPr>
          <w:trHeight w:val="20"/>
        </w:trPr>
        <w:tc>
          <w:tcPr>
            <w:tcW w:w="3618" w:type="dxa"/>
            <w:shd w:val="clear" w:color="auto" w:fill="auto"/>
          </w:tcPr>
          <w:p w14:paraId="6FB3F4FB" w14:textId="77777777" w:rsidR="00BF1321" w:rsidRPr="00C91BB0" w:rsidRDefault="00BF1321" w:rsidP="00D3277F">
            <w:pPr>
              <w:spacing w:after="0" w:line="240" w:lineRule="auto"/>
              <w:contextualSpacing/>
              <w:rPr>
                <w:szCs w:val="24"/>
              </w:rPr>
            </w:pPr>
            <w:r w:rsidRPr="00C91BB0">
              <w:rPr>
                <w:szCs w:val="24"/>
              </w:rPr>
              <w:t>Deixis and presuppositions</w:t>
            </w:r>
          </w:p>
          <w:p w14:paraId="65CA26B6" w14:textId="77777777" w:rsidR="00BF1321" w:rsidRPr="00C91BB0" w:rsidRDefault="00BF1321" w:rsidP="00D3277F">
            <w:pPr>
              <w:spacing w:after="0" w:line="240" w:lineRule="auto"/>
              <w:ind w:left="462" w:right="-14"/>
              <w:contextualSpacing/>
              <w:rPr>
                <w:szCs w:val="24"/>
              </w:rPr>
            </w:pPr>
          </w:p>
        </w:tc>
        <w:tc>
          <w:tcPr>
            <w:tcW w:w="5671" w:type="dxa"/>
            <w:gridSpan w:val="3"/>
            <w:shd w:val="clear" w:color="auto" w:fill="auto"/>
          </w:tcPr>
          <w:p w14:paraId="173BF2C1" w14:textId="77777777" w:rsidR="00BF1321" w:rsidRPr="00C91BB0" w:rsidRDefault="00BF1321" w:rsidP="00D3277F">
            <w:pPr>
              <w:spacing w:after="0" w:line="240" w:lineRule="auto"/>
              <w:ind w:left="90"/>
              <w:contextualSpacing/>
              <w:rPr>
                <w:szCs w:val="24"/>
              </w:rPr>
            </w:pPr>
            <w:r w:rsidRPr="00C91BB0">
              <w:rPr>
                <w:szCs w:val="24"/>
              </w:rPr>
              <w:t>Explicaţia, metode deductive, asocierea, exemplificarea, analiza pe text, discutarea temelor pe baza materialelor pregătite, fise de lucru</w:t>
            </w:r>
          </w:p>
        </w:tc>
        <w:tc>
          <w:tcPr>
            <w:tcW w:w="1357" w:type="dxa"/>
            <w:shd w:val="clear" w:color="auto" w:fill="auto"/>
          </w:tcPr>
          <w:p w14:paraId="71DC9965" w14:textId="77777777" w:rsidR="00BF1321" w:rsidRPr="005776CA" w:rsidRDefault="00C260F2" w:rsidP="00D3277F">
            <w:pPr>
              <w:spacing w:after="0" w:line="240" w:lineRule="auto"/>
              <w:contextualSpacing/>
              <w:jc w:val="center"/>
              <w:rPr>
                <w:lang w:val="ro-RO"/>
              </w:rPr>
            </w:pPr>
            <w:r>
              <w:rPr>
                <w:lang w:val="ro-RO"/>
              </w:rPr>
              <w:t>2 ore</w:t>
            </w:r>
          </w:p>
        </w:tc>
      </w:tr>
      <w:tr w:rsidR="00BF1321" w:rsidRPr="005776CA" w14:paraId="46C9AF42" w14:textId="77777777" w:rsidTr="00D3277F">
        <w:trPr>
          <w:trHeight w:val="20"/>
        </w:trPr>
        <w:tc>
          <w:tcPr>
            <w:tcW w:w="3618" w:type="dxa"/>
            <w:shd w:val="clear" w:color="auto" w:fill="auto"/>
          </w:tcPr>
          <w:p w14:paraId="0C435671" w14:textId="77777777" w:rsidR="00BF1321" w:rsidRPr="00C91BB0" w:rsidRDefault="00BF1321" w:rsidP="00D3277F">
            <w:pPr>
              <w:spacing w:after="0" w:line="240" w:lineRule="auto"/>
              <w:contextualSpacing/>
              <w:rPr>
                <w:szCs w:val="24"/>
              </w:rPr>
            </w:pPr>
            <w:r w:rsidRPr="00C91BB0">
              <w:rPr>
                <w:szCs w:val="24"/>
              </w:rPr>
              <w:t>Speech act</w:t>
            </w:r>
            <w:r w:rsidR="00C260F2">
              <w:rPr>
                <w:szCs w:val="24"/>
              </w:rPr>
              <w:t xml:space="preserve"> typology</w:t>
            </w:r>
          </w:p>
        </w:tc>
        <w:tc>
          <w:tcPr>
            <w:tcW w:w="5671" w:type="dxa"/>
            <w:gridSpan w:val="3"/>
            <w:shd w:val="clear" w:color="auto" w:fill="auto"/>
          </w:tcPr>
          <w:p w14:paraId="0E57DE35" w14:textId="77777777" w:rsidR="00BF1321" w:rsidRPr="00C91BB0" w:rsidRDefault="00BF1321" w:rsidP="00D3277F">
            <w:pPr>
              <w:tabs>
                <w:tab w:val="left" w:pos="820"/>
              </w:tabs>
              <w:spacing w:after="0" w:line="240" w:lineRule="auto"/>
              <w:ind w:left="90" w:right="-14"/>
              <w:contextualSpacing/>
              <w:rPr>
                <w:szCs w:val="24"/>
              </w:rPr>
            </w:pPr>
            <w:r w:rsidRPr="00C91BB0">
              <w:rPr>
                <w:szCs w:val="24"/>
              </w:rPr>
              <w:t>Explicaţia, metode deductive, asocierea, exemplificarea, analiza pe text, discutarea temelor pe baza materialelor pregătite, fise de lucru</w:t>
            </w:r>
          </w:p>
        </w:tc>
        <w:tc>
          <w:tcPr>
            <w:tcW w:w="1357" w:type="dxa"/>
            <w:shd w:val="clear" w:color="auto" w:fill="auto"/>
          </w:tcPr>
          <w:p w14:paraId="5BF450B9" w14:textId="77777777" w:rsidR="00BF1321" w:rsidRPr="005776CA" w:rsidRDefault="00C260F2" w:rsidP="00D3277F">
            <w:pPr>
              <w:spacing w:after="0" w:line="240" w:lineRule="auto"/>
              <w:contextualSpacing/>
              <w:jc w:val="center"/>
              <w:rPr>
                <w:lang w:val="ro-RO"/>
              </w:rPr>
            </w:pPr>
            <w:r>
              <w:rPr>
                <w:lang w:val="ro-RO"/>
              </w:rPr>
              <w:t>2 ore</w:t>
            </w:r>
          </w:p>
        </w:tc>
      </w:tr>
      <w:tr w:rsidR="00BF1321" w:rsidRPr="005776CA" w14:paraId="4B7560A4" w14:textId="77777777" w:rsidTr="00D3277F">
        <w:trPr>
          <w:trHeight w:val="20"/>
        </w:trPr>
        <w:tc>
          <w:tcPr>
            <w:tcW w:w="3618" w:type="dxa"/>
            <w:shd w:val="clear" w:color="auto" w:fill="auto"/>
          </w:tcPr>
          <w:p w14:paraId="42555FF4" w14:textId="77777777" w:rsidR="00BF1321" w:rsidRPr="00C91BB0" w:rsidRDefault="00BF1321" w:rsidP="00D3277F">
            <w:pPr>
              <w:spacing w:after="0" w:line="240" w:lineRule="auto"/>
              <w:contextualSpacing/>
              <w:rPr>
                <w:szCs w:val="24"/>
              </w:rPr>
            </w:pPr>
            <w:r w:rsidRPr="00C91BB0">
              <w:rPr>
                <w:szCs w:val="24"/>
              </w:rPr>
              <w:t>Expression and meaning</w:t>
            </w:r>
            <w:r w:rsidR="00C260F2">
              <w:rPr>
                <w:szCs w:val="24"/>
              </w:rPr>
              <w:t>. Recognizing implicated meaning</w:t>
            </w:r>
          </w:p>
        </w:tc>
        <w:tc>
          <w:tcPr>
            <w:tcW w:w="5671" w:type="dxa"/>
            <w:gridSpan w:val="3"/>
            <w:shd w:val="clear" w:color="auto" w:fill="auto"/>
          </w:tcPr>
          <w:p w14:paraId="604ED979" w14:textId="77777777" w:rsidR="00BF1321" w:rsidRPr="00C91BB0" w:rsidRDefault="00BF1321" w:rsidP="00D3277F">
            <w:pPr>
              <w:tabs>
                <w:tab w:val="left" w:pos="820"/>
              </w:tabs>
              <w:spacing w:after="0" w:line="240" w:lineRule="auto"/>
              <w:ind w:left="90" w:right="-14"/>
              <w:contextualSpacing/>
              <w:rPr>
                <w:szCs w:val="24"/>
              </w:rPr>
            </w:pPr>
            <w:r w:rsidRPr="00C91BB0">
              <w:rPr>
                <w:szCs w:val="24"/>
              </w:rPr>
              <w:t>Explicaţia, metode deductive, asocierea, exemplificarea, analiza pe text, discutarea temelor pe baza materialelor pregătite, fise de lucru</w:t>
            </w:r>
          </w:p>
        </w:tc>
        <w:tc>
          <w:tcPr>
            <w:tcW w:w="1357" w:type="dxa"/>
            <w:shd w:val="clear" w:color="auto" w:fill="auto"/>
          </w:tcPr>
          <w:p w14:paraId="4BF9DBE3" w14:textId="77777777" w:rsidR="00BF1321" w:rsidRPr="005776CA" w:rsidRDefault="00C260F2" w:rsidP="00D3277F">
            <w:pPr>
              <w:spacing w:after="0" w:line="240" w:lineRule="auto"/>
              <w:contextualSpacing/>
              <w:jc w:val="center"/>
              <w:rPr>
                <w:lang w:val="ro-RO"/>
              </w:rPr>
            </w:pPr>
            <w:r>
              <w:rPr>
                <w:lang w:val="ro-RO"/>
              </w:rPr>
              <w:t>2 ore</w:t>
            </w:r>
          </w:p>
        </w:tc>
      </w:tr>
      <w:tr w:rsidR="00BF1321" w:rsidRPr="005776CA" w14:paraId="3ABEC005" w14:textId="77777777" w:rsidTr="00D3277F">
        <w:trPr>
          <w:trHeight w:val="20"/>
        </w:trPr>
        <w:tc>
          <w:tcPr>
            <w:tcW w:w="3618" w:type="dxa"/>
            <w:shd w:val="clear" w:color="auto" w:fill="auto"/>
          </w:tcPr>
          <w:p w14:paraId="710950DC" w14:textId="77777777" w:rsidR="00BF1321" w:rsidRPr="00C91BB0" w:rsidRDefault="00BF1321" w:rsidP="00D3277F">
            <w:pPr>
              <w:spacing w:after="0" w:line="240" w:lineRule="auto"/>
              <w:contextualSpacing/>
              <w:rPr>
                <w:szCs w:val="24"/>
              </w:rPr>
            </w:pPr>
            <w:r w:rsidRPr="00C91BB0">
              <w:rPr>
                <w:szCs w:val="24"/>
              </w:rPr>
              <w:t>Epistemic context</w:t>
            </w:r>
          </w:p>
        </w:tc>
        <w:tc>
          <w:tcPr>
            <w:tcW w:w="5671" w:type="dxa"/>
            <w:gridSpan w:val="3"/>
            <w:shd w:val="clear" w:color="auto" w:fill="auto"/>
          </w:tcPr>
          <w:p w14:paraId="0D700D99" w14:textId="77777777" w:rsidR="00BF1321" w:rsidRPr="00C91BB0" w:rsidRDefault="00BF1321" w:rsidP="00D3277F">
            <w:pPr>
              <w:tabs>
                <w:tab w:val="left" w:pos="820"/>
              </w:tabs>
              <w:spacing w:after="0" w:line="240" w:lineRule="auto"/>
              <w:ind w:left="90" w:right="-14"/>
              <w:contextualSpacing/>
              <w:rPr>
                <w:szCs w:val="24"/>
              </w:rPr>
            </w:pPr>
            <w:r w:rsidRPr="00C91BB0">
              <w:rPr>
                <w:szCs w:val="24"/>
              </w:rPr>
              <w:t>Explicaţia, metode deductive, asocierea, exemplificarea, analiza pe text, discutarea temelor pe baza materialelor pregătite, fise de lucru</w:t>
            </w:r>
          </w:p>
        </w:tc>
        <w:tc>
          <w:tcPr>
            <w:tcW w:w="1357" w:type="dxa"/>
            <w:shd w:val="clear" w:color="auto" w:fill="auto"/>
          </w:tcPr>
          <w:p w14:paraId="1EC65BDC" w14:textId="77777777" w:rsidR="00BF1321" w:rsidRPr="005776CA" w:rsidRDefault="00C260F2" w:rsidP="00D3277F">
            <w:pPr>
              <w:spacing w:after="0" w:line="240" w:lineRule="auto"/>
              <w:contextualSpacing/>
              <w:jc w:val="center"/>
              <w:rPr>
                <w:lang w:val="ro-RO"/>
              </w:rPr>
            </w:pPr>
            <w:r>
              <w:rPr>
                <w:lang w:val="ro-RO"/>
              </w:rPr>
              <w:t>2 ore</w:t>
            </w:r>
          </w:p>
        </w:tc>
      </w:tr>
      <w:tr w:rsidR="00BF1321" w:rsidRPr="005776CA" w14:paraId="53E89EA5" w14:textId="77777777" w:rsidTr="00D3277F">
        <w:trPr>
          <w:trHeight w:val="20"/>
        </w:trPr>
        <w:tc>
          <w:tcPr>
            <w:tcW w:w="3618" w:type="dxa"/>
            <w:shd w:val="clear" w:color="auto" w:fill="auto"/>
          </w:tcPr>
          <w:p w14:paraId="42D94307" w14:textId="77777777" w:rsidR="00BF1321" w:rsidRPr="00C91BB0" w:rsidRDefault="00BF1321" w:rsidP="00D3277F">
            <w:pPr>
              <w:spacing w:after="0" w:line="240" w:lineRule="auto"/>
              <w:contextualSpacing/>
              <w:rPr>
                <w:szCs w:val="24"/>
              </w:rPr>
            </w:pPr>
            <w:r w:rsidRPr="00C91BB0">
              <w:rPr>
                <w:szCs w:val="24"/>
              </w:rPr>
              <w:t>The maxims of politeness</w:t>
            </w:r>
          </w:p>
        </w:tc>
        <w:tc>
          <w:tcPr>
            <w:tcW w:w="5671" w:type="dxa"/>
            <w:gridSpan w:val="3"/>
            <w:shd w:val="clear" w:color="auto" w:fill="auto"/>
          </w:tcPr>
          <w:p w14:paraId="23ED3AC3" w14:textId="77777777" w:rsidR="00BF1321" w:rsidRPr="00C91BB0" w:rsidRDefault="00BF1321" w:rsidP="00D3277F">
            <w:pPr>
              <w:tabs>
                <w:tab w:val="left" w:pos="820"/>
              </w:tabs>
              <w:spacing w:after="0" w:line="240" w:lineRule="auto"/>
              <w:ind w:left="90" w:right="-14"/>
              <w:contextualSpacing/>
              <w:rPr>
                <w:szCs w:val="24"/>
              </w:rPr>
            </w:pPr>
            <w:r w:rsidRPr="00C91BB0">
              <w:rPr>
                <w:szCs w:val="24"/>
              </w:rPr>
              <w:t>Explicaţia, metode deductive, asocierea, exemplificarea, analiza pe text, discutarea temelor pe baza materialelor pregătite, fise de lucru</w:t>
            </w:r>
          </w:p>
        </w:tc>
        <w:tc>
          <w:tcPr>
            <w:tcW w:w="1357" w:type="dxa"/>
            <w:shd w:val="clear" w:color="auto" w:fill="auto"/>
          </w:tcPr>
          <w:p w14:paraId="5EF40ECC" w14:textId="77777777" w:rsidR="00BF1321" w:rsidRPr="005776CA" w:rsidRDefault="00C260F2" w:rsidP="00D3277F">
            <w:pPr>
              <w:spacing w:after="0" w:line="240" w:lineRule="auto"/>
              <w:contextualSpacing/>
              <w:jc w:val="center"/>
              <w:rPr>
                <w:lang w:val="ro-RO"/>
              </w:rPr>
            </w:pPr>
            <w:r>
              <w:rPr>
                <w:lang w:val="ro-RO"/>
              </w:rPr>
              <w:t>2 ore</w:t>
            </w:r>
          </w:p>
        </w:tc>
      </w:tr>
      <w:tr w:rsidR="00BF1321" w:rsidRPr="005776CA" w14:paraId="17F1616A" w14:textId="77777777" w:rsidTr="00D3277F">
        <w:trPr>
          <w:trHeight w:val="20"/>
        </w:trPr>
        <w:tc>
          <w:tcPr>
            <w:tcW w:w="3618" w:type="dxa"/>
            <w:shd w:val="clear" w:color="auto" w:fill="auto"/>
          </w:tcPr>
          <w:p w14:paraId="1E1B076B" w14:textId="77777777" w:rsidR="00BF1321" w:rsidRPr="00C91BB0" w:rsidRDefault="00BF1321" w:rsidP="00D3277F">
            <w:pPr>
              <w:spacing w:after="0" w:line="240" w:lineRule="auto"/>
              <w:contextualSpacing/>
              <w:rPr>
                <w:szCs w:val="24"/>
              </w:rPr>
            </w:pPr>
            <w:r w:rsidRPr="00C91BB0">
              <w:rPr>
                <w:szCs w:val="24"/>
              </w:rPr>
              <w:t>Social interaction</w:t>
            </w:r>
            <w:r w:rsidR="00C260F2">
              <w:rPr>
                <w:szCs w:val="24"/>
              </w:rPr>
              <w:t xml:space="preserve"> and politeness strategies.</w:t>
            </w:r>
          </w:p>
        </w:tc>
        <w:tc>
          <w:tcPr>
            <w:tcW w:w="5671" w:type="dxa"/>
            <w:gridSpan w:val="3"/>
            <w:shd w:val="clear" w:color="auto" w:fill="auto"/>
          </w:tcPr>
          <w:p w14:paraId="0DF867CB" w14:textId="77777777" w:rsidR="00BF1321" w:rsidRPr="00C91BB0" w:rsidRDefault="00BF1321" w:rsidP="00D3277F">
            <w:pPr>
              <w:tabs>
                <w:tab w:val="left" w:pos="820"/>
              </w:tabs>
              <w:spacing w:after="0" w:line="240" w:lineRule="auto"/>
              <w:ind w:left="90" w:right="-14"/>
              <w:contextualSpacing/>
              <w:rPr>
                <w:szCs w:val="24"/>
              </w:rPr>
            </w:pPr>
            <w:r w:rsidRPr="00C91BB0">
              <w:rPr>
                <w:szCs w:val="24"/>
              </w:rPr>
              <w:t>Explicaţia, metode deductive, asocierea, exemplificarea, analiza pe text, discutarea temelor pe baza materialelor pregătite, fise de lucru</w:t>
            </w:r>
          </w:p>
        </w:tc>
        <w:tc>
          <w:tcPr>
            <w:tcW w:w="1357" w:type="dxa"/>
            <w:shd w:val="clear" w:color="auto" w:fill="auto"/>
          </w:tcPr>
          <w:p w14:paraId="0DB29B02" w14:textId="77777777" w:rsidR="00BF1321" w:rsidRPr="005776CA" w:rsidRDefault="00C260F2" w:rsidP="00D3277F">
            <w:pPr>
              <w:spacing w:after="0" w:line="240" w:lineRule="auto"/>
              <w:contextualSpacing/>
              <w:jc w:val="center"/>
              <w:rPr>
                <w:lang w:val="ro-RO"/>
              </w:rPr>
            </w:pPr>
            <w:r>
              <w:rPr>
                <w:lang w:val="ro-RO"/>
              </w:rPr>
              <w:t>2 ore</w:t>
            </w:r>
          </w:p>
        </w:tc>
      </w:tr>
      <w:tr w:rsidR="00BF1321" w:rsidRPr="005776CA" w14:paraId="6E6052D0" w14:textId="77777777" w:rsidTr="00D3277F">
        <w:trPr>
          <w:trHeight w:val="20"/>
        </w:trPr>
        <w:tc>
          <w:tcPr>
            <w:tcW w:w="3618" w:type="dxa"/>
            <w:shd w:val="clear" w:color="auto" w:fill="auto"/>
          </w:tcPr>
          <w:p w14:paraId="2232D023" w14:textId="77777777" w:rsidR="00BF1321" w:rsidRPr="00C91BB0" w:rsidRDefault="00BF1321" w:rsidP="00D3277F">
            <w:pPr>
              <w:spacing w:after="0" w:line="240" w:lineRule="auto"/>
              <w:contextualSpacing/>
              <w:rPr>
                <w:szCs w:val="24"/>
              </w:rPr>
            </w:pPr>
            <w:r w:rsidRPr="00C91BB0">
              <w:rPr>
                <w:szCs w:val="24"/>
              </w:rPr>
              <w:t>Spoken and written discourse</w:t>
            </w:r>
          </w:p>
        </w:tc>
        <w:tc>
          <w:tcPr>
            <w:tcW w:w="5671" w:type="dxa"/>
            <w:gridSpan w:val="3"/>
            <w:shd w:val="clear" w:color="auto" w:fill="auto"/>
          </w:tcPr>
          <w:p w14:paraId="1267A423" w14:textId="77777777" w:rsidR="00BF1321" w:rsidRPr="00C91BB0" w:rsidRDefault="00BF1321" w:rsidP="00D3277F">
            <w:pPr>
              <w:tabs>
                <w:tab w:val="left" w:pos="820"/>
              </w:tabs>
              <w:spacing w:after="0" w:line="240" w:lineRule="auto"/>
              <w:ind w:left="90" w:right="-14"/>
              <w:contextualSpacing/>
              <w:rPr>
                <w:szCs w:val="24"/>
              </w:rPr>
            </w:pPr>
            <w:r w:rsidRPr="00C91BB0">
              <w:rPr>
                <w:szCs w:val="24"/>
              </w:rPr>
              <w:t>Explicaţia, metode deductive, asocierea, exemplificarea, analiza pe text, discutarea temelor pe baza materialelor pregătite, fise de lucru</w:t>
            </w:r>
          </w:p>
        </w:tc>
        <w:tc>
          <w:tcPr>
            <w:tcW w:w="1357" w:type="dxa"/>
            <w:shd w:val="clear" w:color="auto" w:fill="auto"/>
          </w:tcPr>
          <w:p w14:paraId="2D1088E4" w14:textId="77777777" w:rsidR="00BF1321" w:rsidRPr="005776CA" w:rsidRDefault="00C260F2" w:rsidP="00D3277F">
            <w:pPr>
              <w:spacing w:after="0" w:line="240" w:lineRule="auto"/>
              <w:contextualSpacing/>
              <w:jc w:val="center"/>
              <w:rPr>
                <w:lang w:val="ro-RO"/>
              </w:rPr>
            </w:pPr>
            <w:r>
              <w:rPr>
                <w:lang w:val="ro-RO"/>
              </w:rPr>
              <w:t>2 ore</w:t>
            </w:r>
          </w:p>
        </w:tc>
      </w:tr>
      <w:tr w:rsidR="00BF1321" w:rsidRPr="00D00FBE" w14:paraId="2B26AD38" w14:textId="77777777" w:rsidTr="00D3277F">
        <w:tc>
          <w:tcPr>
            <w:tcW w:w="10646" w:type="dxa"/>
            <w:gridSpan w:val="5"/>
            <w:shd w:val="clear" w:color="auto" w:fill="auto"/>
          </w:tcPr>
          <w:p w14:paraId="0055FA6A" w14:textId="77777777" w:rsidR="00C260F2" w:rsidRPr="00C260F2" w:rsidRDefault="00C260F2" w:rsidP="00D3277F">
            <w:pPr>
              <w:spacing w:after="0" w:line="240" w:lineRule="auto"/>
              <w:contextualSpacing/>
              <w:rPr>
                <w:b/>
              </w:rPr>
            </w:pPr>
            <w:r w:rsidRPr="00C260F2">
              <w:rPr>
                <w:b/>
              </w:rPr>
              <w:t xml:space="preserve">Bibliografie </w:t>
            </w:r>
          </w:p>
          <w:p w14:paraId="7D7469EE" w14:textId="77777777" w:rsidR="00C260F2" w:rsidRPr="00C91BB0" w:rsidRDefault="00C260F2" w:rsidP="00D3277F">
            <w:pPr>
              <w:spacing w:after="0" w:line="240" w:lineRule="auto"/>
              <w:ind w:left="567" w:hanging="567"/>
              <w:contextualSpacing/>
              <w:rPr>
                <w:szCs w:val="24"/>
              </w:rPr>
            </w:pPr>
            <w:r w:rsidRPr="00C91BB0">
              <w:rPr>
                <w:szCs w:val="24"/>
              </w:rPr>
              <w:t xml:space="preserve">Allott, N. (2010). </w:t>
            </w:r>
            <w:r w:rsidRPr="00C91BB0">
              <w:rPr>
                <w:i/>
                <w:szCs w:val="24"/>
              </w:rPr>
              <w:t>Key Terms in Pragmatics</w:t>
            </w:r>
            <w:r w:rsidRPr="00C91BB0">
              <w:rPr>
                <w:szCs w:val="24"/>
              </w:rPr>
              <w:t>. London/New York: Continuum International Publishing Group.*</w:t>
            </w:r>
          </w:p>
          <w:p w14:paraId="7610BCDB" w14:textId="77777777" w:rsidR="00C260F2" w:rsidRPr="00C91BB0" w:rsidRDefault="00C260F2" w:rsidP="00D3277F">
            <w:pPr>
              <w:spacing w:after="0" w:line="240" w:lineRule="auto"/>
              <w:ind w:left="567" w:hanging="567"/>
              <w:contextualSpacing/>
              <w:rPr>
                <w:szCs w:val="24"/>
              </w:rPr>
            </w:pPr>
            <w:r w:rsidRPr="00C91BB0">
              <w:rPr>
                <w:szCs w:val="24"/>
              </w:rPr>
              <w:t xml:space="preserve">Baker, P., Ellege, S. (2011). </w:t>
            </w:r>
            <w:r w:rsidRPr="00C91BB0">
              <w:rPr>
                <w:i/>
                <w:szCs w:val="24"/>
              </w:rPr>
              <w:t>Key Terms in Discourse Analysis.</w:t>
            </w:r>
            <w:r w:rsidRPr="00C91BB0">
              <w:rPr>
                <w:szCs w:val="24"/>
              </w:rPr>
              <w:t xml:space="preserve"> London/New York: Continuum International Publishing Group.*</w:t>
            </w:r>
          </w:p>
          <w:p w14:paraId="7B2A0D46" w14:textId="77777777" w:rsidR="00C260F2" w:rsidRPr="00C91BB0" w:rsidRDefault="00C260F2" w:rsidP="00D3277F">
            <w:pPr>
              <w:spacing w:after="0" w:line="240" w:lineRule="auto"/>
              <w:ind w:left="567" w:hanging="567"/>
              <w:contextualSpacing/>
              <w:rPr>
                <w:szCs w:val="24"/>
              </w:rPr>
            </w:pPr>
            <w:r w:rsidRPr="00C91BB0">
              <w:rPr>
                <w:szCs w:val="24"/>
              </w:rPr>
              <w:t xml:space="preserve">Coposescu, L. (2004). </w:t>
            </w:r>
            <w:r w:rsidRPr="00C91BB0">
              <w:rPr>
                <w:i/>
                <w:szCs w:val="24"/>
              </w:rPr>
              <w:t>Issues of Pragmatics</w:t>
            </w:r>
            <w:r w:rsidRPr="00C91BB0">
              <w:rPr>
                <w:szCs w:val="24"/>
              </w:rPr>
              <w:t xml:space="preserve">. Editura Universităţii Transilvania din Braşov. </w:t>
            </w:r>
          </w:p>
          <w:p w14:paraId="174C300B" w14:textId="77777777" w:rsidR="00C260F2" w:rsidRPr="00C91BB0" w:rsidRDefault="00C260F2" w:rsidP="00D3277F">
            <w:pPr>
              <w:spacing w:after="0" w:line="240" w:lineRule="auto"/>
              <w:ind w:left="567" w:hanging="567"/>
              <w:contextualSpacing/>
              <w:rPr>
                <w:szCs w:val="24"/>
              </w:rPr>
            </w:pPr>
            <w:r w:rsidRPr="00C91BB0">
              <w:rPr>
                <w:szCs w:val="24"/>
              </w:rPr>
              <w:t xml:space="preserve">Coposescu, L. (2002). </w:t>
            </w:r>
            <w:r w:rsidRPr="00C91BB0">
              <w:rPr>
                <w:i/>
                <w:szCs w:val="24"/>
              </w:rPr>
              <w:t>Introduction to Discourse Analysis</w:t>
            </w:r>
            <w:r w:rsidRPr="00C91BB0">
              <w:rPr>
                <w:szCs w:val="24"/>
              </w:rPr>
              <w:t>. Editura Universităţii Transilvania din Braşov.</w:t>
            </w:r>
          </w:p>
          <w:p w14:paraId="60DBC1FA" w14:textId="77777777" w:rsidR="00C260F2" w:rsidRPr="00C91BB0" w:rsidRDefault="00C260F2" w:rsidP="00D3277F">
            <w:pPr>
              <w:spacing w:after="0" w:line="240" w:lineRule="auto"/>
              <w:ind w:left="567" w:hanging="567"/>
              <w:contextualSpacing/>
              <w:rPr>
                <w:szCs w:val="24"/>
              </w:rPr>
            </w:pPr>
            <w:r w:rsidRPr="00C91BB0">
              <w:rPr>
                <w:szCs w:val="24"/>
              </w:rPr>
              <w:t xml:space="preserve">Cruse, A. (2011). </w:t>
            </w:r>
            <w:r w:rsidRPr="00C91BB0">
              <w:rPr>
                <w:i/>
                <w:szCs w:val="24"/>
              </w:rPr>
              <w:t>Meaning in Language. An Introduction to Semantics and Pragmatics</w:t>
            </w:r>
            <w:r w:rsidRPr="00C91BB0">
              <w:rPr>
                <w:szCs w:val="24"/>
              </w:rPr>
              <w:t xml:space="preserve">. Oxford University </w:t>
            </w:r>
            <w:r w:rsidRPr="00C91BB0">
              <w:rPr>
                <w:szCs w:val="24"/>
              </w:rPr>
              <w:lastRenderedPageBreak/>
              <w:t>Press.*</w:t>
            </w:r>
          </w:p>
          <w:p w14:paraId="69AD858F" w14:textId="77777777" w:rsidR="00C260F2" w:rsidRPr="00C91BB0" w:rsidRDefault="00C260F2" w:rsidP="00D3277F">
            <w:pPr>
              <w:spacing w:after="0" w:line="240" w:lineRule="auto"/>
              <w:ind w:left="567" w:hanging="567"/>
              <w:contextualSpacing/>
              <w:rPr>
                <w:bCs/>
                <w:szCs w:val="24"/>
              </w:rPr>
            </w:pPr>
            <w:r w:rsidRPr="00C91BB0">
              <w:rPr>
                <w:szCs w:val="24"/>
              </w:rPr>
              <w:t xml:space="preserve">Hurford, J., Heasley, B., Smith, M.B. (2011). </w:t>
            </w:r>
            <w:r w:rsidRPr="00C91BB0">
              <w:rPr>
                <w:i/>
                <w:szCs w:val="24"/>
              </w:rPr>
              <w:t>Semantics. A Coursebook</w:t>
            </w:r>
            <w:r w:rsidRPr="00C91BB0">
              <w:rPr>
                <w:szCs w:val="24"/>
              </w:rPr>
              <w:t>. Cambridge University Press.*</w:t>
            </w:r>
          </w:p>
          <w:p w14:paraId="40E9B4D0" w14:textId="77777777" w:rsidR="00C260F2" w:rsidRPr="00C91BB0" w:rsidRDefault="00C260F2" w:rsidP="00D3277F">
            <w:pPr>
              <w:spacing w:after="0" w:line="240" w:lineRule="auto"/>
              <w:ind w:left="567" w:hanging="567"/>
              <w:contextualSpacing/>
              <w:rPr>
                <w:szCs w:val="24"/>
              </w:rPr>
            </w:pPr>
            <w:r w:rsidRPr="00C91BB0">
              <w:rPr>
                <w:szCs w:val="24"/>
              </w:rPr>
              <w:t xml:space="preserve">Komlósi, L. (1997). </w:t>
            </w:r>
            <w:r w:rsidRPr="00C91BB0">
              <w:rPr>
                <w:i/>
                <w:szCs w:val="24"/>
              </w:rPr>
              <w:t>Inferential Pragmatics and Cognitive Structures</w:t>
            </w:r>
            <w:r w:rsidRPr="00C91BB0">
              <w:rPr>
                <w:szCs w:val="24"/>
              </w:rPr>
              <w:t>. Budapest: Nemzeti Tankönyvkiadó.*</w:t>
            </w:r>
          </w:p>
          <w:p w14:paraId="60CA5EAF" w14:textId="77777777" w:rsidR="00C260F2" w:rsidRPr="00C91BB0" w:rsidRDefault="00C260F2" w:rsidP="00D3277F">
            <w:pPr>
              <w:spacing w:after="0" w:line="240" w:lineRule="auto"/>
              <w:ind w:left="567" w:hanging="567"/>
              <w:contextualSpacing/>
              <w:rPr>
                <w:szCs w:val="24"/>
              </w:rPr>
            </w:pPr>
            <w:r w:rsidRPr="00C91BB0">
              <w:rPr>
                <w:szCs w:val="24"/>
              </w:rPr>
              <w:t xml:space="preserve">Levinson, S. (1999). </w:t>
            </w:r>
            <w:r w:rsidRPr="00C91BB0">
              <w:rPr>
                <w:i/>
                <w:iCs/>
                <w:szCs w:val="24"/>
              </w:rPr>
              <w:t>Pragmatics</w:t>
            </w:r>
            <w:r w:rsidRPr="00C91BB0">
              <w:rPr>
                <w:szCs w:val="24"/>
              </w:rPr>
              <w:t>. Cambridge University Press.</w:t>
            </w:r>
          </w:p>
          <w:p w14:paraId="4E9F5895" w14:textId="77777777" w:rsidR="00C260F2" w:rsidRDefault="00C260F2" w:rsidP="00D3277F">
            <w:pPr>
              <w:spacing w:after="0" w:line="240" w:lineRule="auto"/>
              <w:ind w:left="567" w:hanging="567"/>
              <w:contextualSpacing/>
              <w:rPr>
                <w:szCs w:val="24"/>
              </w:rPr>
            </w:pPr>
            <w:r w:rsidRPr="00C91BB0">
              <w:rPr>
                <w:szCs w:val="24"/>
              </w:rPr>
              <w:t xml:space="preserve">Nagy, I. K. (2011). </w:t>
            </w:r>
            <w:r w:rsidRPr="00C91BB0">
              <w:rPr>
                <w:i/>
                <w:szCs w:val="24"/>
              </w:rPr>
              <w:t xml:space="preserve">Pragmatics. </w:t>
            </w:r>
            <w:r w:rsidRPr="00697ABB">
              <w:rPr>
                <w:i/>
                <w:szCs w:val="24"/>
                <w:lang w:val="fr-FR"/>
              </w:rPr>
              <w:t>Note de curs pentru uzul studenţilor</w:t>
            </w:r>
            <w:r w:rsidRPr="00697ABB">
              <w:rPr>
                <w:szCs w:val="24"/>
                <w:lang w:val="fr-FR"/>
              </w:rPr>
              <w:t xml:space="preserve">. </w:t>
            </w:r>
            <w:r w:rsidRPr="00806C08">
              <w:rPr>
                <w:szCs w:val="24"/>
              </w:rPr>
              <w:t>Târgu-Mureş.</w:t>
            </w:r>
            <w:r w:rsidRPr="00C91BB0">
              <w:rPr>
                <w:szCs w:val="24"/>
              </w:rPr>
              <w:t>*</w:t>
            </w:r>
          </w:p>
          <w:p w14:paraId="52163361" w14:textId="77777777" w:rsidR="00C260F2" w:rsidRPr="00806C08" w:rsidRDefault="00C260F2" w:rsidP="00D3277F">
            <w:pPr>
              <w:spacing w:after="0" w:line="240" w:lineRule="auto"/>
              <w:ind w:left="567" w:hanging="567"/>
              <w:contextualSpacing/>
              <w:rPr>
                <w:szCs w:val="24"/>
              </w:rPr>
            </w:pPr>
            <w:r>
              <w:rPr>
                <w:szCs w:val="24"/>
              </w:rPr>
              <w:t xml:space="preserve">Nagy  Imola Katalin (2015) </w:t>
            </w:r>
            <w:r w:rsidRPr="003A554A">
              <w:rPr>
                <w:i/>
                <w:szCs w:val="24"/>
              </w:rPr>
              <w:t>An introduction to the study of pragmatics</w:t>
            </w:r>
            <w:r>
              <w:rPr>
                <w:szCs w:val="24"/>
              </w:rPr>
              <w:t>, Cluj, Editura Scientia.</w:t>
            </w:r>
            <w:r w:rsidRPr="00C91BB0">
              <w:rPr>
                <w:szCs w:val="24"/>
              </w:rPr>
              <w:t>*</w:t>
            </w:r>
            <w:r>
              <w:rPr>
                <w:szCs w:val="24"/>
              </w:rPr>
              <w:t xml:space="preserve"> </w:t>
            </w:r>
          </w:p>
          <w:p w14:paraId="38BDF59E" w14:textId="77777777" w:rsidR="00C260F2" w:rsidRPr="00C91BB0" w:rsidRDefault="00C260F2" w:rsidP="00D3277F">
            <w:pPr>
              <w:spacing w:after="0" w:line="240" w:lineRule="auto"/>
              <w:ind w:left="567" w:hanging="567"/>
              <w:contextualSpacing/>
              <w:rPr>
                <w:szCs w:val="24"/>
              </w:rPr>
            </w:pPr>
            <w:r w:rsidRPr="00C91BB0">
              <w:rPr>
                <w:szCs w:val="24"/>
              </w:rPr>
              <w:t xml:space="preserve">Sorea, D. (2007). </w:t>
            </w:r>
            <w:r w:rsidRPr="00C91BB0">
              <w:rPr>
                <w:i/>
                <w:szCs w:val="24"/>
              </w:rPr>
              <w:t>Translation. Theory and Practice</w:t>
            </w:r>
            <w:r w:rsidRPr="00C91BB0">
              <w:rPr>
                <w:szCs w:val="24"/>
              </w:rPr>
              <w:t>. București: Editura Coresi.*</w:t>
            </w:r>
          </w:p>
          <w:p w14:paraId="6A847F05" w14:textId="77777777" w:rsidR="00C260F2" w:rsidRPr="00C91BB0" w:rsidRDefault="00C260F2" w:rsidP="00D3277F">
            <w:pPr>
              <w:spacing w:after="0" w:line="240" w:lineRule="auto"/>
              <w:ind w:left="567" w:hanging="567"/>
              <w:contextualSpacing/>
              <w:rPr>
                <w:szCs w:val="24"/>
              </w:rPr>
            </w:pPr>
            <w:r w:rsidRPr="00C91BB0">
              <w:rPr>
                <w:szCs w:val="24"/>
              </w:rPr>
              <w:t xml:space="preserve">Vizental, A. (2006). </w:t>
            </w:r>
            <w:r w:rsidRPr="00C91BB0">
              <w:rPr>
                <w:i/>
                <w:szCs w:val="24"/>
              </w:rPr>
              <w:t>From Semantic Meaning to Pragmatic Meaning. An Introduction to Semantics</w:t>
            </w:r>
            <w:r w:rsidRPr="00C91BB0">
              <w:rPr>
                <w:szCs w:val="24"/>
              </w:rPr>
              <w:t>. Arad: Editura Universității Aurel Vlaicu.</w:t>
            </w:r>
          </w:p>
          <w:p w14:paraId="7809CDBC" w14:textId="77777777" w:rsidR="00BF1321" w:rsidRPr="005776CA" w:rsidRDefault="00C260F2" w:rsidP="00D3277F">
            <w:pPr>
              <w:spacing w:after="0" w:line="240" w:lineRule="auto"/>
              <w:ind w:left="567" w:hanging="567"/>
              <w:contextualSpacing/>
            </w:pPr>
            <w:r w:rsidRPr="00C91BB0">
              <w:rPr>
                <w:szCs w:val="24"/>
              </w:rPr>
              <w:t xml:space="preserve">Yule, G. (1996). </w:t>
            </w:r>
            <w:r w:rsidRPr="00C91BB0">
              <w:rPr>
                <w:i/>
                <w:szCs w:val="24"/>
              </w:rPr>
              <w:t>Pragmatics</w:t>
            </w:r>
            <w:r w:rsidRPr="00C91BB0">
              <w:rPr>
                <w:szCs w:val="24"/>
              </w:rPr>
              <w:t>. Oxford University Press.*</w:t>
            </w:r>
          </w:p>
        </w:tc>
      </w:tr>
    </w:tbl>
    <w:p w14:paraId="05D00401" w14:textId="77777777" w:rsidR="00BF1321" w:rsidRDefault="00BF1321" w:rsidP="00D3277F">
      <w:pPr>
        <w:spacing w:after="0" w:line="240" w:lineRule="auto"/>
        <w:contextualSpacing/>
        <w:rPr>
          <w:b/>
          <w:szCs w:val="24"/>
          <w:lang w:val="ro-RO"/>
        </w:rPr>
      </w:pPr>
    </w:p>
    <w:p w14:paraId="77FB8FC3" w14:textId="77777777" w:rsidR="001B04ED" w:rsidRDefault="001B04ED" w:rsidP="00D3277F">
      <w:pPr>
        <w:spacing w:after="0" w:line="240" w:lineRule="auto"/>
        <w:contextualSpacing/>
        <w:rPr>
          <w:b/>
          <w:szCs w:val="24"/>
          <w:lang w:val="ro-RO"/>
        </w:rPr>
      </w:pPr>
      <w:r>
        <w:rPr>
          <w:b/>
          <w:szCs w:val="24"/>
          <w:lang w:val="ro-RO"/>
        </w:rPr>
        <w:t>9. Coroborarea conținuturilor disciplinei cu așteptările reprezentanților comunității epistemice, asociațiilor profesionale și angajatori reprezentativi din domeniul aferent programului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82"/>
      </w:tblGrid>
      <w:tr w:rsidR="001B04ED" w14:paraId="5D13C69B" w14:textId="77777777" w:rsidTr="001B04ED">
        <w:tc>
          <w:tcPr>
            <w:tcW w:w="10682" w:type="dxa"/>
            <w:tcBorders>
              <w:top w:val="single" w:sz="4" w:space="0" w:color="auto"/>
              <w:left w:val="single" w:sz="4" w:space="0" w:color="auto"/>
              <w:bottom w:val="single" w:sz="4" w:space="0" w:color="auto"/>
              <w:right w:val="single" w:sz="4" w:space="0" w:color="auto"/>
            </w:tcBorders>
            <w:hideMark/>
          </w:tcPr>
          <w:p w14:paraId="08C7339D" w14:textId="77777777" w:rsidR="001B04ED" w:rsidRDefault="001B04ED" w:rsidP="00D3277F">
            <w:pPr>
              <w:spacing w:after="0" w:line="240" w:lineRule="auto"/>
              <w:contextualSpacing/>
              <w:jc w:val="both"/>
              <w:rPr>
                <w:szCs w:val="24"/>
                <w:lang w:val="ro-RO"/>
              </w:rPr>
            </w:pPr>
            <w:r>
              <w:rPr>
                <w:bCs/>
                <w:szCs w:val="24"/>
                <w:lang w:val="ro-RO"/>
              </w:rPr>
              <w:t>Conținutul disciplinei este în concordanță cu ceea ce se predă în alte centre universitare din țară și din străinătate și cu misiunea și obiectivele specializării, fiind astfel conceput, încât să asigure o pregătire sistematică a studenților și, în același timp, să fie evitate suprapunerile în ceea ce privește conținutul tematic al disciplinelor.</w:t>
            </w:r>
          </w:p>
        </w:tc>
      </w:tr>
    </w:tbl>
    <w:p w14:paraId="5AB70777" w14:textId="77777777" w:rsidR="001B04ED" w:rsidRDefault="001B04ED" w:rsidP="00D3277F">
      <w:pPr>
        <w:spacing w:after="0" w:line="240" w:lineRule="auto"/>
        <w:contextualSpacing/>
        <w:rPr>
          <w:b/>
          <w:szCs w:val="24"/>
          <w:lang w:val="ro-RO"/>
        </w:rPr>
      </w:pPr>
    </w:p>
    <w:p w14:paraId="3AA6544C" w14:textId="77777777" w:rsidR="001B04ED" w:rsidRDefault="001B04ED" w:rsidP="00D3277F">
      <w:pPr>
        <w:spacing w:after="0" w:line="240" w:lineRule="auto"/>
        <w:contextualSpacing/>
        <w:rPr>
          <w:b/>
          <w:szCs w:val="24"/>
          <w:lang w:val="ro-RO"/>
        </w:rPr>
      </w:pPr>
      <w:r>
        <w:rPr>
          <w:b/>
          <w:szCs w:val="24"/>
          <w:lang w:val="ro-RO"/>
        </w:rPr>
        <w:t>10. Evaluare</w:t>
      </w:r>
    </w:p>
    <w:p w14:paraId="19FCA8F3" w14:textId="77777777" w:rsidR="001B04ED" w:rsidRDefault="001B04ED" w:rsidP="00D3277F">
      <w:pPr>
        <w:spacing w:after="0" w:line="240" w:lineRule="auto"/>
        <w:contextualSpacing/>
        <w:rPr>
          <w:b/>
          <w:szCs w:val="24"/>
          <w:lang w:val="ro-RO"/>
        </w:rPr>
      </w:pPr>
      <w:r>
        <w:rPr>
          <w:b/>
          <w:szCs w:val="24"/>
          <w:lang w:val="ro-RO"/>
        </w:rPr>
        <w:t>A. Condiții de îndeplinit pentru prezentarea la evaluare:</w:t>
      </w:r>
    </w:p>
    <w:p w14:paraId="0CEA34BE" w14:textId="77777777" w:rsidR="001B04ED" w:rsidRDefault="001B04ED" w:rsidP="00D3277F">
      <w:pPr>
        <w:pStyle w:val="ListParagraph"/>
        <w:numPr>
          <w:ilvl w:val="0"/>
          <w:numId w:val="5"/>
        </w:numPr>
        <w:snapToGrid w:val="0"/>
        <w:spacing w:after="0" w:line="240" w:lineRule="auto"/>
        <w:ind w:left="426" w:firstLine="0"/>
        <w:jc w:val="both"/>
        <w:rPr>
          <w:lang w:val="ro-RO"/>
        </w:rPr>
      </w:pPr>
      <w:r>
        <w:rPr>
          <w:lang w:val="ro-RO"/>
        </w:rPr>
        <w:t>participare activă la activitățile frontală în cadrul orelor;</w:t>
      </w:r>
    </w:p>
    <w:p w14:paraId="0FF614EC" w14:textId="77777777" w:rsidR="001B04ED" w:rsidRDefault="001B04ED" w:rsidP="00D3277F">
      <w:pPr>
        <w:pStyle w:val="ListParagraph"/>
        <w:numPr>
          <w:ilvl w:val="0"/>
          <w:numId w:val="5"/>
        </w:numPr>
        <w:snapToGrid w:val="0"/>
        <w:spacing w:after="0" w:line="240" w:lineRule="auto"/>
        <w:ind w:left="426" w:firstLine="0"/>
        <w:jc w:val="both"/>
        <w:rPr>
          <w:lang w:val="ro-RO"/>
        </w:rPr>
      </w:pPr>
      <w:r>
        <w:rPr>
          <w:lang w:val="ro-RO"/>
        </w:rPr>
        <w:t>se permite un maxim de absențe stabilite în Regulamentul de studii; orele absente pot fi recuperate pe parcursul semestrului sau în săptămâna premergătoare sesiunii de examene);</w:t>
      </w:r>
    </w:p>
    <w:p w14:paraId="6E8D688A" w14:textId="03855BC6" w:rsidR="001B04ED" w:rsidRDefault="001B04ED" w:rsidP="00D3277F">
      <w:pPr>
        <w:pStyle w:val="ListParagraph"/>
        <w:numPr>
          <w:ilvl w:val="0"/>
          <w:numId w:val="5"/>
        </w:numPr>
        <w:snapToGrid w:val="0"/>
        <w:spacing w:after="0" w:line="240" w:lineRule="auto"/>
        <w:ind w:left="426" w:firstLine="0"/>
        <w:jc w:val="both"/>
        <w:rPr>
          <w:lang w:val="ro-RO"/>
        </w:rPr>
      </w:pPr>
      <w:r>
        <w:rPr>
          <w:lang w:val="ro-RO"/>
        </w:rPr>
        <w:t>dobândirea a cel puțin 50% din punctajul total;</w:t>
      </w:r>
    </w:p>
    <w:p w14:paraId="2E1E71A1" w14:textId="77777777" w:rsidR="00D3277F" w:rsidRDefault="00D3277F" w:rsidP="00D3277F">
      <w:pPr>
        <w:pStyle w:val="ListParagraph"/>
        <w:snapToGrid w:val="0"/>
        <w:spacing w:after="0" w:line="240" w:lineRule="auto"/>
        <w:ind w:left="426"/>
        <w:jc w:val="both"/>
        <w:rPr>
          <w:lang w:val="ro-RO"/>
        </w:rPr>
      </w:pPr>
    </w:p>
    <w:p w14:paraId="3EF60A10" w14:textId="77777777" w:rsidR="001B04ED" w:rsidRDefault="001B04ED" w:rsidP="00D3277F">
      <w:pPr>
        <w:spacing w:after="0" w:line="240" w:lineRule="auto"/>
        <w:contextualSpacing/>
        <w:rPr>
          <w:b/>
          <w:szCs w:val="24"/>
          <w:lang w:val="ro-RO"/>
        </w:rPr>
      </w:pPr>
      <w:r>
        <w:rPr>
          <w:b/>
          <w:szCs w:val="24"/>
          <w:lang w:val="ro-RO"/>
        </w:rPr>
        <w:t>B. Criterii, metode și ponderi în evaluare: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7"/>
        <w:gridCol w:w="1764"/>
        <w:gridCol w:w="3557"/>
        <w:gridCol w:w="2758"/>
        <w:gridCol w:w="1676"/>
      </w:tblGrid>
      <w:tr w:rsidR="001B04ED" w14:paraId="5DE684E3" w14:textId="77777777" w:rsidTr="001B04ED">
        <w:tc>
          <w:tcPr>
            <w:tcW w:w="2633" w:type="dxa"/>
            <w:gridSpan w:val="2"/>
            <w:tcBorders>
              <w:top w:val="single" w:sz="4" w:space="0" w:color="auto"/>
              <w:left w:val="single" w:sz="4" w:space="0" w:color="auto"/>
              <w:bottom w:val="single" w:sz="4" w:space="0" w:color="auto"/>
              <w:right w:val="single" w:sz="4" w:space="0" w:color="auto"/>
            </w:tcBorders>
            <w:hideMark/>
          </w:tcPr>
          <w:p w14:paraId="7FECE9F7" w14:textId="77777777" w:rsidR="001B04ED" w:rsidRDefault="001B04ED" w:rsidP="00D3277F">
            <w:pPr>
              <w:spacing w:after="0" w:line="240" w:lineRule="auto"/>
              <w:contextualSpacing/>
              <w:rPr>
                <w:szCs w:val="24"/>
                <w:lang w:val="ro-RO"/>
              </w:rPr>
            </w:pPr>
            <w:r>
              <w:rPr>
                <w:szCs w:val="24"/>
                <w:lang w:val="ro-RO"/>
              </w:rPr>
              <w:t>Tip activitate</w:t>
            </w:r>
          </w:p>
        </w:tc>
        <w:tc>
          <w:tcPr>
            <w:tcW w:w="3482" w:type="dxa"/>
            <w:tcBorders>
              <w:top w:val="single" w:sz="4" w:space="0" w:color="auto"/>
              <w:left w:val="single" w:sz="4" w:space="0" w:color="auto"/>
              <w:bottom w:val="single" w:sz="4" w:space="0" w:color="auto"/>
              <w:right w:val="single" w:sz="4" w:space="0" w:color="auto"/>
            </w:tcBorders>
            <w:hideMark/>
          </w:tcPr>
          <w:p w14:paraId="3ED8A6FC" w14:textId="77777777" w:rsidR="001B04ED" w:rsidRDefault="001B04ED" w:rsidP="00D3277F">
            <w:pPr>
              <w:spacing w:after="0" w:line="240" w:lineRule="auto"/>
              <w:ind w:left="46" w:right="-154"/>
              <w:contextualSpacing/>
              <w:rPr>
                <w:szCs w:val="24"/>
                <w:lang w:val="ro-RO"/>
              </w:rPr>
            </w:pPr>
            <w:r>
              <w:rPr>
                <w:szCs w:val="24"/>
                <w:lang w:val="ro-RO"/>
              </w:rPr>
              <w:t>10.1. Criterii de evaluare</w:t>
            </w:r>
          </w:p>
        </w:tc>
        <w:tc>
          <w:tcPr>
            <w:tcW w:w="2700" w:type="dxa"/>
            <w:tcBorders>
              <w:top w:val="single" w:sz="4" w:space="0" w:color="auto"/>
              <w:left w:val="single" w:sz="4" w:space="0" w:color="auto"/>
              <w:bottom w:val="single" w:sz="4" w:space="0" w:color="auto"/>
              <w:right w:val="single" w:sz="4" w:space="0" w:color="auto"/>
            </w:tcBorders>
            <w:hideMark/>
          </w:tcPr>
          <w:p w14:paraId="188AEDF0" w14:textId="77777777" w:rsidR="001B04ED" w:rsidRDefault="001B04ED" w:rsidP="00D3277F">
            <w:pPr>
              <w:spacing w:after="0" w:line="240" w:lineRule="auto"/>
              <w:contextualSpacing/>
              <w:rPr>
                <w:szCs w:val="24"/>
                <w:lang w:val="ro-RO"/>
              </w:rPr>
            </w:pPr>
            <w:r>
              <w:rPr>
                <w:szCs w:val="24"/>
                <w:lang w:val="ro-RO"/>
              </w:rPr>
              <w:t>10.2. Metode de evaluare</w:t>
            </w:r>
          </w:p>
        </w:tc>
        <w:tc>
          <w:tcPr>
            <w:tcW w:w="1641" w:type="dxa"/>
            <w:tcBorders>
              <w:top w:val="single" w:sz="4" w:space="0" w:color="auto"/>
              <w:left w:val="single" w:sz="4" w:space="0" w:color="auto"/>
              <w:bottom w:val="single" w:sz="4" w:space="0" w:color="auto"/>
              <w:right w:val="single" w:sz="4" w:space="0" w:color="auto"/>
            </w:tcBorders>
            <w:hideMark/>
          </w:tcPr>
          <w:p w14:paraId="24D6C23E" w14:textId="77777777" w:rsidR="001B04ED" w:rsidRDefault="001B04ED" w:rsidP="00D3277F">
            <w:pPr>
              <w:spacing w:after="0" w:line="240" w:lineRule="auto"/>
              <w:contextualSpacing/>
              <w:rPr>
                <w:szCs w:val="24"/>
                <w:lang w:val="ro-RO"/>
              </w:rPr>
            </w:pPr>
            <w:r>
              <w:rPr>
                <w:szCs w:val="24"/>
                <w:lang w:val="ro-RO"/>
              </w:rPr>
              <w:t>10.3. Pondere din nota finală</w:t>
            </w:r>
          </w:p>
        </w:tc>
      </w:tr>
      <w:tr w:rsidR="001B04ED" w14:paraId="26122B17" w14:textId="77777777" w:rsidTr="001B04ED">
        <w:trPr>
          <w:trHeight w:val="1178"/>
        </w:trPr>
        <w:tc>
          <w:tcPr>
            <w:tcW w:w="2633" w:type="dxa"/>
            <w:gridSpan w:val="2"/>
            <w:tcBorders>
              <w:top w:val="single" w:sz="4" w:space="0" w:color="auto"/>
              <w:left w:val="single" w:sz="4" w:space="0" w:color="auto"/>
              <w:bottom w:val="single" w:sz="4" w:space="0" w:color="auto"/>
              <w:right w:val="single" w:sz="4" w:space="0" w:color="auto"/>
            </w:tcBorders>
            <w:hideMark/>
          </w:tcPr>
          <w:p w14:paraId="6F84D36D" w14:textId="77777777" w:rsidR="001B04ED" w:rsidRDefault="001B04ED" w:rsidP="00D3277F">
            <w:pPr>
              <w:spacing w:after="0" w:line="240" w:lineRule="auto"/>
              <w:contextualSpacing/>
              <w:rPr>
                <w:szCs w:val="24"/>
                <w:lang w:val="ro-RO"/>
              </w:rPr>
            </w:pPr>
            <w:r>
              <w:rPr>
                <w:szCs w:val="24"/>
                <w:lang w:val="ro-RO"/>
              </w:rPr>
              <w:t>10.4. Curs</w:t>
            </w:r>
          </w:p>
        </w:tc>
        <w:tc>
          <w:tcPr>
            <w:tcW w:w="3482" w:type="dxa"/>
            <w:tcBorders>
              <w:top w:val="single" w:sz="4" w:space="0" w:color="auto"/>
              <w:left w:val="single" w:sz="4" w:space="0" w:color="auto"/>
              <w:bottom w:val="single" w:sz="4" w:space="0" w:color="auto"/>
              <w:right w:val="single" w:sz="4" w:space="0" w:color="auto"/>
            </w:tcBorders>
            <w:hideMark/>
          </w:tcPr>
          <w:p w14:paraId="55AFEA11" w14:textId="77777777" w:rsidR="000B69A1" w:rsidRPr="00C91BB0" w:rsidRDefault="000B69A1" w:rsidP="00D3277F">
            <w:pPr>
              <w:spacing w:after="0" w:line="240" w:lineRule="auto"/>
              <w:ind w:right="85"/>
              <w:contextualSpacing/>
              <w:rPr>
                <w:szCs w:val="24"/>
                <w:lang w:val="it-IT"/>
              </w:rPr>
            </w:pPr>
            <w:r w:rsidRPr="00C91BB0">
              <w:rPr>
                <w:szCs w:val="24"/>
                <w:lang w:val="it-IT"/>
              </w:rPr>
              <w:t>Realizarea sarcinilor de lucru</w:t>
            </w:r>
            <w:r w:rsidR="00C260F2">
              <w:rPr>
                <w:szCs w:val="24"/>
                <w:lang w:val="it-IT"/>
              </w:rPr>
              <w:t>.</w:t>
            </w:r>
            <w:r w:rsidRPr="00C91BB0">
              <w:rPr>
                <w:szCs w:val="24"/>
                <w:lang w:val="it-IT"/>
              </w:rPr>
              <w:t>Fluenţa şi acurateţea limbii străine scrise şi/sau orale</w:t>
            </w:r>
            <w:r w:rsidR="00C260F2">
              <w:rPr>
                <w:szCs w:val="24"/>
                <w:lang w:val="it-IT"/>
              </w:rPr>
              <w:t>.</w:t>
            </w:r>
          </w:p>
          <w:p w14:paraId="58B3768D" w14:textId="77777777" w:rsidR="001B04ED" w:rsidRDefault="000B69A1" w:rsidP="00D3277F">
            <w:pPr>
              <w:spacing w:after="0" w:line="240" w:lineRule="auto"/>
              <w:ind w:right="-20"/>
              <w:contextualSpacing/>
              <w:rPr>
                <w:bCs/>
                <w:i/>
                <w:position w:val="-1"/>
                <w:szCs w:val="24"/>
                <w:lang w:val="ro-RO"/>
              </w:rPr>
            </w:pPr>
            <w:r w:rsidRPr="00C91BB0">
              <w:rPr>
                <w:szCs w:val="24"/>
              </w:rPr>
              <w:t>Dovedirea în</w:t>
            </w:r>
            <w:r>
              <w:rPr>
                <w:szCs w:val="24"/>
              </w:rPr>
              <w:t>suşirii noţiunilor de pragmatica</w:t>
            </w:r>
            <w:r w:rsidRPr="00C91BB0">
              <w:rPr>
                <w:szCs w:val="24"/>
              </w:rPr>
              <w:t xml:space="preserve"> lingvistică</w:t>
            </w:r>
            <w:r w:rsidR="00C260F2">
              <w:rPr>
                <w:szCs w:val="24"/>
              </w:rPr>
              <w:t>.</w:t>
            </w:r>
          </w:p>
        </w:tc>
        <w:tc>
          <w:tcPr>
            <w:tcW w:w="2700" w:type="dxa"/>
            <w:tcBorders>
              <w:top w:val="single" w:sz="4" w:space="0" w:color="auto"/>
              <w:left w:val="single" w:sz="4" w:space="0" w:color="auto"/>
              <w:bottom w:val="single" w:sz="4" w:space="0" w:color="auto"/>
              <w:right w:val="single" w:sz="4" w:space="0" w:color="auto"/>
            </w:tcBorders>
            <w:hideMark/>
          </w:tcPr>
          <w:p w14:paraId="77D7DA08" w14:textId="77777777" w:rsidR="001B04ED" w:rsidRDefault="001B04ED" w:rsidP="00D3277F">
            <w:pPr>
              <w:spacing w:after="0" w:line="240" w:lineRule="auto"/>
              <w:ind w:right="-20"/>
              <w:contextualSpacing/>
              <w:rPr>
                <w:bCs/>
                <w:position w:val="-1"/>
                <w:szCs w:val="24"/>
                <w:lang w:val="ro-RO"/>
              </w:rPr>
            </w:pPr>
            <w:r>
              <w:rPr>
                <w:bCs/>
                <w:position w:val="-1"/>
                <w:szCs w:val="24"/>
                <w:lang w:val="ro-RO"/>
              </w:rPr>
              <w:t>examen scris</w:t>
            </w:r>
          </w:p>
        </w:tc>
        <w:tc>
          <w:tcPr>
            <w:tcW w:w="1641" w:type="dxa"/>
            <w:tcBorders>
              <w:top w:val="single" w:sz="4" w:space="0" w:color="auto"/>
              <w:left w:val="single" w:sz="4" w:space="0" w:color="auto"/>
              <w:bottom w:val="single" w:sz="4" w:space="0" w:color="auto"/>
              <w:right w:val="single" w:sz="4" w:space="0" w:color="auto"/>
            </w:tcBorders>
            <w:hideMark/>
          </w:tcPr>
          <w:p w14:paraId="2ED46ACE" w14:textId="77777777" w:rsidR="001B04ED" w:rsidRDefault="001B04ED" w:rsidP="00D3277F">
            <w:pPr>
              <w:spacing w:after="0" w:line="240" w:lineRule="auto"/>
              <w:ind w:right="-20"/>
              <w:contextualSpacing/>
              <w:jc w:val="center"/>
              <w:rPr>
                <w:bCs/>
                <w:position w:val="-1"/>
                <w:szCs w:val="24"/>
                <w:lang w:val="ro-RO"/>
              </w:rPr>
            </w:pPr>
            <w:r>
              <w:rPr>
                <w:bCs/>
                <w:position w:val="-1"/>
                <w:szCs w:val="24"/>
                <w:lang w:val="ro-RO"/>
              </w:rPr>
              <w:t>80%</w:t>
            </w:r>
          </w:p>
        </w:tc>
      </w:tr>
      <w:tr w:rsidR="001B04ED" w14:paraId="0A4C3304" w14:textId="77777777" w:rsidTr="001B04ED">
        <w:trPr>
          <w:trHeight w:val="245"/>
        </w:trPr>
        <w:tc>
          <w:tcPr>
            <w:tcW w:w="906" w:type="dxa"/>
            <w:tcBorders>
              <w:top w:val="single" w:sz="4" w:space="0" w:color="auto"/>
              <w:left w:val="single" w:sz="4" w:space="0" w:color="auto"/>
              <w:bottom w:val="single" w:sz="4" w:space="0" w:color="auto"/>
              <w:right w:val="single" w:sz="4" w:space="0" w:color="auto"/>
            </w:tcBorders>
            <w:hideMark/>
          </w:tcPr>
          <w:p w14:paraId="220BEB6C" w14:textId="77777777" w:rsidR="001B04ED" w:rsidRDefault="001B04ED" w:rsidP="00D3277F">
            <w:pPr>
              <w:spacing w:after="0" w:line="240" w:lineRule="auto"/>
              <w:ind w:right="-150"/>
              <w:contextualSpacing/>
              <w:rPr>
                <w:szCs w:val="24"/>
                <w:lang w:val="ro-RO"/>
              </w:rPr>
            </w:pPr>
            <w:r>
              <w:rPr>
                <w:szCs w:val="24"/>
                <w:lang w:val="ro-RO"/>
              </w:rPr>
              <w:t>10.5.</w:t>
            </w:r>
          </w:p>
        </w:tc>
        <w:tc>
          <w:tcPr>
            <w:tcW w:w="1727" w:type="dxa"/>
            <w:tcBorders>
              <w:top w:val="single" w:sz="4" w:space="0" w:color="auto"/>
              <w:left w:val="single" w:sz="4" w:space="0" w:color="auto"/>
              <w:bottom w:val="single" w:sz="4" w:space="0" w:color="auto"/>
              <w:right w:val="single" w:sz="4" w:space="0" w:color="auto"/>
            </w:tcBorders>
            <w:hideMark/>
          </w:tcPr>
          <w:p w14:paraId="3E534E73" w14:textId="77777777" w:rsidR="001B04ED" w:rsidRDefault="001B04ED" w:rsidP="00D3277F">
            <w:pPr>
              <w:spacing w:after="0" w:line="240" w:lineRule="auto"/>
              <w:ind w:right="-150"/>
              <w:contextualSpacing/>
              <w:rPr>
                <w:szCs w:val="24"/>
                <w:lang w:val="ro-RO"/>
              </w:rPr>
            </w:pPr>
            <w:r>
              <w:rPr>
                <w:szCs w:val="24"/>
                <w:lang w:val="ro-RO"/>
              </w:rPr>
              <w:t>Proiect</w:t>
            </w:r>
          </w:p>
        </w:tc>
        <w:tc>
          <w:tcPr>
            <w:tcW w:w="3482" w:type="dxa"/>
            <w:tcBorders>
              <w:top w:val="single" w:sz="4" w:space="0" w:color="auto"/>
              <w:left w:val="single" w:sz="4" w:space="0" w:color="auto"/>
              <w:bottom w:val="single" w:sz="4" w:space="0" w:color="auto"/>
              <w:right w:val="single" w:sz="4" w:space="0" w:color="auto"/>
            </w:tcBorders>
            <w:hideMark/>
          </w:tcPr>
          <w:p w14:paraId="1CF55ECE" w14:textId="77777777" w:rsidR="001B04ED" w:rsidRDefault="001B04ED" w:rsidP="00D3277F">
            <w:pPr>
              <w:spacing w:after="0" w:line="240" w:lineRule="auto"/>
              <w:contextualSpacing/>
              <w:rPr>
                <w:szCs w:val="24"/>
                <w:lang w:val="ro-RO"/>
              </w:rPr>
            </w:pPr>
            <w:r>
              <w:rPr>
                <w:bCs/>
                <w:position w:val="-1"/>
                <w:szCs w:val="24"/>
                <w:lang w:val="ro-RO"/>
              </w:rPr>
              <w:t>respectarea cerințelor de redactare, referințe științifice, bibliografie adecvată</w:t>
            </w:r>
          </w:p>
        </w:tc>
        <w:tc>
          <w:tcPr>
            <w:tcW w:w="2700" w:type="dxa"/>
            <w:tcBorders>
              <w:top w:val="single" w:sz="4" w:space="0" w:color="auto"/>
              <w:left w:val="single" w:sz="4" w:space="0" w:color="auto"/>
              <w:bottom w:val="single" w:sz="4" w:space="0" w:color="auto"/>
              <w:right w:val="single" w:sz="4" w:space="0" w:color="auto"/>
            </w:tcBorders>
            <w:hideMark/>
          </w:tcPr>
          <w:p w14:paraId="0C42D430" w14:textId="77777777" w:rsidR="001B04ED" w:rsidRDefault="001B04ED" w:rsidP="00D3277F">
            <w:pPr>
              <w:spacing w:after="0" w:line="240" w:lineRule="auto"/>
              <w:contextualSpacing/>
              <w:rPr>
                <w:szCs w:val="24"/>
                <w:lang w:val="ro-RO"/>
              </w:rPr>
            </w:pPr>
            <w:r>
              <w:rPr>
                <w:szCs w:val="24"/>
                <w:lang w:val="ro-RO"/>
              </w:rPr>
              <w:t>proiect individual</w:t>
            </w:r>
          </w:p>
        </w:tc>
        <w:tc>
          <w:tcPr>
            <w:tcW w:w="1641" w:type="dxa"/>
            <w:tcBorders>
              <w:top w:val="single" w:sz="4" w:space="0" w:color="auto"/>
              <w:left w:val="single" w:sz="4" w:space="0" w:color="auto"/>
              <w:bottom w:val="single" w:sz="4" w:space="0" w:color="auto"/>
              <w:right w:val="single" w:sz="4" w:space="0" w:color="auto"/>
            </w:tcBorders>
            <w:hideMark/>
          </w:tcPr>
          <w:p w14:paraId="7AD2F69F" w14:textId="77777777" w:rsidR="001B04ED" w:rsidRDefault="001B04ED" w:rsidP="00D3277F">
            <w:pPr>
              <w:spacing w:after="0" w:line="240" w:lineRule="auto"/>
              <w:contextualSpacing/>
              <w:jc w:val="center"/>
              <w:rPr>
                <w:szCs w:val="24"/>
                <w:lang w:val="ro-RO"/>
              </w:rPr>
            </w:pPr>
            <w:r>
              <w:rPr>
                <w:bCs/>
                <w:position w:val="-1"/>
                <w:szCs w:val="24"/>
                <w:lang w:val="ro-RO"/>
              </w:rPr>
              <w:t>10%</w:t>
            </w:r>
          </w:p>
        </w:tc>
      </w:tr>
      <w:tr w:rsidR="001B04ED" w14:paraId="62BE1E40" w14:textId="77777777" w:rsidTr="001B04ED">
        <w:trPr>
          <w:trHeight w:val="245"/>
        </w:trPr>
        <w:tc>
          <w:tcPr>
            <w:tcW w:w="906" w:type="dxa"/>
            <w:tcBorders>
              <w:top w:val="single" w:sz="4" w:space="0" w:color="auto"/>
              <w:left w:val="single" w:sz="4" w:space="0" w:color="auto"/>
              <w:bottom w:val="single" w:sz="4" w:space="0" w:color="auto"/>
              <w:right w:val="single" w:sz="4" w:space="0" w:color="auto"/>
            </w:tcBorders>
            <w:hideMark/>
          </w:tcPr>
          <w:p w14:paraId="284DE0AB" w14:textId="77777777" w:rsidR="001B04ED" w:rsidRDefault="001B04ED" w:rsidP="00D3277F">
            <w:pPr>
              <w:spacing w:after="0" w:line="240" w:lineRule="auto"/>
              <w:ind w:right="-150"/>
              <w:contextualSpacing/>
              <w:rPr>
                <w:szCs w:val="24"/>
              </w:rPr>
            </w:pPr>
            <w:r>
              <w:rPr>
                <w:szCs w:val="24"/>
                <w:lang w:val="ro-RO"/>
              </w:rPr>
              <w:t>10.5</w:t>
            </w:r>
            <w:r>
              <w:rPr>
                <w:szCs w:val="24"/>
              </w:rPr>
              <w:t>’</w:t>
            </w:r>
          </w:p>
        </w:tc>
        <w:tc>
          <w:tcPr>
            <w:tcW w:w="1727" w:type="dxa"/>
            <w:tcBorders>
              <w:top w:val="single" w:sz="4" w:space="0" w:color="auto"/>
              <w:left w:val="single" w:sz="4" w:space="0" w:color="auto"/>
              <w:bottom w:val="single" w:sz="4" w:space="0" w:color="auto"/>
              <w:right w:val="single" w:sz="4" w:space="0" w:color="auto"/>
            </w:tcBorders>
            <w:hideMark/>
          </w:tcPr>
          <w:p w14:paraId="4EB0CD26" w14:textId="77777777" w:rsidR="001B04ED" w:rsidRDefault="001B04ED" w:rsidP="00D3277F">
            <w:pPr>
              <w:spacing w:after="0" w:line="240" w:lineRule="auto"/>
              <w:ind w:right="-150"/>
              <w:contextualSpacing/>
              <w:rPr>
                <w:szCs w:val="24"/>
                <w:lang w:val="ro-RO"/>
              </w:rPr>
            </w:pPr>
            <w:r>
              <w:rPr>
                <w:szCs w:val="24"/>
                <w:lang w:val="ro-RO"/>
              </w:rPr>
              <w:t>Prezența la ore</w:t>
            </w:r>
          </w:p>
        </w:tc>
        <w:tc>
          <w:tcPr>
            <w:tcW w:w="3482" w:type="dxa"/>
            <w:tcBorders>
              <w:top w:val="single" w:sz="4" w:space="0" w:color="auto"/>
              <w:left w:val="single" w:sz="4" w:space="0" w:color="auto"/>
              <w:bottom w:val="single" w:sz="4" w:space="0" w:color="auto"/>
              <w:right w:val="single" w:sz="4" w:space="0" w:color="auto"/>
            </w:tcBorders>
            <w:vAlign w:val="center"/>
            <w:hideMark/>
          </w:tcPr>
          <w:p w14:paraId="6FBAFA27" w14:textId="77777777" w:rsidR="001B04ED" w:rsidRDefault="001B04ED" w:rsidP="00D3277F">
            <w:pPr>
              <w:spacing w:after="0" w:line="240" w:lineRule="auto"/>
              <w:contextualSpacing/>
              <w:rPr>
                <w:lang w:val="ro-RO"/>
              </w:rPr>
            </w:pPr>
            <w:r>
              <w:rPr>
                <w:rFonts w:eastAsia="Times New Roman"/>
                <w:color w:val="000000"/>
                <w:lang w:val="ro-RO"/>
              </w:rPr>
              <w:t>participare activă la ore</w:t>
            </w:r>
          </w:p>
        </w:tc>
        <w:tc>
          <w:tcPr>
            <w:tcW w:w="2700" w:type="dxa"/>
            <w:tcBorders>
              <w:top w:val="single" w:sz="4" w:space="0" w:color="auto"/>
              <w:left w:val="single" w:sz="4" w:space="0" w:color="auto"/>
              <w:bottom w:val="single" w:sz="4" w:space="0" w:color="auto"/>
              <w:right w:val="single" w:sz="4" w:space="0" w:color="auto"/>
            </w:tcBorders>
            <w:vAlign w:val="center"/>
            <w:hideMark/>
          </w:tcPr>
          <w:p w14:paraId="731B91B7" w14:textId="77777777" w:rsidR="001B04ED" w:rsidRDefault="001B04ED" w:rsidP="00D3277F">
            <w:pPr>
              <w:spacing w:after="0" w:line="240" w:lineRule="auto"/>
              <w:contextualSpacing/>
              <w:rPr>
                <w:lang w:val="ro-RO"/>
              </w:rPr>
            </w:pPr>
            <w:r>
              <w:rPr>
                <w:bCs/>
                <w:iCs/>
                <w:lang w:val="ro-RO"/>
              </w:rPr>
              <w:t>evidență săptămânală</w:t>
            </w:r>
          </w:p>
        </w:tc>
        <w:tc>
          <w:tcPr>
            <w:tcW w:w="1641" w:type="dxa"/>
            <w:tcBorders>
              <w:top w:val="single" w:sz="4" w:space="0" w:color="auto"/>
              <w:left w:val="single" w:sz="4" w:space="0" w:color="auto"/>
              <w:bottom w:val="single" w:sz="4" w:space="0" w:color="auto"/>
              <w:right w:val="single" w:sz="4" w:space="0" w:color="auto"/>
            </w:tcBorders>
            <w:hideMark/>
          </w:tcPr>
          <w:p w14:paraId="03B21AE3" w14:textId="77777777" w:rsidR="001B04ED" w:rsidRDefault="001B04ED" w:rsidP="00D3277F">
            <w:pPr>
              <w:spacing w:after="0" w:line="240" w:lineRule="auto"/>
              <w:contextualSpacing/>
              <w:jc w:val="center"/>
              <w:rPr>
                <w:lang w:val="ro-RO"/>
              </w:rPr>
            </w:pPr>
            <w:r>
              <w:rPr>
                <w:lang w:val="ro-RO"/>
              </w:rPr>
              <w:t>10%</w:t>
            </w:r>
          </w:p>
        </w:tc>
      </w:tr>
      <w:tr w:rsidR="001B04ED" w14:paraId="051145E4" w14:textId="77777777" w:rsidTr="001B04ED">
        <w:tc>
          <w:tcPr>
            <w:tcW w:w="10456" w:type="dxa"/>
            <w:gridSpan w:val="5"/>
            <w:tcBorders>
              <w:top w:val="single" w:sz="4" w:space="0" w:color="auto"/>
              <w:left w:val="single" w:sz="4" w:space="0" w:color="auto"/>
              <w:bottom w:val="single" w:sz="4" w:space="0" w:color="auto"/>
              <w:right w:val="single" w:sz="4" w:space="0" w:color="auto"/>
            </w:tcBorders>
            <w:hideMark/>
          </w:tcPr>
          <w:p w14:paraId="329B6866" w14:textId="77777777" w:rsidR="001B04ED" w:rsidRDefault="001B04ED" w:rsidP="00D3277F">
            <w:pPr>
              <w:spacing w:after="0" w:line="240" w:lineRule="auto"/>
              <w:contextualSpacing/>
              <w:rPr>
                <w:szCs w:val="24"/>
                <w:lang w:val="ro-RO"/>
              </w:rPr>
            </w:pPr>
            <w:r>
              <w:rPr>
                <w:szCs w:val="24"/>
                <w:lang w:val="ro-RO"/>
              </w:rPr>
              <w:t>10.6. Standard minim de performanță:</w:t>
            </w:r>
          </w:p>
          <w:p w14:paraId="2FCA75AD" w14:textId="7CF836C5" w:rsidR="001B04ED" w:rsidRPr="003B1ED7" w:rsidRDefault="003B1ED7" w:rsidP="00D3277F">
            <w:pPr>
              <w:spacing w:after="0" w:line="240" w:lineRule="auto"/>
              <w:ind w:left="102" w:right="-20"/>
              <w:contextualSpacing/>
              <w:jc w:val="both"/>
              <w:rPr>
                <w:rFonts w:eastAsia="Times New Roman"/>
                <w:lang w:val="ro-RO"/>
              </w:rPr>
            </w:pPr>
            <w:r w:rsidRPr="00C91BB0">
              <w:rPr>
                <w:spacing w:val="1"/>
                <w:szCs w:val="24"/>
              </w:rPr>
              <w:t>Capacitatea de utilizare a cunoștințelor acumulate și aplicarea lor în activitatea de traducător, achiziționarea unor cunoștințe de bază în pragmatica limbii engleze</w:t>
            </w:r>
            <w:r>
              <w:rPr>
                <w:spacing w:val="1"/>
                <w:szCs w:val="24"/>
              </w:rPr>
              <w:t>.</w:t>
            </w:r>
          </w:p>
        </w:tc>
      </w:tr>
    </w:tbl>
    <w:p w14:paraId="02B2FFB8" w14:textId="0515F2DE" w:rsidR="001B04ED" w:rsidRDefault="001B04ED" w:rsidP="00D3277F">
      <w:pPr>
        <w:spacing w:after="0" w:line="240" w:lineRule="auto"/>
        <w:contextualSpacing/>
        <w:rPr>
          <w:szCs w:val="24"/>
          <w:lang w:val="ro-RO"/>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0"/>
        <w:gridCol w:w="4140"/>
        <w:gridCol w:w="4066"/>
      </w:tblGrid>
      <w:tr w:rsidR="00D3277F" w:rsidRPr="002A4B91" w14:paraId="2C95B9F3" w14:textId="77777777" w:rsidTr="00BC5CED">
        <w:trPr>
          <w:trHeight w:val="952"/>
        </w:trPr>
        <w:tc>
          <w:tcPr>
            <w:tcW w:w="2250" w:type="dxa"/>
          </w:tcPr>
          <w:p w14:paraId="66DA3492" w14:textId="77777777" w:rsidR="00D3277F" w:rsidRPr="002A4B91" w:rsidRDefault="00D3277F" w:rsidP="00BC5CED">
            <w:pPr>
              <w:contextualSpacing/>
              <w:rPr>
                <w:lang w:val="ro-RO"/>
              </w:rPr>
            </w:pPr>
          </w:p>
        </w:tc>
        <w:tc>
          <w:tcPr>
            <w:tcW w:w="4140" w:type="dxa"/>
          </w:tcPr>
          <w:p w14:paraId="5C1FAB9D" w14:textId="77777777" w:rsidR="00D3277F" w:rsidRPr="002A4B91" w:rsidRDefault="00D3277F" w:rsidP="00BC5CED">
            <w:pPr>
              <w:contextualSpacing/>
              <w:rPr>
                <w:lang w:val="ro-RO"/>
              </w:rPr>
            </w:pPr>
            <w:r>
              <w:rPr>
                <w:lang w:val="ro-RO"/>
              </w:rPr>
              <w:t>Semnătura titularului disciplinei:</w:t>
            </w:r>
          </w:p>
        </w:tc>
        <w:tc>
          <w:tcPr>
            <w:tcW w:w="4066" w:type="dxa"/>
          </w:tcPr>
          <w:p w14:paraId="4607996D" w14:textId="77777777" w:rsidR="00D3277F" w:rsidRPr="002A4B91" w:rsidRDefault="00D3277F" w:rsidP="00BC5CED">
            <w:pPr>
              <w:contextualSpacing/>
              <w:rPr>
                <w:lang w:val="ro-RO"/>
              </w:rPr>
            </w:pPr>
            <w:r>
              <w:rPr>
                <w:lang w:val="ro-RO"/>
              </w:rPr>
              <w:t>Semnătura titularului/rilor de aplicații:</w:t>
            </w:r>
          </w:p>
        </w:tc>
      </w:tr>
      <w:tr w:rsidR="00D3277F" w:rsidRPr="002A4B91" w14:paraId="6EACF679" w14:textId="77777777" w:rsidTr="00BC5CED">
        <w:trPr>
          <w:trHeight w:val="952"/>
        </w:trPr>
        <w:tc>
          <w:tcPr>
            <w:tcW w:w="2250" w:type="dxa"/>
          </w:tcPr>
          <w:p w14:paraId="070B6078" w14:textId="77777777" w:rsidR="00D3277F" w:rsidRDefault="00D3277F" w:rsidP="00BC5CED">
            <w:pPr>
              <w:contextualSpacing/>
              <w:rPr>
                <w:lang w:val="ro-RO"/>
              </w:rPr>
            </w:pPr>
            <w:r>
              <w:rPr>
                <w:lang w:val="ro-RO"/>
              </w:rPr>
              <w:t xml:space="preserve">Data: </w:t>
            </w:r>
            <w:r>
              <w:t>16. 09. 2019</w:t>
            </w:r>
          </w:p>
        </w:tc>
        <w:tc>
          <w:tcPr>
            <w:tcW w:w="4140" w:type="dxa"/>
          </w:tcPr>
          <w:p w14:paraId="5A80901E" w14:textId="77777777" w:rsidR="00D3277F" w:rsidRPr="002A4B91" w:rsidRDefault="00D3277F" w:rsidP="00BC5CED">
            <w:pPr>
              <w:contextualSpacing/>
              <w:rPr>
                <w:lang w:val="ro-RO"/>
              </w:rPr>
            </w:pPr>
            <w:r w:rsidRPr="002A4B91">
              <w:rPr>
                <w:lang w:val="ro-RO"/>
              </w:rPr>
              <w:t>Semnătura directorului de departament:</w:t>
            </w:r>
          </w:p>
        </w:tc>
        <w:tc>
          <w:tcPr>
            <w:tcW w:w="4066" w:type="dxa"/>
          </w:tcPr>
          <w:p w14:paraId="1125B567" w14:textId="77777777" w:rsidR="00D3277F" w:rsidRDefault="00D3277F" w:rsidP="00BC5CED">
            <w:pPr>
              <w:contextualSpacing/>
              <w:rPr>
                <w:lang w:val="ro-RO"/>
              </w:rPr>
            </w:pPr>
            <w:r>
              <w:rPr>
                <w:lang w:val="ro-RO"/>
              </w:rPr>
              <w:t>Semnătura coordonatorului programului de studii:</w:t>
            </w:r>
          </w:p>
        </w:tc>
      </w:tr>
    </w:tbl>
    <w:p w14:paraId="3612EAE4" w14:textId="77777777" w:rsidR="00D3277F" w:rsidRDefault="00D3277F" w:rsidP="00D3277F">
      <w:pPr>
        <w:spacing w:after="0" w:line="240" w:lineRule="auto"/>
        <w:contextualSpacing/>
        <w:rPr>
          <w:szCs w:val="24"/>
          <w:lang w:val="ro-RO"/>
        </w:rPr>
      </w:pPr>
    </w:p>
    <w:sectPr w:rsidR="00D3277F" w:rsidSect="00D3277F">
      <w:headerReference w:type="default" r:id="rId7"/>
      <w:footerReference w:type="default" r:id="rId8"/>
      <w:pgSz w:w="11906" w:h="16838" w:code="9"/>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A20252" w14:textId="77777777" w:rsidR="00680998" w:rsidRDefault="00680998" w:rsidP="00D3277F">
      <w:pPr>
        <w:spacing w:after="0" w:line="240" w:lineRule="auto"/>
      </w:pPr>
      <w:r>
        <w:separator/>
      </w:r>
    </w:p>
  </w:endnote>
  <w:endnote w:type="continuationSeparator" w:id="0">
    <w:p w14:paraId="1B68DAB8" w14:textId="77777777" w:rsidR="00680998" w:rsidRDefault="00680998" w:rsidP="00D327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72958472"/>
      <w:docPartObj>
        <w:docPartGallery w:val="Page Numbers (Bottom of Page)"/>
        <w:docPartUnique/>
      </w:docPartObj>
    </w:sdtPr>
    <w:sdtEndPr>
      <w:rPr>
        <w:noProof/>
      </w:rPr>
    </w:sdtEndPr>
    <w:sdtContent>
      <w:p w14:paraId="1A2BDF3B" w14:textId="139177E6" w:rsidR="00D3277F" w:rsidRDefault="00D3277F" w:rsidP="00D3277F">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734CEB" w14:textId="77777777" w:rsidR="00680998" w:rsidRDefault="00680998" w:rsidP="00D3277F">
      <w:pPr>
        <w:spacing w:after="0" w:line="240" w:lineRule="auto"/>
      </w:pPr>
      <w:r>
        <w:separator/>
      </w:r>
    </w:p>
  </w:footnote>
  <w:footnote w:type="continuationSeparator" w:id="0">
    <w:p w14:paraId="42F5DF51" w14:textId="77777777" w:rsidR="00680998" w:rsidRDefault="00680998" w:rsidP="00D327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BFD15A" w14:textId="75BA5C93" w:rsidR="00D3277F" w:rsidRPr="00D3277F" w:rsidRDefault="00D3277F" w:rsidP="00D3277F">
    <w:pPr>
      <w:pStyle w:val="Header"/>
      <w:jc w:val="right"/>
      <w:rPr>
        <w:sz w:val="16"/>
        <w:szCs w:val="16"/>
      </w:rPr>
    </w:pPr>
    <w:r w:rsidRPr="00D3277F">
      <w:rPr>
        <w:sz w:val="16"/>
        <w:szCs w:val="16"/>
      </w:rPr>
      <w:fldChar w:fldCharType="begin"/>
    </w:r>
    <w:r w:rsidRPr="00D3277F">
      <w:rPr>
        <w:sz w:val="16"/>
        <w:szCs w:val="16"/>
        <w:lang w:val="ro-RO"/>
      </w:rPr>
      <w:instrText xml:space="preserve"> FILENAME \* MERGEFORMAT </w:instrText>
    </w:r>
    <w:r w:rsidRPr="00D3277F">
      <w:rPr>
        <w:sz w:val="16"/>
        <w:szCs w:val="16"/>
      </w:rPr>
      <w:fldChar w:fldCharType="separate"/>
    </w:r>
    <w:r w:rsidR="00EF57F2">
      <w:rPr>
        <w:noProof/>
        <w:sz w:val="16"/>
        <w:szCs w:val="16"/>
        <w:lang w:val="ro-RO"/>
      </w:rPr>
      <w:t>3.3.6 FD 5.01 SL5E 19-20.1 NI</w:t>
    </w:r>
    <w:r w:rsidRPr="00D3277F">
      <w:rPr>
        <w:sz w:val="16"/>
        <w:szCs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758DB"/>
    <w:multiLevelType w:val="hybridMultilevel"/>
    <w:tmpl w:val="4510E0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387F61"/>
    <w:multiLevelType w:val="hybridMultilevel"/>
    <w:tmpl w:val="DB4EE574"/>
    <w:lvl w:ilvl="0" w:tplc="0409000F">
      <w:start w:val="1"/>
      <w:numFmt w:val="decimal"/>
      <w:lvlText w:val="%1."/>
      <w:lvlJc w:val="left"/>
      <w:pPr>
        <w:ind w:left="822" w:hanging="360"/>
      </w:pPr>
    </w:lvl>
    <w:lvl w:ilvl="1" w:tplc="04090019" w:tentative="1">
      <w:start w:val="1"/>
      <w:numFmt w:val="lowerLetter"/>
      <w:lvlText w:val="%2."/>
      <w:lvlJc w:val="left"/>
      <w:pPr>
        <w:ind w:left="1542" w:hanging="360"/>
      </w:pPr>
    </w:lvl>
    <w:lvl w:ilvl="2" w:tplc="0409001B" w:tentative="1">
      <w:start w:val="1"/>
      <w:numFmt w:val="lowerRoman"/>
      <w:lvlText w:val="%3."/>
      <w:lvlJc w:val="right"/>
      <w:pPr>
        <w:ind w:left="2262" w:hanging="180"/>
      </w:pPr>
    </w:lvl>
    <w:lvl w:ilvl="3" w:tplc="0409000F" w:tentative="1">
      <w:start w:val="1"/>
      <w:numFmt w:val="decimal"/>
      <w:lvlText w:val="%4."/>
      <w:lvlJc w:val="left"/>
      <w:pPr>
        <w:ind w:left="2982" w:hanging="360"/>
      </w:pPr>
    </w:lvl>
    <w:lvl w:ilvl="4" w:tplc="04090019" w:tentative="1">
      <w:start w:val="1"/>
      <w:numFmt w:val="lowerLetter"/>
      <w:lvlText w:val="%5."/>
      <w:lvlJc w:val="left"/>
      <w:pPr>
        <w:ind w:left="3702" w:hanging="360"/>
      </w:pPr>
    </w:lvl>
    <w:lvl w:ilvl="5" w:tplc="0409001B" w:tentative="1">
      <w:start w:val="1"/>
      <w:numFmt w:val="lowerRoman"/>
      <w:lvlText w:val="%6."/>
      <w:lvlJc w:val="right"/>
      <w:pPr>
        <w:ind w:left="4422" w:hanging="180"/>
      </w:pPr>
    </w:lvl>
    <w:lvl w:ilvl="6" w:tplc="0409000F" w:tentative="1">
      <w:start w:val="1"/>
      <w:numFmt w:val="decimal"/>
      <w:lvlText w:val="%7."/>
      <w:lvlJc w:val="left"/>
      <w:pPr>
        <w:ind w:left="5142" w:hanging="360"/>
      </w:pPr>
    </w:lvl>
    <w:lvl w:ilvl="7" w:tplc="04090019" w:tentative="1">
      <w:start w:val="1"/>
      <w:numFmt w:val="lowerLetter"/>
      <w:lvlText w:val="%8."/>
      <w:lvlJc w:val="left"/>
      <w:pPr>
        <w:ind w:left="5862" w:hanging="360"/>
      </w:pPr>
    </w:lvl>
    <w:lvl w:ilvl="8" w:tplc="0409001B" w:tentative="1">
      <w:start w:val="1"/>
      <w:numFmt w:val="lowerRoman"/>
      <w:lvlText w:val="%9."/>
      <w:lvlJc w:val="right"/>
      <w:pPr>
        <w:ind w:left="6582" w:hanging="180"/>
      </w:pPr>
    </w:lvl>
  </w:abstractNum>
  <w:abstractNum w:abstractNumId="2" w15:restartNumberingAfterBreak="0">
    <w:nsid w:val="054B4C2D"/>
    <w:multiLevelType w:val="hybridMultilevel"/>
    <w:tmpl w:val="2632A7D0"/>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0949718F"/>
    <w:multiLevelType w:val="hybridMultilevel"/>
    <w:tmpl w:val="4510E0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EB7D60"/>
    <w:multiLevelType w:val="hybridMultilevel"/>
    <w:tmpl w:val="BF92F1CA"/>
    <w:lvl w:ilvl="0" w:tplc="0418000F">
      <w:start w:val="1"/>
      <w:numFmt w:val="decimal"/>
      <w:lvlText w:val="%1."/>
      <w:lvlJc w:val="left"/>
      <w:pPr>
        <w:tabs>
          <w:tab w:val="num" w:pos="720"/>
        </w:tabs>
        <w:ind w:left="720" w:hanging="360"/>
      </w:pPr>
    </w:lvl>
    <w:lvl w:ilvl="1" w:tplc="04180019">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5" w15:restartNumberingAfterBreak="0">
    <w:nsid w:val="15185C0C"/>
    <w:multiLevelType w:val="hybridMultilevel"/>
    <w:tmpl w:val="D76CC80E"/>
    <w:lvl w:ilvl="0" w:tplc="0418000F">
      <w:start w:val="1"/>
      <w:numFmt w:val="decimal"/>
      <w:lvlText w:val="%1."/>
      <w:lvlJc w:val="left"/>
      <w:pPr>
        <w:tabs>
          <w:tab w:val="num" w:pos="720"/>
        </w:tabs>
        <w:ind w:left="720" w:hanging="360"/>
      </w:pPr>
    </w:lvl>
    <w:lvl w:ilvl="1" w:tplc="04180019">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6" w15:restartNumberingAfterBreak="0">
    <w:nsid w:val="33405D9D"/>
    <w:multiLevelType w:val="hybridMultilevel"/>
    <w:tmpl w:val="498CE8F8"/>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3813655E"/>
    <w:multiLevelType w:val="hybridMultilevel"/>
    <w:tmpl w:val="D61A53A6"/>
    <w:lvl w:ilvl="0" w:tplc="0418000F">
      <w:start w:val="1"/>
      <w:numFmt w:val="decimal"/>
      <w:lvlText w:val="%1."/>
      <w:lvlJc w:val="left"/>
      <w:pPr>
        <w:tabs>
          <w:tab w:val="num" w:pos="720"/>
        </w:tabs>
        <w:ind w:left="720" w:hanging="360"/>
      </w:pPr>
    </w:lvl>
    <w:lvl w:ilvl="1" w:tplc="04180019">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8" w15:restartNumberingAfterBreak="0">
    <w:nsid w:val="3CCB093C"/>
    <w:multiLevelType w:val="hybridMultilevel"/>
    <w:tmpl w:val="778A65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091070C"/>
    <w:multiLevelType w:val="hybridMultilevel"/>
    <w:tmpl w:val="455C40F4"/>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15:restartNumberingAfterBreak="0">
    <w:nsid w:val="5DDF0F18"/>
    <w:multiLevelType w:val="hybridMultilevel"/>
    <w:tmpl w:val="57802F70"/>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15:restartNumberingAfterBreak="0">
    <w:nsid w:val="6ECA014D"/>
    <w:multiLevelType w:val="multilevel"/>
    <w:tmpl w:val="0ECAE0EA"/>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lvl>
    <w:lvl w:ilvl="2">
      <w:start w:val="1"/>
      <w:numFmt w:val="decimal"/>
      <w:lvlText w:val="%3."/>
      <w:lvlJc w:val="left"/>
      <w:pPr>
        <w:tabs>
          <w:tab w:val="num" w:pos="720"/>
        </w:tabs>
        <w:ind w:left="720" w:hanging="360"/>
      </w:pPr>
      <w:rPr>
        <w:lang w:val="hu-HU"/>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75226156"/>
    <w:multiLevelType w:val="hybridMultilevel"/>
    <w:tmpl w:val="A416798A"/>
    <w:lvl w:ilvl="0" w:tplc="9E326128">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3"/>
  </w:num>
  <w:num w:numId="9">
    <w:abstractNumId w:val="12"/>
  </w:num>
  <w:num w:numId="10">
    <w:abstractNumId w:val="8"/>
  </w:num>
  <w:num w:numId="11">
    <w:abstractNumId w:val="11"/>
  </w:num>
  <w:num w:numId="12">
    <w:abstractNumId w:val="1"/>
  </w:num>
  <w:num w:numId="13">
    <w:abstractNumId w:val="2"/>
  </w:num>
  <w:num w:numId="14">
    <w:abstractNumId w:val="4"/>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B04ED"/>
    <w:rsid w:val="000B69A1"/>
    <w:rsid w:val="001B04ED"/>
    <w:rsid w:val="001E75A3"/>
    <w:rsid w:val="002A02E0"/>
    <w:rsid w:val="00346F43"/>
    <w:rsid w:val="00381230"/>
    <w:rsid w:val="003B1ED7"/>
    <w:rsid w:val="005D6E29"/>
    <w:rsid w:val="0060584B"/>
    <w:rsid w:val="00642F4A"/>
    <w:rsid w:val="00680998"/>
    <w:rsid w:val="00736A45"/>
    <w:rsid w:val="007C3D4D"/>
    <w:rsid w:val="008424F9"/>
    <w:rsid w:val="00AE718C"/>
    <w:rsid w:val="00BF1321"/>
    <w:rsid w:val="00C260F2"/>
    <w:rsid w:val="00C50DBE"/>
    <w:rsid w:val="00CC7D78"/>
    <w:rsid w:val="00D3277F"/>
    <w:rsid w:val="00EF57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5E3AFC"/>
  <w15:docId w15:val="{37153581-0CAF-4E7B-A825-9BF5ECED5A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Calibr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04ED"/>
    <w:rPr>
      <w:rFonts w:ascii="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unhideWhenUsed/>
    <w:rsid w:val="001B04ED"/>
    <w:rPr>
      <w:color w:val="0000FF"/>
      <w:u w:val="single"/>
    </w:rPr>
  </w:style>
  <w:style w:type="paragraph" w:styleId="NormalWeb">
    <w:name w:val="Normal (Web)"/>
    <w:basedOn w:val="Normal"/>
    <w:uiPriority w:val="99"/>
    <w:unhideWhenUsed/>
    <w:rsid w:val="001B04ED"/>
    <w:pPr>
      <w:spacing w:before="100" w:beforeAutospacing="1" w:after="115" w:line="240" w:lineRule="auto"/>
    </w:pPr>
    <w:rPr>
      <w:rFonts w:eastAsia="Times New Roman"/>
      <w:szCs w:val="24"/>
    </w:rPr>
  </w:style>
  <w:style w:type="paragraph" w:styleId="BodyText">
    <w:name w:val="Body Text"/>
    <w:basedOn w:val="Normal"/>
    <w:link w:val="BodyTextChar"/>
    <w:unhideWhenUsed/>
    <w:rsid w:val="001B04ED"/>
    <w:pPr>
      <w:spacing w:after="0" w:line="240" w:lineRule="auto"/>
    </w:pPr>
    <w:rPr>
      <w:rFonts w:ascii="Verdana" w:eastAsia="Times New Roman" w:hAnsi="Verdana"/>
      <w:szCs w:val="20"/>
    </w:rPr>
  </w:style>
  <w:style w:type="character" w:customStyle="1" w:styleId="BodyTextChar">
    <w:name w:val="Body Text Char"/>
    <w:basedOn w:val="DefaultParagraphFont"/>
    <w:link w:val="BodyText"/>
    <w:rsid w:val="001B04ED"/>
    <w:rPr>
      <w:rFonts w:ascii="Verdana" w:eastAsia="Times New Roman" w:hAnsi="Verdana" w:cs="Times New Roman"/>
      <w:sz w:val="24"/>
      <w:szCs w:val="20"/>
    </w:rPr>
  </w:style>
  <w:style w:type="paragraph" w:styleId="BodyTextIndent2">
    <w:name w:val="Body Text Indent 2"/>
    <w:basedOn w:val="Normal"/>
    <w:link w:val="BodyTextIndent2Char"/>
    <w:uiPriority w:val="99"/>
    <w:semiHidden/>
    <w:unhideWhenUsed/>
    <w:rsid w:val="001B04ED"/>
    <w:pPr>
      <w:spacing w:after="120" w:line="480" w:lineRule="auto"/>
      <w:ind w:left="360"/>
    </w:pPr>
  </w:style>
  <w:style w:type="character" w:customStyle="1" w:styleId="BodyTextIndent2Char">
    <w:name w:val="Body Text Indent 2 Char"/>
    <w:basedOn w:val="DefaultParagraphFont"/>
    <w:link w:val="BodyTextIndent2"/>
    <w:uiPriority w:val="99"/>
    <w:semiHidden/>
    <w:rsid w:val="001B04ED"/>
    <w:rPr>
      <w:rFonts w:ascii="Times New Roman" w:hAnsi="Times New Roman" w:cs="Times New Roman"/>
      <w:sz w:val="24"/>
    </w:rPr>
  </w:style>
  <w:style w:type="paragraph" w:styleId="ListParagraph">
    <w:name w:val="List Paragraph"/>
    <w:basedOn w:val="Normal"/>
    <w:uiPriority w:val="34"/>
    <w:qFormat/>
    <w:rsid w:val="001B04ED"/>
    <w:pPr>
      <w:ind w:left="720"/>
      <w:contextualSpacing/>
    </w:pPr>
  </w:style>
  <w:style w:type="character" w:customStyle="1" w:styleId="apple-converted-space">
    <w:name w:val="apple-converted-space"/>
    <w:rsid w:val="001B04ED"/>
  </w:style>
  <w:style w:type="paragraph" w:customStyle="1" w:styleId="yiv5913694126">
    <w:name w:val="yiv5913694126"/>
    <w:basedOn w:val="Normal"/>
    <w:rsid w:val="001B04ED"/>
    <w:pPr>
      <w:spacing w:before="100" w:beforeAutospacing="1" w:after="100" w:afterAutospacing="1" w:line="240" w:lineRule="auto"/>
    </w:pPr>
    <w:rPr>
      <w:rFonts w:eastAsia="Times New Roman"/>
      <w:szCs w:val="24"/>
    </w:rPr>
  </w:style>
  <w:style w:type="paragraph" w:customStyle="1" w:styleId="yiv5913694126msonormal">
    <w:name w:val="yiv5913694126msonormal"/>
    <w:basedOn w:val="Normal"/>
    <w:rsid w:val="001B04ED"/>
    <w:pPr>
      <w:spacing w:before="100" w:beforeAutospacing="1" w:after="100" w:afterAutospacing="1" w:line="240" w:lineRule="auto"/>
    </w:pPr>
    <w:rPr>
      <w:rFonts w:eastAsia="Times New Roman"/>
      <w:szCs w:val="24"/>
    </w:rPr>
  </w:style>
  <w:style w:type="paragraph" w:styleId="BalloonText">
    <w:name w:val="Balloon Text"/>
    <w:basedOn w:val="Normal"/>
    <w:link w:val="BalloonTextChar"/>
    <w:uiPriority w:val="99"/>
    <w:semiHidden/>
    <w:rsid w:val="001B04ED"/>
    <w:rPr>
      <w:rFonts w:ascii="Tahoma" w:hAnsi="Tahoma" w:cs="Tahoma"/>
      <w:sz w:val="16"/>
      <w:szCs w:val="16"/>
      <w:lang w:val="ro-RO"/>
    </w:rPr>
  </w:style>
  <w:style w:type="character" w:customStyle="1" w:styleId="BalloonTextChar">
    <w:name w:val="Balloon Text Char"/>
    <w:basedOn w:val="DefaultParagraphFont"/>
    <w:link w:val="BalloonText"/>
    <w:uiPriority w:val="99"/>
    <w:semiHidden/>
    <w:rsid w:val="001B04ED"/>
    <w:rPr>
      <w:rFonts w:ascii="Tahoma" w:hAnsi="Tahoma" w:cs="Tahoma"/>
      <w:sz w:val="16"/>
      <w:szCs w:val="16"/>
      <w:lang w:val="ro-RO"/>
    </w:rPr>
  </w:style>
  <w:style w:type="table" w:styleId="TableGrid">
    <w:name w:val="Table Grid"/>
    <w:basedOn w:val="TableNormal"/>
    <w:uiPriority w:val="59"/>
    <w:rsid w:val="00D3277F"/>
    <w:pPr>
      <w:spacing w:after="0" w:line="240" w:lineRule="auto"/>
    </w:pPr>
    <w:rPr>
      <w:rFonts w:ascii="Times New Roman" w:hAnsi="Times New Roman" w:cs="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3277F"/>
    <w:pPr>
      <w:tabs>
        <w:tab w:val="center" w:pos="4680"/>
        <w:tab w:val="right" w:pos="9360"/>
      </w:tabs>
      <w:spacing w:after="0" w:line="240" w:lineRule="auto"/>
    </w:pPr>
  </w:style>
  <w:style w:type="character" w:customStyle="1" w:styleId="HeaderChar">
    <w:name w:val="Header Char"/>
    <w:basedOn w:val="DefaultParagraphFont"/>
    <w:link w:val="Header"/>
    <w:uiPriority w:val="99"/>
    <w:rsid w:val="00D3277F"/>
    <w:rPr>
      <w:rFonts w:ascii="Times New Roman" w:hAnsi="Times New Roman" w:cs="Times New Roman"/>
      <w:sz w:val="24"/>
    </w:rPr>
  </w:style>
  <w:style w:type="paragraph" w:styleId="Footer">
    <w:name w:val="footer"/>
    <w:basedOn w:val="Normal"/>
    <w:link w:val="FooterChar"/>
    <w:uiPriority w:val="99"/>
    <w:unhideWhenUsed/>
    <w:rsid w:val="00D3277F"/>
    <w:pPr>
      <w:tabs>
        <w:tab w:val="center" w:pos="4680"/>
        <w:tab w:val="right" w:pos="9360"/>
      </w:tabs>
      <w:spacing w:after="0" w:line="240" w:lineRule="auto"/>
    </w:pPr>
  </w:style>
  <w:style w:type="character" w:customStyle="1" w:styleId="FooterChar">
    <w:name w:val="Footer Char"/>
    <w:basedOn w:val="DefaultParagraphFont"/>
    <w:link w:val="Footer"/>
    <w:uiPriority w:val="99"/>
    <w:rsid w:val="00D3277F"/>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8858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Pages>
  <Words>1783</Words>
  <Characters>10169</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11929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Nagy Imola</dc:creator>
  <cp:lastModifiedBy>Attila Imre</cp:lastModifiedBy>
  <cp:revision>11</cp:revision>
  <cp:lastPrinted>2019-11-18T19:45:00Z</cp:lastPrinted>
  <dcterms:created xsi:type="dcterms:W3CDTF">2018-11-16T09:46:00Z</dcterms:created>
  <dcterms:modified xsi:type="dcterms:W3CDTF">2019-11-18T19:45:00Z</dcterms:modified>
</cp:coreProperties>
</file>