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5DCE7" w14:textId="77777777" w:rsidR="005F57EA" w:rsidRPr="00E563A1" w:rsidRDefault="005F57EA" w:rsidP="00343DED">
      <w:pPr>
        <w:jc w:val="center"/>
        <w:rPr>
          <w:b/>
          <w:caps/>
          <w:lang w:val="ro-RO"/>
        </w:rPr>
      </w:pPr>
      <w:bookmarkStart w:id="0" w:name="_GoBack"/>
      <w:bookmarkEnd w:id="0"/>
    </w:p>
    <w:p w14:paraId="63E85E49" w14:textId="77777777" w:rsidR="008027E9" w:rsidRPr="00E563A1" w:rsidRDefault="008027E9" w:rsidP="00343DED">
      <w:pPr>
        <w:jc w:val="center"/>
        <w:rPr>
          <w:b/>
          <w:caps/>
          <w:lang w:val="ro-RO"/>
        </w:rPr>
      </w:pPr>
      <w:r w:rsidRPr="00E563A1">
        <w:rPr>
          <w:b/>
          <w:caps/>
          <w:lang w:val="ro-RO"/>
        </w:rPr>
        <w:t>fi</w:t>
      </w:r>
      <w:r w:rsidR="004B35D7" w:rsidRPr="00E563A1">
        <w:rPr>
          <w:b/>
          <w:caps/>
          <w:lang w:val="ro-RO"/>
        </w:rPr>
        <w:t>ș</w:t>
      </w:r>
      <w:r w:rsidRPr="00E563A1">
        <w:rPr>
          <w:b/>
          <w:caps/>
          <w:lang w:val="ro-RO"/>
        </w:rPr>
        <w:t>a disciplinei</w:t>
      </w:r>
    </w:p>
    <w:p w14:paraId="64760496" w14:textId="77777777" w:rsidR="005F57EA" w:rsidRPr="00E563A1" w:rsidRDefault="005F57EA" w:rsidP="00343DED">
      <w:pPr>
        <w:jc w:val="center"/>
        <w:rPr>
          <w:caps/>
          <w:lang w:val="ro-RO"/>
        </w:rPr>
      </w:pPr>
    </w:p>
    <w:p w14:paraId="1E9AE82E" w14:textId="77777777" w:rsidR="009432F9" w:rsidRPr="00E563A1" w:rsidRDefault="009432F9" w:rsidP="009432F9">
      <w:pPr>
        <w:rPr>
          <w:b/>
          <w:lang w:val="ro-RO"/>
        </w:rPr>
      </w:pPr>
      <w:r w:rsidRPr="00E563A1">
        <w:rPr>
          <w:b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5"/>
        <w:gridCol w:w="5961"/>
      </w:tblGrid>
      <w:tr w:rsidR="008027E9" w:rsidRPr="00E563A1" w14:paraId="6F75B36F" w14:textId="77777777" w:rsidTr="000F0E59">
        <w:tc>
          <w:tcPr>
            <w:tcW w:w="4495" w:type="dxa"/>
          </w:tcPr>
          <w:p w14:paraId="37C9DF97" w14:textId="77777777" w:rsidR="008027E9" w:rsidRPr="00E563A1" w:rsidRDefault="009432F9" w:rsidP="00A5014E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1.1. </w:t>
            </w:r>
            <w:r w:rsidR="008027E9" w:rsidRPr="00E563A1">
              <w:rPr>
                <w:lang w:val="ro-RO"/>
              </w:rPr>
              <w:t>Institu</w:t>
            </w:r>
            <w:r w:rsidR="004B35D7" w:rsidRPr="00E563A1">
              <w:rPr>
                <w:lang w:val="ro-RO"/>
              </w:rPr>
              <w:t>ț</w:t>
            </w:r>
            <w:r w:rsidR="008027E9" w:rsidRPr="00E563A1">
              <w:rPr>
                <w:lang w:val="ro-RO"/>
              </w:rPr>
              <w:t>ia de învă</w:t>
            </w:r>
            <w:r w:rsidR="004B35D7" w:rsidRPr="00E563A1">
              <w:rPr>
                <w:lang w:val="ro-RO"/>
              </w:rPr>
              <w:t>ț</w:t>
            </w:r>
            <w:r w:rsidR="008027E9" w:rsidRPr="00E563A1">
              <w:rPr>
                <w:lang w:val="ro-RO"/>
              </w:rPr>
              <w:t>ământ superior</w:t>
            </w:r>
          </w:p>
        </w:tc>
        <w:tc>
          <w:tcPr>
            <w:tcW w:w="5961" w:type="dxa"/>
          </w:tcPr>
          <w:p w14:paraId="56936425" w14:textId="77777777" w:rsidR="008027E9" w:rsidRPr="00E563A1" w:rsidRDefault="00C332A4" w:rsidP="000C58EB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Universitatea </w:t>
            </w:r>
            <w:r w:rsidR="00985167">
              <w:rPr>
                <w:lang w:val="ro-RO"/>
              </w:rPr>
              <w:t>„</w:t>
            </w:r>
            <w:r w:rsidRPr="00E563A1">
              <w:rPr>
                <w:lang w:val="ro-RO"/>
              </w:rPr>
              <w:t>Sapientia</w:t>
            </w:r>
            <w:r w:rsidR="00985167">
              <w:rPr>
                <w:lang w:val="ro-RO"/>
              </w:rPr>
              <w:t>”</w:t>
            </w:r>
            <w:r w:rsidRPr="00E563A1">
              <w:rPr>
                <w:lang w:val="ro-RO"/>
              </w:rPr>
              <w:t xml:space="preserve"> din</w:t>
            </w:r>
            <w:r w:rsidR="00985167">
              <w:rPr>
                <w:lang w:val="ro-RO"/>
              </w:rPr>
              <w:t xml:space="preserve"> municipiul</w:t>
            </w:r>
            <w:r w:rsidRPr="00E563A1">
              <w:rPr>
                <w:lang w:val="ro-RO"/>
              </w:rPr>
              <w:t xml:space="preserve"> Cluj</w:t>
            </w:r>
            <w:r w:rsidR="000C58EB" w:rsidRPr="00E563A1">
              <w:rPr>
                <w:lang w:val="ro-RO"/>
              </w:rPr>
              <w:t>-</w:t>
            </w:r>
            <w:r w:rsidRPr="00E563A1">
              <w:rPr>
                <w:lang w:val="ro-RO"/>
              </w:rPr>
              <w:t>Napoca</w:t>
            </w:r>
          </w:p>
        </w:tc>
      </w:tr>
      <w:tr w:rsidR="008027E9" w:rsidRPr="00E563A1" w14:paraId="1151AA32" w14:textId="77777777" w:rsidTr="000F0E59">
        <w:tc>
          <w:tcPr>
            <w:tcW w:w="4495" w:type="dxa"/>
          </w:tcPr>
          <w:p w14:paraId="11719AEB" w14:textId="77777777" w:rsidR="008027E9" w:rsidRPr="00E563A1" w:rsidRDefault="009432F9" w:rsidP="008B3371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1.2. </w:t>
            </w:r>
            <w:r w:rsidR="008027E9" w:rsidRPr="00E563A1">
              <w:rPr>
                <w:lang w:val="ro-RO"/>
              </w:rPr>
              <w:t>Facultatea</w:t>
            </w:r>
            <w:r w:rsidR="008B3371" w:rsidRPr="00E563A1">
              <w:rPr>
                <w:lang w:val="ro-RO"/>
              </w:rPr>
              <w:t>/ DSPP</w:t>
            </w:r>
          </w:p>
        </w:tc>
        <w:tc>
          <w:tcPr>
            <w:tcW w:w="5961" w:type="dxa"/>
          </w:tcPr>
          <w:p w14:paraId="4E50EAEF" w14:textId="0DAA7870" w:rsidR="008027E9" w:rsidRPr="00E563A1" w:rsidRDefault="00894D5A" w:rsidP="00C332A4">
            <w:pPr>
              <w:rPr>
                <w:lang w:val="ro-RO"/>
              </w:rPr>
            </w:pPr>
            <w:r>
              <w:rPr>
                <w:lang w:val="ro-RO"/>
              </w:rPr>
              <w:t xml:space="preserve">Facultatea de </w:t>
            </w:r>
            <w:r w:rsidR="004B35D7" w:rsidRPr="00E563A1">
              <w:rPr>
                <w:lang w:val="ro-RO"/>
              </w:rPr>
              <w:t>Ș</w:t>
            </w:r>
            <w:r w:rsidR="00C42D44" w:rsidRPr="00E563A1">
              <w:rPr>
                <w:lang w:val="ro-RO"/>
              </w:rPr>
              <w:t>tiin</w:t>
            </w:r>
            <w:r w:rsidR="004B35D7" w:rsidRPr="00E563A1">
              <w:rPr>
                <w:lang w:val="ro-RO"/>
              </w:rPr>
              <w:t>ț</w:t>
            </w:r>
            <w:r w:rsidR="00C42D44" w:rsidRPr="00E563A1">
              <w:rPr>
                <w:lang w:val="ro-RO"/>
              </w:rPr>
              <w:t>e Tehnic</w:t>
            </w:r>
            <w:r w:rsidR="00A433BE" w:rsidRPr="00E563A1">
              <w:rPr>
                <w:lang w:val="ro-RO"/>
              </w:rPr>
              <w:t xml:space="preserve">e </w:t>
            </w:r>
            <w:r w:rsidR="004B35D7" w:rsidRPr="00E563A1">
              <w:rPr>
                <w:lang w:val="ro-RO"/>
              </w:rPr>
              <w:t>ș</w:t>
            </w:r>
            <w:r w:rsidR="00A433BE" w:rsidRPr="00E563A1">
              <w:rPr>
                <w:lang w:val="ro-RO"/>
              </w:rPr>
              <w:t xml:space="preserve">i Umaniste </w:t>
            </w:r>
            <w:r>
              <w:rPr>
                <w:lang w:val="ro-RO"/>
              </w:rPr>
              <w:t xml:space="preserve">din </w:t>
            </w:r>
            <w:r w:rsidR="00A433BE" w:rsidRPr="00E563A1">
              <w:rPr>
                <w:lang w:val="ro-RO"/>
              </w:rPr>
              <w:t>Tâ</w:t>
            </w:r>
            <w:r w:rsidR="00C42D44" w:rsidRPr="00E563A1">
              <w:rPr>
                <w:lang w:val="ro-RO"/>
              </w:rPr>
              <w:t>rgu</w:t>
            </w:r>
            <w:r>
              <w:rPr>
                <w:lang w:val="ro-RO"/>
              </w:rPr>
              <w:t xml:space="preserve"> </w:t>
            </w:r>
            <w:r w:rsidR="00C42D44" w:rsidRPr="00E563A1">
              <w:rPr>
                <w:lang w:val="ro-RO"/>
              </w:rPr>
              <w:t>Mure</w:t>
            </w:r>
            <w:r w:rsidR="004B35D7" w:rsidRPr="00E563A1">
              <w:rPr>
                <w:lang w:val="ro-RO"/>
              </w:rPr>
              <w:t>ș</w:t>
            </w:r>
          </w:p>
        </w:tc>
      </w:tr>
      <w:tr w:rsidR="008027E9" w:rsidRPr="00E563A1" w14:paraId="56F2143A" w14:textId="77777777" w:rsidTr="000F0E59">
        <w:tc>
          <w:tcPr>
            <w:tcW w:w="4495" w:type="dxa"/>
          </w:tcPr>
          <w:p w14:paraId="04FAEBB4" w14:textId="77777777" w:rsidR="008027E9" w:rsidRPr="00E563A1" w:rsidRDefault="00757AC5" w:rsidP="009432F9">
            <w:pPr>
              <w:rPr>
                <w:lang w:val="ro-RO"/>
              </w:rPr>
            </w:pPr>
            <w:r w:rsidRPr="00E563A1">
              <w:rPr>
                <w:lang w:val="ro-RO"/>
              </w:rPr>
              <w:t>1.</w:t>
            </w:r>
            <w:r w:rsidR="008B3371" w:rsidRPr="00E563A1">
              <w:rPr>
                <w:lang w:val="ro-RO"/>
              </w:rPr>
              <w:t>3</w:t>
            </w:r>
            <w:r w:rsidR="00E3215E" w:rsidRPr="00E563A1">
              <w:rPr>
                <w:lang w:val="ro-RO"/>
              </w:rPr>
              <w:t>.</w:t>
            </w:r>
            <w:r w:rsidR="008027E9" w:rsidRPr="00E563A1">
              <w:rPr>
                <w:lang w:val="ro-RO"/>
              </w:rPr>
              <w:t xml:space="preserve"> Domeniul de studii</w:t>
            </w:r>
          </w:p>
        </w:tc>
        <w:tc>
          <w:tcPr>
            <w:tcW w:w="5961" w:type="dxa"/>
          </w:tcPr>
          <w:p w14:paraId="2930F9F6" w14:textId="77777777" w:rsidR="008027E9" w:rsidRPr="00E563A1" w:rsidRDefault="00985167" w:rsidP="00E31B78">
            <w:pPr>
              <w:rPr>
                <w:lang w:val="ro-RO"/>
              </w:rPr>
            </w:pPr>
            <w:r>
              <w:rPr>
                <w:lang w:val="ro-RO"/>
              </w:rPr>
              <w:t>Limbi moderne aplicate</w:t>
            </w:r>
          </w:p>
        </w:tc>
      </w:tr>
      <w:tr w:rsidR="008027E9" w:rsidRPr="00E563A1" w14:paraId="07BC3FC1" w14:textId="77777777" w:rsidTr="000F0E59">
        <w:tc>
          <w:tcPr>
            <w:tcW w:w="4495" w:type="dxa"/>
          </w:tcPr>
          <w:p w14:paraId="1FFEE850" w14:textId="77777777" w:rsidR="008027E9" w:rsidRPr="00E563A1" w:rsidRDefault="00757AC5" w:rsidP="009432F9">
            <w:pPr>
              <w:rPr>
                <w:lang w:val="ro-RO"/>
              </w:rPr>
            </w:pPr>
            <w:r w:rsidRPr="00E563A1">
              <w:rPr>
                <w:lang w:val="ro-RO"/>
              </w:rPr>
              <w:t>1.</w:t>
            </w:r>
            <w:r w:rsidR="008B3371" w:rsidRPr="00E563A1">
              <w:rPr>
                <w:lang w:val="ro-RO"/>
              </w:rPr>
              <w:t>4</w:t>
            </w:r>
            <w:r w:rsidR="00E3215E" w:rsidRPr="00E563A1">
              <w:rPr>
                <w:lang w:val="ro-RO"/>
              </w:rPr>
              <w:t>.</w:t>
            </w:r>
            <w:r w:rsidR="008027E9" w:rsidRPr="00E563A1">
              <w:rPr>
                <w:lang w:val="ro-RO"/>
              </w:rPr>
              <w:t xml:space="preserve"> Ciclul de studii</w:t>
            </w:r>
          </w:p>
        </w:tc>
        <w:tc>
          <w:tcPr>
            <w:tcW w:w="5961" w:type="dxa"/>
          </w:tcPr>
          <w:p w14:paraId="1123067A" w14:textId="77777777" w:rsidR="008027E9" w:rsidRPr="00E563A1" w:rsidRDefault="00C42D44" w:rsidP="00C332A4">
            <w:pPr>
              <w:rPr>
                <w:lang w:val="ro-RO"/>
              </w:rPr>
            </w:pPr>
            <w:r w:rsidRPr="00E563A1">
              <w:rPr>
                <w:lang w:val="ro-RO"/>
              </w:rPr>
              <w:t>Licen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ă</w:t>
            </w:r>
          </w:p>
        </w:tc>
      </w:tr>
      <w:tr w:rsidR="008027E9" w:rsidRPr="00E563A1" w14:paraId="46FD37FF" w14:textId="77777777" w:rsidTr="000F0E59">
        <w:tc>
          <w:tcPr>
            <w:tcW w:w="4495" w:type="dxa"/>
          </w:tcPr>
          <w:p w14:paraId="5BE682E3" w14:textId="77777777" w:rsidR="008027E9" w:rsidRPr="00E563A1" w:rsidRDefault="00757AC5" w:rsidP="008B3371">
            <w:pPr>
              <w:rPr>
                <w:lang w:val="ro-RO"/>
              </w:rPr>
            </w:pPr>
            <w:r w:rsidRPr="00E563A1">
              <w:rPr>
                <w:lang w:val="ro-RO"/>
              </w:rPr>
              <w:t>1.</w:t>
            </w:r>
            <w:r w:rsidR="008B3371" w:rsidRPr="00E563A1">
              <w:rPr>
                <w:lang w:val="ro-RO"/>
              </w:rPr>
              <w:t>5</w:t>
            </w:r>
            <w:r w:rsidR="00E3215E" w:rsidRPr="00E563A1">
              <w:rPr>
                <w:lang w:val="ro-RO"/>
              </w:rPr>
              <w:t>.</w:t>
            </w:r>
            <w:r w:rsidR="008027E9" w:rsidRPr="00E563A1">
              <w:rPr>
                <w:lang w:val="ro-RO"/>
              </w:rPr>
              <w:t xml:space="preserve"> Programul de studiu </w:t>
            </w:r>
          </w:p>
        </w:tc>
        <w:tc>
          <w:tcPr>
            <w:tcW w:w="5961" w:type="dxa"/>
          </w:tcPr>
          <w:p w14:paraId="35382C03" w14:textId="77777777" w:rsidR="008027E9" w:rsidRPr="00E563A1" w:rsidRDefault="00985167" w:rsidP="00E3215E">
            <w:pPr>
              <w:rPr>
                <w:lang w:val="ro-RO"/>
              </w:rPr>
            </w:pPr>
            <w:r>
              <w:rPr>
                <w:lang w:val="ro-RO"/>
              </w:rPr>
              <w:t>Traducere și interpretare</w:t>
            </w:r>
          </w:p>
        </w:tc>
      </w:tr>
      <w:tr w:rsidR="008B3371" w:rsidRPr="00E563A1" w14:paraId="74E4CA7F" w14:textId="77777777" w:rsidTr="000F0E59">
        <w:tc>
          <w:tcPr>
            <w:tcW w:w="4495" w:type="dxa"/>
          </w:tcPr>
          <w:p w14:paraId="7B5A015B" w14:textId="77777777" w:rsidR="008B3371" w:rsidRPr="00E563A1" w:rsidRDefault="008B3371" w:rsidP="009432F9">
            <w:pPr>
              <w:rPr>
                <w:lang w:val="ro-RO"/>
              </w:rPr>
            </w:pPr>
            <w:r w:rsidRPr="00E563A1">
              <w:rPr>
                <w:lang w:val="ro-RO"/>
              </w:rPr>
              <w:t>1.6. Calificarea</w:t>
            </w:r>
          </w:p>
        </w:tc>
        <w:tc>
          <w:tcPr>
            <w:tcW w:w="5961" w:type="dxa"/>
          </w:tcPr>
          <w:p w14:paraId="46F30A73" w14:textId="77777777" w:rsidR="008B3371" w:rsidRPr="00E563A1" w:rsidRDefault="00985167" w:rsidP="00E3215E">
            <w:pPr>
              <w:rPr>
                <w:lang w:val="ro-RO"/>
              </w:rPr>
            </w:pPr>
            <w:r>
              <w:rPr>
                <w:lang w:val="ro-RO"/>
              </w:rPr>
              <w:t>Traducător și interpret</w:t>
            </w:r>
          </w:p>
        </w:tc>
      </w:tr>
    </w:tbl>
    <w:p w14:paraId="0839597C" w14:textId="77777777" w:rsidR="008027E9" w:rsidRPr="00E563A1" w:rsidRDefault="008027E9" w:rsidP="00A5014E">
      <w:pPr>
        <w:rPr>
          <w:lang w:val="ro-RO"/>
        </w:rPr>
      </w:pPr>
    </w:p>
    <w:p w14:paraId="1B2A9A87" w14:textId="77777777" w:rsidR="008027E9" w:rsidRPr="00E563A1" w:rsidRDefault="008027E9" w:rsidP="00A5014E">
      <w:pPr>
        <w:rPr>
          <w:b/>
          <w:lang w:val="ro-RO"/>
        </w:rPr>
      </w:pPr>
      <w:r w:rsidRPr="00E563A1">
        <w:rPr>
          <w:b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4"/>
        <w:gridCol w:w="1000"/>
        <w:gridCol w:w="540"/>
        <w:gridCol w:w="545"/>
        <w:gridCol w:w="2172"/>
        <w:gridCol w:w="547"/>
        <w:gridCol w:w="2716"/>
        <w:gridCol w:w="545"/>
      </w:tblGrid>
      <w:tr w:rsidR="008B3371" w:rsidRPr="00E563A1" w14:paraId="4298771B" w14:textId="77777777" w:rsidTr="000F0E59">
        <w:tc>
          <w:tcPr>
            <w:tcW w:w="4464" w:type="dxa"/>
            <w:gridSpan w:val="5"/>
          </w:tcPr>
          <w:p w14:paraId="4C76F486" w14:textId="77777777" w:rsidR="008B3371" w:rsidRPr="00E563A1" w:rsidRDefault="008B3371" w:rsidP="00A5014E">
            <w:pPr>
              <w:rPr>
                <w:lang w:val="ro-RO"/>
              </w:rPr>
            </w:pPr>
            <w:r w:rsidRPr="00E563A1">
              <w:rPr>
                <w:lang w:val="ro-RO"/>
              </w:rPr>
              <w:t>2.0. Departamentul</w:t>
            </w:r>
          </w:p>
        </w:tc>
        <w:tc>
          <w:tcPr>
            <w:tcW w:w="5992" w:type="dxa"/>
            <w:gridSpan w:val="4"/>
          </w:tcPr>
          <w:p w14:paraId="0A8F9D76" w14:textId="3A9B1B04" w:rsidR="008B3371" w:rsidRPr="00E563A1" w:rsidRDefault="00985167" w:rsidP="000C58EB">
            <w:pPr>
              <w:rPr>
                <w:b/>
                <w:lang w:val="ro-RO"/>
              </w:rPr>
            </w:pPr>
            <w:r>
              <w:rPr>
                <w:lang w:val="ro-RO"/>
              </w:rPr>
              <w:t xml:space="preserve">Departamentul de Lingvistică </w:t>
            </w:r>
            <w:r w:rsidR="00894D5A">
              <w:rPr>
                <w:lang w:val="ro-RO"/>
              </w:rPr>
              <w:t>Aplicată</w:t>
            </w:r>
          </w:p>
        </w:tc>
      </w:tr>
      <w:tr w:rsidR="00A61861" w:rsidRPr="00E563A1" w14:paraId="045FD192" w14:textId="77777777" w:rsidTr="000F0E59">
        <w:tc>
          <w:tcPr>
            <w:tcW w:w="4464" w:type="dxa"/>
            <w:gridSpan w:val="5"/>
          </w:tcPr>
          <w:p w14:paraId="6E1E2C55" w14:textId="77777777" w:rsidR="00A61861" w:rsidRPr="00E563A1" w:rsidRDefault="00A61861" w:rsidP="00A5014E">
            <w:pPr>
              <w:rPr>
                <w:lang w:val="ro-RO"/>
              </w:rPr>
            </w:pPr>
            <w:r w:rsidRPr="00E563A1">
              <w:rPr>
                <w:lang w:val="ro-RO"/>
              </w:rPr>
              <w:t>2.1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Denumirea disciplinei</w:t>
            </w:r>
          </w:p>
        </w:tc>
        <w:tc>
          <w:tcPr>
            <w:tcW w:w="5992" w:type="dxa"/>
            <w:gridSpan w:val="4"/>
          </w:tcPr>
          <w:p w14:paraId="1697BDCE" w14:textId="77777777" w:rsidR="00A61861" w:rsidRDefault="001B1892" w:rsidP="005776CA">
            <w:pPr>
              <w:rPr>
                <w:b/>
                <w:lang w:val="ro-RO"/>
              </w:rPr>
            </w:pPr>
            <w:r w:rsidRPr="00E563A1">
              <w:rPr>
                <w:b/>
                <w:lang w:val="ro-RO"/>
              </w:rPr>
              <w:t xml:space="preserve">Limba engleză </w:t>
            </w:r>
            <w:r w:rsidR="00985167">
              <w:rPr>
                <w:b/>
                <w:lang w:val="ro-RO"/>
              </w:rPr>
              <w:t>IV (MBHX0054)</w:t>
            </w:r>
          </w:p>
          <w:p w14:paraId="5659444D" w14:textId="77777777" w:rsidR="008A2FC2" w:rsidRDefault="008A2FC2" w:rsidP="005776C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Angol nyelv </w:t>
            </w:r>
            <w:r w:rsidR="00985167">
              <w:rPr>
                <w:b/>
                <w:lang w:val="ro-RO"/>
              </w:rPr>
              <w:t>IV</w:t>
            </w:r>
          </w:p>
          <w:p w14:paraId="399E2E37" w14:textId="77777777" w:rsidR="008A2FC2" w:rsidRPr="00E563A1" w:rsidRDefault="008A2FC2" w:rsidP="00985167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English language</w:t>
            </w:r>
            <w:r w:rsidR="007227A0">
              <w:rPr>
                <w:b/>
                <w:lang w:val="ro-RO"/>
              </w:rPr>
              <w:t xml:space="preserve"> </w:t>
            </w:r>
            <w:r w:rsidR="00985167">
              <w:rPr>
                <w:b/>
                <w:lang w:val="ro-RO"/>
              </w:rPr>
              <w:t>IV</w:t>
            </w:r>
          </w:p>
        </w:tc>
      </w:tr>
      <w:tr w:rsidR="00A61861" w:rsidRPr="00E563A1" w14:paraId="65D5FAEA" w14:textId="77777777" w:rsidTr="000F0E59">
        <w:tc>
          <w:tcPr>
            <w:tcW w:w="4464" w:type="dxa"/>
            <w:gridSpan w:val="5"/>
          </w:tcPr>
          <w:p w14:paraId="6AF77C7E" w14:textId="77777777" w:rsidR="00A61861" w:rsidRPr="00E563A1" w:rsidRDefault="00A61861" w:rsidP="009D47A8">
            <w:pPr>
              <w:rPr>
                <w:lang w:val="ro-RO"/>
              </w:rPr>
            </w:pPr>
            <w:r w:rsidRPr="00E563A1">
              <w:rPr>
                <w:lang w:val="ro-RO"/>
              </w:rPr>
              <w:t>2.2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Titularul </w:t>
            </w:r>
            <w:r w:rsidR="00757AC5" w:rsidRPr="00E563A1">
              <w:rPr>
                <w:lang w:val="ro-RO"/>
              </w:rPr>
              <w:t>disciplinei</w:t>
            </w:r>
            <w:r w:rsidR="000F0E59" w:rsidRPr="00E563A1">
              <w:rPr>
                <w:lang w:val="ro-RO"/>
              </w:rPr>
              <w:t xml:space="preserve"> </w:t>
            </w:r>
            <w:r w:rsidR="00757AC5" w:rsidRPr="00E563A1">
              <w:rPr>
                <w:lang w:val="ro-RO"/>
              </w:rPr>
              <w:t xml:space="preserve">/ a </w:t>
            </w:r>
            <w:r w:rsidRPr="00E563A1">
              <w:rPr>
                <w:lang w:val="ro-RO"/>
              </w:rPr>
              <w:t>activită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ilor de curs</w:t>
            </w:r>
          </w:p>
        </w:tc>
        <w:tc>
          <w:tcPr>
            <w:tcW w:w="5992" w:type="dxa"/>
            <w:gridSpan w:val="4"/>
          </w:tcPr>
          <w:p w14:paraId="336FDF4A" w14:textId="77777777" w:rsidR="00A61861" w:rsidRPr="00E563A1" w:rsidRDefault="00A61861" w:rsidP="00A433BE">
            <w:pPr>
              <w:rPr>
                <w:lang w:val="ro-RO"/>
              </w:rPr>
            </w:pPr>
          </w:p>
        </w:tc>
      </w:tr>
      <w:tr w:rsidR="00A61861" w:rsidRPr="00E563A1" w14:paraId="01007B29" w14:textId="77777777" w:rsidTr="000F0E59">
        <w:trPr>
          <w:trHeight w:val="191"/>
        </w:trPr>
        <w:tc>
          <w:tcPr>
            <w:tcW w:w="3397" w:type="dxa"/>
            <w:gridSpan w:val="3"/>
            <w:vMerge w:val="restart"/>
          </w:tcPr>
          <w:p w14:paraId="5D07C576" w14:textId="77777777" w:rsidR="00A61861" w:rsidRPr="00E563A1" w:rsidRDefault="00A61861" w:rsidP="00A5014E">
            <w:pPr>
              <w:rPr>
                <w:lang w:val="ro-RO"/>
              </w:rPr>
            </w:pPr>
            <w:r w:rsidRPr="00E563A1">
              <w:rPr>
                <w:lang w:val="ro-RO"/>
              </w:rPr>
              <w:t>2.3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Titularul (ii) activită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ilor de </w:t>
            </w:r>
          </w:p>
        </w:tc>
        <w:tc>
          <w:tcPr>
            <w:tcW w:w="1067" w:type="dxa"/>
            <w:gridSpan w:val="2"/>
          </w:tcPr>
          <w:p w14:paraId="0E2F33A2" w14:textId="77777777" w:rsidR="00A61861" w:rsidRPr="00E563A1" w:rsidRDefault="00A61861" w:rsidP="00A5014E">
            <w:pPr>
              <w:rPr>
                <w:lang w:val="ro-RO"/>
              </w:rPr>
            </w:pPr>
            <w:r w:rsidRPr="00E563A1">
              <w:rPr>
                <w:lang w:val="ro-RO"/>
              </w:rPr>
              <w:t>seminar</w:t>
            </w:r>
          </w:p>
        </w:tc>
        <w:tc>
          <w:tcPr>
            <w:tcW w:w="5992" w:type="dxa"/>
            <w:gridSpan w:val="4"/>
          </w:tcPr>
          <w:p w14:paraId="43DC99AE" w14:textId="77777777" w:rsidR="00A61861" w:rsidRPr="00E563A1" w:rsidRDefault="00A433BE" w:rsidP="000C58EB">
            <w:pPr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</w:tr>
      <w:tr w:rsidR="00B92966" w:rsidRPr="00E563A1" w14:paraId="461D8C83" w14:textId="77777777" w:rsidTr="000F0E59">
        <w:trPr>
          <w:trHeight w:val="190"/>
        </w:trPr>
        <w:tc>
          <w:tcPr>
            <w:tcW w:w="3397" w:type="dxa"/>
            <w:gridSpan w:val="3"/>
            <w:vMerge/>
          </w:tcPr>
          <w:p w14:paraId="0A818A4C" w14:textId="77777777" w:rsidR="00B92966" w:rsidRPr="00E563A1" w:rsidRDefault="00B92966" w:rsidP="00B92966">
            <w:pPr>
              <w:rPr>
                <w:lang w:val="ro-RO"/>
              </w:rPr>
            </w:pPr>
          </w:p>
        </w:tc>
        <w:tc>
          <w:tcPr>
            <w:tcW w:w="1067" w:type="dxa"/>
            <w:gridSpan w:val="2"/>
          </w:tcPr>
          <w:p w14:paraId="26A33425" w14:textId="77777777" w:rsidR="00B92966" w:rsidRPr="00E563A1" w:rsidRDefault="00B92966" w:rsidP="00B92966">
            <w:pPr>
              <w:rPr>
                <w:lang w:val="ro-RO"/>
              </w:rPr>
            </w:pPr>
            <w:r w:rsidRPr="00E563A1">
              <w:rPr>
                <w:lang w:val="ro-RO"/>
              </w:rPr>
              <w:t>laborator</w:t>
            </w:r>
          </w:p>
        </w:tc>
        <w:tc>
          <w:tcPr>
            <w:tcW w:w="5992" w:type="dxa"/>
            <w:gridSpan w:val="4"/>
          </w:tcPr>
          <w:p w14:paraId="5E1426B3" w14:textId="77777777" w:rsidR="00B92966" w:rsidRPr="00E563A1" w:rsidRDefault="00593340" w:rsidP="00EF75D1">
            <w:pPr>
              <w:rPr>
                <w:lang w:val="ro-RO"/>
              </w:rPr>
            </w:pPr>
            <w:r>
              <w:rPr>
                <w:lang w:val="ro-RO"/>
              </w:rPr>
              <w:t xml:space="preserve">David Jeremy </w:t>
            </w:r>
            <w:r w:rsidR="00985167">
              <w:rPr>
                <w:lang w:val="ro-RO"/>
              </w:rPr>
              <w:t>SPEIGHT</w:t>
            </w:r>
          </w:p>
        </w:tc>
      </w:tr>
      <w:tr w:rsidR="00C332A4" w:rsidRPr="00E563A1" w14:paraId="30341750" w14:textId="77777777" w:rsidTr="000F0E59">
        <w:trPr>
          <w:trHeight w:val="190"/>
        </w:trPr>
        <w:tc>
          <w:tcPr>
            <w:tcW w:w="3397" w:type="dxa"/>
            <w:gridSpan w:val="3"/>
            <w:vMerge/>
          </w:tcPr>
          <w:p w14:paraId="76A459E6" w14:textId="77777777" w:rsidR="00C332A4" w:rsidRPr="00E563A1" w:rsidRDefault="00C332A4" w:rsidP="00A5014E">
            <w:pPr>
              <w:rPr>
                <w:lang w:val="ro-RO"/>
              </w:rPr>
            </w:pPr>
          </w:p>
        </w:tc>
        <w:tc>
          <w:tcPr>
            <w:tcW w:w="1067" w:type="dxa"/>
            <w:gridSpan w:val="2"/>
          </w:tcPr>
          <w:p w14:paraId="1A19C45E" w14:textId="77777777" w:rsidR="00C332A4" w:rsidRPr="00E563A1" w:rsidRDefault="00C332A4" w:rsidP="00A5014E">
            <w:pPr>
              <w:rPr>
                <w:lang w:val="ro-RO"/>
              </w:rPr>
            </w:pPr>
            <w:r w:rsidRPr="00E563A1">
              <w:rPr>
                <w:lang w:val="ro-RO"/>
              </w:rPr>
              <w:t>proiect</w:t>
            </w:r>
          </w:p>
        </w:tc>
        <w:tc>
          <w:tcPr>
            <w:tcW w:w="5992" w:type="dxa"/>
            <w:gridSpan w:val="4"/>
          </w:tcPr>
          <w:p w14:paraId="698F0EB5" w14:textId="77777777" w:rsidR="00C332A4" w:rsidRPr="00E563A1" w:rsidRDefault="00A433BE" w:rsidP="00774235">
            <w:pPr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</w:tr>
      <w:tr w:rsidR="00C332A4" w:rsidRPr="00E563A1" w14:paraId="43C656BC" w14:textId="77777777" w:rsidTr="000F0E59">
        <w:tc>
          <w:tcPr>
            <w:tcW w:w="2001" w:type="dxa"/>
          </w:tcPr>
          <w:p w14:paraId="596F1E92" w14:textId="77777777" w:rsidR="00C332A4" w:rsidRPr="00E563A1" w:rsidRDefault="00C332A4" w:rsidP="00A5014E">
            <w:pPr>
              <w:ind w:right="-189"/>
              <w:rPr>
                <w:lang w:val="ro-RO"/>
              </w:rPr>
            </w:pPr>
            <w:r w:rsidRPr="00E563A1">
              <w:rPr>
                <w:lang w:val="ro-RO"/>
              </w:rPr>
              <w:t>2.4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Anul de studiu</w:t>
            </w:r>
          </w:p>
        </w:tc>
        <w:tc>
          <w:tcPr>
            <w:tcW w:w="394" w:type="dxa"/>
          </w:tcPr>
          <w:p w14:paraId="16F49DF5" w14:textId="77777777" w:rsidR="00C332A4" w:rsidRPr="00E563A1" w:rsidRDefault="003F509D" w:rsidP="00721EEA">
            <w:pPr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I</w:t>
            </w:r>
            <w:r w:rsidR="00E563A1" w:rsidRPr="00E563A1">
              <w:rPr>
                <w:lang w:val="ro-RO"/>
              </w:rPr>
              <w:t>I</w:t>
            </w:r>
          </w:p>
        </w:tc>
        <w:tc>
          <w:tcPr>
            <w:tcW w:w="1524" w:type="dxa"/>
            <w:gridSpan w:val="2"/>
          </w:tcPr>
          <w:p w14:paraId="415C8E74" w14:textId="77777777" w:rsidR="00C332A4" w:rsidRPr="00E563A1" w:rsidRDefault="00C332A4" w:rsidP="00A5014E">
            <w:pPr>
              <w:ind w:left="-82" w:right="-164"/>
              <w:rPr>
                <w:lang w:val="ro-RO"/>
              </w:rPr>
            </w:pPr>
            <w:r w:rsidRPr="00E563A1">
              <w:rPr>
                <w:lang w:val="ro-RO"/>
              </w:rPr>
              <w:t>2.5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Semestrul</w:t>
            </w:r>
          </w:p>
        </w:tc>
        <w:tc>
          <w:tcPr>
            <w:tcW w:w="545" w:type="dxa"/>
          </w:tcPr>
          <w:p w14:paraId="16D1D8CD" w14:textId="77777777" w:rsidR="00C332A4" w:rsidRPr="00E563A1" w:rsidRDefault="00985167" w:rsidP="00721EE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177" w:type="dxa"/>
          </w:tcPr>
          <w:p w14:paraId="0B76F017" w14:textId="77777777" w:rsidR="00C332A4" w:rsidRPr="00E563A1" w:rsidRDefault="00C332A4" w:rsidP="00A5014E">
            <w:pPr>
              <w:ind w:left="-80" w:right="-122"/>
              <w:rPr>
                <w:lang w:val="ro-RO"/>
              </w:rPr>
            </w:pPr>
            <w:r w:rsidRPr="00E563A1">
              <w:rPr>
                <w:lang w:val="ro-RO"/>
              </w:rPr>
              <w:t>2.6. Tipul de evaluare</w:t>
            </w:r>
          </w:p>
        </w:tc>
        <w:tc>
          <w:tcPr>
            <w:tcW w:w="548" w:type="dxa"/>
          </w:tcPr>
          <w:p w14:paraId="6CE55DFF" w14:textId="77777777" w:rsidR="00C332A4" w:rsidRPr="00E563A1" w:rsidRDefault="00551D3E" w:rsidP="00721EEA">
            <w:pPr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C</w:t>
            </w:r>
          </w:p>
        </w:tc>
        <w:tc>
          <w:tcPr>
            <w:tcW w:w="2722" w:type="dxa"/>
          </w:tcPr>
          <w:p w14:paraId="3653EFF5" w14:textId="77777777" w:rsidR="00C332A4" w:rsidRPr="00E563A1" w:rsidRDefault="00C332A4" w:rsidP="00A5014E">
            <w:pPr>
              <w:ind w:left="-38" w:right="-136"/>
              <w:rPr>
                <w:lang w:val="ro-RO"/>
              </w:rPr>
            </w:pPr>
            <w:r w:rsidRPr="00E563A1">
              <w:rPr>
                <w:lang w:val="ro-RO"/>
              </w:rPr>
              <w:t>2.7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Regimul disciplinei</w:t>
            </w:r>
          </w:p>
        </w:tc>
        <w:tc>
          <w:tcPr>
            <w:tcW w:w="545" w:type="dxa"/>
          </w:tcPr>
          <w:p w14:paraId="4D294845" w14:textId="77777777" w:rsidR="00C332A4" w:rsidRPr="00E563A1" w:rsidRDefault="00A433BE" w:rsidP="00721EEA">
            <w:pPr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DI</w:t>
            </w:r>
          </w:p>
        </w:tc>
      </w:tr>
    </w:tbl>
    <w:p w14:paraId="2AFA31B5" w14:textId="77777777" w:rsidR="008027E9" w:rsidRPr="00E563A1" w:rsidRDefault="008027E9" w:rsidP="00A5014E">
      <w:pPr>
        <w:rPr>
          <w:lang w:val="ro-RO"/>
        </w:rPr>
      </w:pPr>
    </w:p>
    <w:p w14:paraId="5B51A433" w14:textId="77777777" w:rsidR="008027E9" w:rsidRPr="00E563A1" w:rsidRDefault="008027E9" w:rsidP="00A5014E">
      <w:pPr>
        <w:rPr>
          <w:lang w:val="ro-RO"/>
        </w:rPr>
      </w:pPr>
      <w:r w:rsidRPr="00E563A1">
        <w:rPr>
          <w:b/>
          <w:lang w:val="ro-RO"/>
        </w:rPr>
        <w:t>3. Timpul total estimat</w:t>
      </w:r>
      <w:r w:rsidRPr="00E563A1">
        <w:rPr>
          <w:lang w:val="ro-RO"/>
        </w:rPr>
        <w:t xml:space="preserve"> (ore pe semestru al activită</w:t>
      </w:r>
      <w:r w:rsidR="004B35D7" w:rsidRPr="00E563A1">
        <w:rPr>
          <w:lang w:val="ro-RO"/>
        </w:rPr>
        <w:t>ț</w:t>
      </w:r>
      <w:r w:rsidRPr="00E563A1">
        <w:rPr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55"/>
        <w:gridCol w:w="540"/>
        <w:gridCol w:w="879"/>
        <w:gridCol w:w="1281"/>
        <w:gridCol w:w="540"/>
        <w:gridCol w:w="2700"/>
        <w:gridCol w:w="561"/>
      </w:tblGrid>
      <w:tr w:rsidR="008027E9" w:rsidRPr="00E563A1" w14:paraId="22D3542C" w14:textId="77777777" w:rsidTr="007F4735">
        <w:tc>
          <w:tcPr>
            <w:tcW w:w="3955" w:type="dxa"/>
          </w:tcPr>
          <w:p w14:paraId="66152240" w14:textId="77777777" w:rsidR="008027E9" w:rsidRPr="00E563A1" w:rsidRDefault="008027E9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3.1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Număr de ore pe săptămână</w:t>
            </w:r>
          </w:p>
        </w:tc>
        <w:tc>
          <w:tcPr>
            <w:tcW w:w="540" w:type="dxa"/>
          </w:tcPr>
          <w:p w14:paraId="53CFD667" w14:textId="77777777" w:rsidR="008027E9" w:rsidRPr="00E563A1" w:rsidRDefault="00B92966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</w:t>
            </w:r>
          </w:p>
        </w:tc>
        <w:tc>
          <w:tcPr>
            <w:tcW w:w="2160" w:type="dxa"/>
            <w:gridSpan w:val="2"/>
          </w:tcPr>
          <w:p w14:paraId="67610F7F" w14:textId="77777777" w:rsidR="008027E9" w:rsidRPr="00E563A1" w:rsidRDefault="008027E9" w:rsidP="007F4735">
            <w:pPr>
              <w:ind w:right="-189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Din care: 3.2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curs</w:t>
            </w:r>
          </w:p>
        </w:tc>
        <w:tc>
          <w:tcPr>
            <w:tcW w:w="540" w:type="dxa"/>
          </w:tcPr>
          <w:p w14:paraId="119C726D" w14:textId="77777777" w:rsidR="008027E9" w:rsidRPr="00E563A1" w:rsidRDefault="003F509D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0</w:t>
            </w:r>
          </w:p>
        </w:tc>
        <w:tc>
          <w:tcPr>
            <w:tcW w:w="2700" w:type="dxa"/>
          </w:tcPr>
          <w:p w14:paraId="39DE79AB" w14:textId="77777777" w:rsidR="00ED7092" w:rsidRPr="00E563A1" w:rsidRDefault="008027E9" w:rsidP="007F4735">
            <w:pPr>
              <w:ind w:right="-170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3.3</w:t>
            </w:r>
            <w:r w:rsidR="00E3215E" w:rsidRPr="00E563A1">
              <w:rPr>
                <w:lang w:val="ro-RO"/>
              </w:rPr>
              <w:t>.</w:t>
            </w:r>
            <w:r w:rsidR="005F57EA" w:rsidRPr="00E563A1">
              <w:rPr>
                <w:lang w:val="ro-RO"/>
              </w:rPr>
              <w:t xml:space="preserve"> laborator</w:t>
            </w:r>
          </w:p>
        </w:tc>
        <w:tc>
          <w:tcPr>
            <w:tcW w:w="561" w:type="dxa"/>
          </w:tcPr>
          <w:p w14:paraId="26EE6632" w14:textId="77777777" w:rsidR="001E4C42" w:rsidRPr="00E563A1" w:rsidRDefault="00A433BE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</w:t>
            </w:r>
          </w:p>
        </w:tc>
      </w:tr>
      <w:tr w:rsidR="008027E9" w:rsidRPr="00E563A1" w14:paraId="52AF16CA" w14:textId="77777777" w:rsidTr="007F4735">
        <w:tc>
          <w:tcPr>
            <w:tcW w:w="3955" w:type="dxa"/>
            <w:shd w:val="clear" w:color="auto" w:fill="auto"/>
          </w:tcPr>
          <w:p w14:paraId="2050E4D1" w14:textId="77777777" w:rsidR="008027E9" w:rsidRPr="00E563A1" w:rsidRDefault="008027E9" w:rsidP="007F4735">
            <w:pPr>
              <w:ind w:right="-192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3.4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Total ore din planul de învă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ământ</w:t>
            </w:r>
          </w:p>
        </w:tc>
        <w:tc>
          <w:tcPr>
            <w:tcW w:w="540" w:type="dxa"/>
            <w:shd w:val="clear" w:color="auto" w:fill="auto"/>
          </w:tcPr>
          <w:p w14:paraId="5A66EEAE" w14:textId="77777777" w:rsidR="008027E9" w:rsidRPr="00E563A1" w:rsidRDefault="003F509D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28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39DF715D" w14:textId="77777777" w:rsidR="008027E9" w:rsidRPr="00E563A1" w:rsidRDefault="008027E9" w:rsidP="007F4735">
            <w:pPr>
              <w:ind w:right="-178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Din care: 3.5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curs</w:t>
            </w:r>
          </w:p>
        </w:tc>
        <w:tc>
          <w:tcPr>
            <w:tcW w:w="540" w:type="dxa"/>
            <w:shd w:val="clear" w:color="auto" w:fill="auto"/>
          </w:tcPr>
          <w:p w14:paraId="4C0CC2B1" w14:textId="77777777" w:rsidR="008027E9" w:rsidRPr="00E563A1" w:rsidRDefault="003F509D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14:paraId="2095EC33" w14:textId="77777777" w:rsidR="00ED7092" w:rsidRPr="00E563A1" w:rsidRDefault="008027E9" w:rsidP="007F4735">
            <w:pPr>
              <w:ind w:right="-128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3.6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</w:t>
            </w:r>
            <w:r w:rsidR="005F57EA" w:rsidRPr="00E563A1">
              <w:rPr>
                <w:lang w:val="ro-RO"/>
              </w:rPr>
              <w:t>laborator</w:t>
            </w:r>
          </w:p>
        </w:tc>
        <w:tc>
          <w:tcPr>
            <w:tcW w:w="561" w:type="dxa"/>
            <w:shd w:val="clear" w:color="auto" w:fill="auto"/>
          </w:tcPr>
          <w:p w14:paraId="32932995" w14:textId="77777777" w:rsidR="001E4C42" w:rsidRPr="00E563A1" w:rsidRDefault="00A433BE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28</w:t>
            </w:r>
          </w:p>
        </w:tc>
      </w:tr>
      <w:tr w:rsidR="008027E9" w:rsidRPr="00E563A1" w14:paraId="250654C9" w14:textId="77777777" w:rsidTr="007F4735">
        <w:tc>
          <w:tcPr>
            <w:tcW w:w="9895" w:type="dxa"/>
            <w:gridSpan w:val="6"/>
          </w:tcPr>
          <w:p w14:paraId="220A1F2C" w14:textId="77777777" w:rsidR="008027E9" w:rsidRPr="00E563A1" w:rsidRDefault="008027E9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Distribu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ia fondului de timp:</w:t>
            </w:r>
          </w:p>
        </w:tc>
        <w:tc>
          <w:tcPr>
            <w:tcW w:w="561" w:type="dxa"/>
          </w:tcPr>
          <w:p w14:paraId="795AA203" w14:textId="77777777" w:rsidR="008027E9" w:rsidRPr="00E563A1" w:rsidRDefault="008027E9" w:rsidP="007F4735">
            <w:pPr>
              <w:contextualSpacing/>
              <w:jc w:val="center"/>
              <w:rPr>
                <w:color w:val="000000"/>
                <w:lang w:val="ro-RO"/>
              </w:rPr>
            </w:pPr>
            <w:r w:rsidRPr="00E563A1">
              <w:rPr>
                <w:color w:val="000000"/>
                <w:lang w:val="ro-RO"/>
              </w:rPr>
              <w:t>ore</w:t>
            </w:r>
          </w:p>
        </w:tc>
      </w:tr>
      <w:tr w:rsidR="00B92966" w:rsidRPr="00E563A1" w14:paraId="6C961461" w14:textId="77777777" w:rsidTr="007F4735">
        <w:tc>
          <w:tcPr>
            <w:tcW w:w="9895" w:type="dxa"/>
            <w:gridSpan w:val="6"/>
          </w:tcPr>
          <w:p w14:paraId="7EEF7B0F" w14:textId="77777777" w:rsidR="00B92966" w:rsidRPr="00E563A1" w:rsidRDefault="00B92966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 xml:space="preserve">a) Studiul după manual, suport de curs, bibliografie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noti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e</w:t>
            </w:r>
          </w:p>
        </w:tc>
        <w:tc>
          <w:tcPr>
            <w:tcW w:w="561" w:type="dxa"/>
          </w:tcPr>
          <w:p w14:paraId="4450D8B3" w14:textId="77777777" w:rsidR="00B92966" w:rsidRPr="00E563A1" w:rsidRDefault="00E563A1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8</w:t>
            </w:r>
          </w:p>
        </w:tc>
      </w:tr>
      <w:tr w:rsidR="00B92966" w:rsidRPr="00E563A1" w14:paraId="37543712" w14:textId="77777777" w:rsidTr="007F4735">
        <w:tc>
          <w:tcPr>
            <w:tcW w:w="9895" w:type="dxa"/>
            <w:gridSpan w:val="6"/>
          </w:tcPr>
          <w:p w14:paraId="5498C6C5" w14:textId="77777777" w:rsidR="00B92966" w:rsidRPr="00E563A1" w:rsidRDefault="00B92966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 xml:space="preserve">b) Documentare suplimentară în bibliotecă, pe platformele electronice de specialitate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pe teren</w:t>
            </w:r>
          </w:p>
        </w:tc>
        <w:tc>
          <w:tcPr>
            <w:tcW w:w="561" w:type="dxa"/>
          </w:tcPr>
          <w:p w14:paraId="040E6563" w14:textId="77777777" w:rsidR="00B92966" w:rsidRPr="00E563A1" w:rsidRDefault="00B92966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B92966" w:rsidRPr="00E563A1" w14:paraId="1B338EAF" w14:textId="77777777" w:rsidTr="007F4735">
        <w:tc>
          <w:tcPr>
            <w:tcW w:w="9895" w:type="dxa"/>
            <w:gridSpan w:val="6"/>
          </w:tcPr>
          <w:p w14:paraId="34D1788B" w14:textId="77777777" w:rsidR="00B92966" w:rsidRPr="00E563A1" w:rsidRDefault="00B92966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 xml:space="preserve">c) Pregătire seminarii/laboratoare, teme, referate, portofolii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eseuri</w:t>
            </w:r>
          </w:p>
        </w:tc>
        <w:tc>
          <w:tcPr>
            <w:tcW w:w="561" w:type="dxa"/>
          </w:tcPr>
          <w:p w14:paraId="630A3F84" w14:textId="77777777" w:rsidR="00B92966" w:rsidRPr="00E563A1" w:rsidRDefault="00E563A1" w:rsidP="007F4735">
            <w:pPr>
              <w:contextualSpacing/>
              <w:jc w:val="center"/>
              <w:rPr>
                <w:rFonts w:eastAsia="Times New Roman"/>
                <w:color w:val="000000"/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8</w:t>
            </w:r>
          </w:p>
        </w:tc>
      </w:tr>
      <w:tr w:rsidR="00B92966" w:rsidRPr="00E563A1" w14:paraId="4897C654" w14:textId="77777777" w:rsidTr="007F4735">
        <w:tc>
          <w:tcPr>
            <w:tcW w:w="9895" w:type="dxa"/>
            <w:gridSpan w:val="6"/>
          </w:tcPr>
          <w:p w14:paraId="23F5A059" w14:textId="77777777" w:rsidR="00B92966" w:rsidRPr="00E563A1" w:rsidRDefault="00B92966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d) Tutoriat</w:t>
            </w:r>
          </w:p>
        </w:tc>
        <w:tc>
          <w:tcPr>
            <w:tcW w:w="561" w:type="dxa"/>
          </w:tcPr>
          <w:p w14:paraId="211548D5" w14:textId="77777777" w:rsidR="00B92966" w:rsidRPr="00E563A1" w:rsidRDefault="00B92966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B92966" w:rsidRPr="00E563A1" w14:paraId="67EA0475" w14:textId="77777777" w:rsidTr="007F4735">
        <w:tc>
          <w:tcPr>
            <w:tcW w:w="9895" w:type="dxa"/>
            <w:gridSpan w:val="6"/>
          </w:tcPr>
          <w:p w14:paraId="01A07224" w14:textId="77777777" w:rsidR="00B92966" w:rsidRPr="00E563A1" w:rsidRDefault="00B92966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 xml:space="preserve">e) Examinări </w:t>
            </w:r>
          </w:p>
        </w:tc>
        <w:tc>
          <w:tcPr>
            <w:tcW w:w="561" w:type="dxa"/>
          </w:tcPr>
          <w:p w14:paraId="03477898" w14:textId="77777777" w:rsidR="00B92966" w:rsidRPr="00E563A1" w:rsidRDefault="00B92966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B92966" w:rsidRPr="00E563A1" w14:paraId="26349868" w14:textId="77777777" w:rsidTr="007F4735">
        <w:tc>
          <w:tcPr>
            <w:tcW w:w="9895" w:type="dxa"/>
            <w:gridSpan w:val="6"/>
          </w:tcPr>
          <w:p w14:paraId="17B9EC69" w14:textId="77777777" w:rsidR="00B92966" w:rsidRPr="00E563A1" w:rsidRDefault="00B92966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f) Alte activită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i: </w:t>
            </w:r>
          </w:p>
        </w:tc>
        <w:tc>
          <w:tcPr>
            <w:tcW w:w="561" w:type="dxa"/>
          </w:tcPr>
          <w:p w14:paraId="52AF3296" w14:textId="77777777" w:rsidR="00B92966" w:rsidRPr="00E563A1" w:rsidRDefault="00B92966" w:rsidP="007F4735">
            <w:pPr>
              <w:contextualSpacing/>
              <w:jc w:val="center"/>
              <w:rPr>
                <w:color w:val="000000"/>
                <w:lang w:val="ro-RO"/>
              </w:rPr>
            </w:pPr>
          </w:p>
        </w:tc>
      </w:tr>
      <w:tr w:rsidR="00470F45" w:rsidRPr="00E563A1" w14:paraId="2FB221D3" w14:textId="77777777" w:rsidTr="007F4735">
        <w:trPr>
          <w:gridAfter w:val="4"/>
          <w:wAfter w:w="5082" w:type="dxa"/>
        </w:trPr>
        <w:tc>
          <w:tcPr>
            <w:tcW w:w="4495" w:type="dxa"/>
            <w:gridSpan w:val="2"/>
            <w:shd w:val="clear" w:color="auto" w:fill="auto"/>
          </w:tcPr>
          <w:p w14:paraId="4AC7A78C" w14:textId="77777777" w:rsidR="00470F45" w:rsidRPr="00E563A1" w:rsidRDefault="00470F45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3.7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Total ore studiu individual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8737090" w14:textId="77777777" w:rsidR="00470F45" w:rsidRPr="00E563A1" w:rsidRDefault="003F509D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22</w:t>
            </w:r>
          </w:p>
        </w:tc>
      </w:tr>
      <w:tr w:rsidR="007F4735" w:rsidRPr="00E563A1" w14:paraId="3BF6A44C" w14:textId="77777777" w:rsidTr="007F4735">
        <w:trPr>
          <w:gridAfter w:val="4"/>
          <w:wAfter w:w="5082" w:type="dxa"/>
        </w:trPr>
        <w:tc>
          <w:tcPr>
            <w:tcW w:w="4495" w:type="dxa"/>
            <w:gridSpan w:val="2"/>
            <w:shd w:val="clear" w:color="auto" w:fill="auto"/>
          </w:tcPr>
          <w:p w14:paraId="5FC86980" w14:textId="77777777" w:rsidR="007F4735" w:rsidRPr="00E563A1" w:rsidRDefault="007F4735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3.8. Total ore pe semestru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6844924" w14:textId="77777777" w:rsidR="007F4735" w:rsidRPr="00E563A1" w:rsidRDefault="00E563A1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28</w:t>
            </w:r>
          </w:p>
        </w:tc>
      </w:tr>
      <w:tr w:rsidR="00470F45" w:rsidRPr="00E563A1" w14:paraId="59F3719F" w14:textId="77777777" w:rsidTr="007F4735">
        <w:trPr>
          <w:gridAfter w:val="4"/>
          <w:wAfter w:w="5082" w:type="dxa"/>
        </w:trPr>
        <w:tc>
          <w:tcPr>
            <w:tcW w:w="4495" w:type="dxa"/>
            <w:gridSpan w:val="2"/>
            <w:shd w:val="clear" w:color="auto" w:fill="auto"/>
          </w:tcPr>
          <w:p w14:paraId="0009D69F" w14:textId="77777777" w:rsidR="00470F45" w:rsidRPr="00E563A1" w:rsidRDefault="00470F45" w:rsidP="007F473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3.9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Numărul de </w:t>
            </w:r>
            <w:r w:rsidR="00E3215E" w:rsidRPr="00E563A1">
              <w:rPr>
                <w:lang w:val="ro-RO"/>
              </w:rPr>
              <w:t xml:space="preserve">puncte de </w:t>
            </w:r>
            <w:r w:rsidRPr="00E563A1">
              <w:rPr>
                <w:lang w:val="ro-RO"/>
              </w:rPr>
              <w:t>credit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47B5187" w14:textId="77777777" w:rsidR="00470F45" w:rsidRPr="00E563A1" w:rsidRDefault="003F509D" w:rsidP="007F473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</w:t>
            </w:r>
          </w:p>
        </w:tc>
      </w:tr>
    </w:tbl>
    <w:p w14:paraId="6B5AD67E" w14:textId="77777777" w:rsidR="00ED7092" w:rsidRPr="00E563A1" w:rsidRDefault="00ED7092" w:rsidP="00A5014E">
      <w:pPr>
        <w:rPr>
          <w:lang w:val="ro-RO"/>
        </w:rPr>
      </w:pPr>
    </w:p>
    <w:p w14:paraId="16E37F76" w14:textId="77777777" w:rsidR="008027E9" w:rsidRPr="00E563A1" w:rsidRDefault="008027E9" w:rsidP="00A5014E">
      <w:pPr>
        <w:rPr>
          <w:lang w:val="ro-RO"/>
        </w:rPr>
      </w:pPr>
      <w:r w:rsidRPr="00E563A1">
        <w:rPr>
          <w:b/>
          <w:lang w:val="ro-RO"/>
        </w:rPr>
        <w:t>4. Precondi</w:t>
      </w:r>
      <w:r w:rsidR="004B35D7" w:rsidRPr="00E563A1">
        <w:rPr>
          <w:b/>
          <w:lang w:val="ro-RO"/>
        </w:rPr>
        <w:t>ț</w:t>
      </w:r>
      <w:r w:rsidRPr="00E563A1">
        <w:rPr>
          <w:b/>
          <w:lang w:val="ro-RO"/>
        </w:rPr>
        <w:t xml:space="preserve">ii </w:t>
      </w:r>
      <w:r w:rsidRPr="00E563A1">
        <w:rPr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961"/>
      </w:tblGrid>
      <w:tr w:rsidR="008027E9" w:rsidRPr="00E563A1" w14:paraId="078F1D60" w14:textId="77777777" w:rsidTr="00DE516C">
        <w:tc>
          <w:tcPr>
            <w:tcW w:w="4495" w:type="dxa"/>
          </w:tcPr>
          <w:p w14:paraId="309D83B2" w14:textId="77777777" w:rsidR="008027E9" w:rsidRPr="00E563A1" w:rsidRDefault="008027E9" w:rsidP="00450A21">
            <w:pPr>
              <w:rPr>
                <w:lang w:val="ro-RO"/>
              </w:rPr>
            </w:pPr>
            <w:r w:rsidRPr="00E563A1">
              <w:rPr>
                <w:lang w:val="ro-RO"/>
              </w:rPr>
              <w:t>4.1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de curriculum</w:t>
            </w:r>
          </w:p>
        </w:tc>
        <w:tc>
          <w:tcPr>
            <w:tcW w:w="5961" w:type="dxa"/>
          </w:tcPr>
          <w:p w14:paraId="25D2157D" w14:textId="77777777" w:rsidR="008027E9" w:rsidRPr="00E563A1" w:rsidRDefault="00B92966" w:rsidP="009D4D90">
            <w:pPr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</w:tr>
      <w:tr w:rsidR="00EF6D23" w:rsidRPr="00E563A1" w14:paraId="4E234788" w14:textId="77777777" w:rsidTr="00DE516C">
        <w:tc>
          <w:tcPr>
            <w:tcW w:w="4495" w:type="dxa"/>
          </w:tcPr>
          <w:p w14:paraId="1866B1DC" w14:textId="77777777" w:rsidR="00EF6D23" w:rsidRPr="00E563A1" w:rsidRDefault="00EF6D23" w:rsidP="00450A21">
            <w:pPr>
              <w:rPr>
                <w:lang w:val="ro-RO"/>
              </w:rPr>
            </w:pPr>
            <w:r w:rsidRPr="00E563A1">
              <w:rPr>
                <w:lang w:val="ro-RO"/>
              </w:rPr>
              <w:t>4.2. de competen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e</w:t>
            </w:r>
          </w:p>
        </w:tc>
        <w:tc>
          <w:tcPr>
            <w:tcW w:w="5961" w:type="dxa"/>
          </w:tcPr>
          <w:p w14:paraId="36C2116D" w14:textId="77777777" w:rsidR="00EF6D23" w:rsidRPr="00E563A1" w:rsidRDefault="00B92966" w:rsidP="00B92966">
            <w:pPr>
              <w:autoSpaceDE w:val="0"/>
              <w:autoSpaceDN w:val="0"/>
              <w:adjustRightInd w:val="0"/>
              <w:rPr>
                <w:bCs/>
                <w:iCs/>
                <w:lang w:val="ro-RO"/>
              </w:rPr>
            </w:pPr>
            <w:r w:rsidRPr="00E563A1">
              <w:rPr>
                <w:position w:val="-1"/>
                <w:lang w:val="ro-RO"/>
              </w:rPr>
              <w:t xml:space="preserve">Comunicarea adecvată nivelului, scrisă </w:t>
            </w:r>
            <w:r w:rsidR="004B35D7" w:rsidRPr="00E563A1">
              <w:rPr>
                <w:position w:val="-1"/>
                <w:lang w:val="ro-RO"/>
              </w:rPr>
              <w:t>ș</w:t>
            </w:r>
            <w:r w:rsidRPr="00E563A1">
              <w:rPr>
                <w:position w:val="-1"/>
                <w:lang w:val="ro-RO"/>
              </w:rPr>
              <w:t>i orală, în limba engleză în situa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>ii variate, completat cu folosirea unei terminologii de specialitate.</w:t>
            </w:r>
          </w:p>
        </w:tc>
      </w:tr>
    </w:tbl>
    <w:p w14:paraId="3A7C0A71" w14:textId="77777777" w:rsidR="008027E9" w:rsidRPr="00E563A1" w:rsidRDefault="008027E9" w:rsidP="00A5014E">
      <w:pPr>
        <w:rPr>
          <w:lang w:val="ro-RO"/>
        </w:rPr>
      </w:pPr>
    </w:p>
    <w:p w14:paraId="43A96951" w14:textId="77777777" w:rsidR="008027E9" w:rsidRPr="00E563A1" w:rsidRDefault="008027E9" w:rsidP="00A5014E">
      <w:pPr>
        <w:rPr>
          <w:lang w:val="ro-RO"/>
        </w:rPr>
      </w:pPr>
      <w:r w:rsidRPr="00E563A1">
        <w:rPr>
          <w:b/>
          <w:lang w:val="ro-RO"/>
        </w:rPr>
        <w:t>5. Condi</w:t>
      </w:r>
      <w:r w:rsidR="004B35D7" w:rsidRPr="00E563A1">
        <w:rPr>
          <w:b/>
          <w:lang w:val="ro-RO"/>
        </w:rPr>
        <w:t>ț</w:t>
      </w:r>
      <w:r w:rsidRPr="00E563A1">
        <w:rPr>
          <w:b/>
          <w:lang w:val="ro-RO"/>
        </w:rPr>
        <w:t>ii</w:t>
      </w:r>
      <w:r w:rsidRPr="00E563A1">
        <w:rPr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961"/>
      </w:tblGrid>
      <w:tr w:rsidR="008027E9" w:rsidRPr="00E563A1" w14:paraId="08A7DDCD" w14:textId="77777777" w:rsidTr="000F0E59">
        <w:tc>
          <w:tcPr>
            <w:tcW w:w="4495" w:type="dxa"/>
          </w:tcPr>
          <w:p w14:paraId="553A2137" w14:textId="77777777" w:rsidR="008027E9" w:rsidRPr="00E563A1" w:rsidRDefault="008027E9" w:rsidP="000F0E59">
            <w:pPr>
              <w:rPr>
                <w:lang w:val="ro-RO"/>
              </w:rPr>
            </w:pPr>
            <w:r w:rsidRPr="00E563A1">
              <w:rPr>
                <w:lang w:val="ro-RO"/>
              </w:rPr>
              <w:t>5.1</w:t>
            </w:r>
            <w:r w:rsidR="00BF122D" w:rsidRPr="00E563A1">
              <w:rPr>
                <w:lang w:val="ro-RO"/>
              </w:rPr>
              <w:t xml:space="preserve">. </w:t>
            </w:r>
            <w:r w:rsidR="007F4735" w:rsidRPr="00E563A1">
              <w:rPr>
                <w:lang w:val="ro-RO"/>
              </w:rPr>
              <w:t xml:space="preserve"> d</w:t>
            </w:r>
            <w:r w:rsidRPr="00E563A1">
              <w:rPr>
                <w:lang w:val="ro-RO"/>
              </w:rPr>
              <w:t>e desfă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urare a cursului</w:t>
            </w:r>
          </w:p>
        </w:tc>
        <w:tc>
          <w:tcPr>
            <w:tcW w:w="5961" w:type="dxa"/>
          </w:tcPr>
          <w:p w14:paraId="32191E30" w14:textId="77777777" w:rsidR="002270CF" w:rsidRPr="00E563A1" w:rsidRDefault="002270CF" w:rsidP="000F0E59">
            <w:pPr>
              <w:rPr>
                <w:lang w:val="ro-RO"/>
              </w:rPr>
            </w:pPr>
          </w:p>
        </w:tc>
      </w:tr>
      <w:tr w:rsidR="008027E9" w:rsidRPr="00E563A1" w14:paraId="0DF7F545" w14:textId="77777777" w:rsidTr="000F0E59">
        <w:tc>
          <w:tcPr>
            <w:tcW w:w="4495" w:type="dxa"/>
          </w:tcPr>
          <w:p w14:paraId="2AF4A417" w14:textId="77777777" w:rsidR="008027E9" w:rsidRPr="00E563A1" w:rsidRDefault="008027E9" w:rsidP="000F0E59">
            <w:pPr>
              <w:rPr>
                <w:lang w:val="ro-RO"/>
              </w:rPr>
            </w:pPr>
            <w:r w:rsidRPr="00E563A1">
              <w:rPr>
                <w:lang w:val="ro-RO"/>
              </w:rPr>
              <w:t>5.2</w:t>
            </w:r>
            <w:r w:rsidR="00E3215E" w:rsidRPr="00E563A1">
              <w:rPr>
                <w:lang w:val="ro-RO"/>
              </w:rPr>
              <w:t>.</w:t>
            </w:r>
            <w:r w:rsidR="007F4735" w:rsidRPr="00E563A1">
              <w:rPr>
                <w:lang w:val="ro-RO"/>
              </w:rPr>
              <w:t xml:space="preserve">  d</w:t>
            </w:r>
            <w:r w:rsidRPr="00E563A1">
              <w:rPr>
                <w:lang w:val="ro-RO"/>
              </w:rPr>
              <w:t>e desfă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urare a seminarului/laboratorului</w:t>
            </w:r>
            <w:r w:rsidR="00371DED" w:rsidRPr="00E563A1">
              <w:rPr>
                <w:lang w:val="ro-RO"/>
              </w:rPr>
              <w:t>/proiectului</w:t>
            </w:r>
          </w:p>
        </w:tc>
        <w:tc>
          <w:tcPr>
            <w:tcW w:w="5961" w:type="dxa"/>
          </w:tcPr>
          <w:p w14:paraId="0647DD0D" w14:textId="77777777" w:rsidR="002270CF" w:rsidRPr="00E563A1" w:rsidRDefault="00DF03AA" w:rsidP="000F0E59">
            <w:pPr>
              <w:rPr>
                <w:lang w:val="ro-RO"/>
              </w:rPr>
            </w:pPr>
            <w:r w:rsidRPr="00E563A1">
              <w:rPr>
                <w:bCs/>
                <w:iCs/>
                <w:lang w:val="ro-RO"/>
              </w:rPr>
              <w:t xml:space="preserve">Sală de laborator </w:t>
            </w:r>
            <w:r w:rsidR="002270CF" w:rsidRPr="00E563A1">
              <w:rPr>
                <w:bCs/>
                <w:iCs/>
                <w:lang w:val="ro-RO"/>
              </w:rPr>
              <w:t xml:space="preserve">(min. 15 locuri) cu </w:t>
            </w:r>
            <w:r w:rsidRPr="00E563A1">
              <w:rPr>
                <w:bCs/>
                <w:iCs/>
                <w:lang w:val="ro-RO"/>
              </w:rPr>
              <w:t xml:space="preserve">dotări standard: videoproiector, </w:t>
            </w:r>
            <w:r w:rsidR="00550D0F" w:rsidRPr="00E563A1">
              <w:rPr>
                <w:lang w:val="ro-RO"/>
              </w:rPr>
              <w:t xml:space="preserve"> ecran de proiec</w:t>
            </w:r>
            <w:r w:rsidR="004B35D7" w:rsidRPr="00E563A1">
              <w:rPr>
                <w:lang w:val="ro-RO"/>
              </w:rPr>
              <w:t>ț</w:t>
            </w:r>
            <w:r w:rsidR="00550D0F" w:rsidRPr="00E563A1">
              <w:rPr>
                <w:lang w:val="ro-RO"/>
              </w:rPr>
              <w:t>ie (sau suprafa</w:t>
            </w:r>
            <w:r w:rsidR="004B35D7" w:rsidRPr="00E563A1">
              <w:rPr>
                <w:lang w:val="ro-RO"/>
              </w:rPr>
              <w:t>ț</w:t>
            </w:r>
            <w:r w:rsidR="00550D0F" w:rsidRPr="00E563A1">
              <w:rPr>
                <w:lang w:val="ro-RO"/>
              </w:rPr>
              <w:t>ă de proiec</w:t>
            </w:r>
            <w:r w:rsidR="004B35D7" w:rsidRPr="00E563A1">
              <w:rPr>
                <w:lang w:val="ro-RO"/>
              </w:rPr>
              <w:t>ț</w:t>
            </w:r>
            <w:r w:rsidR="00550D0F" w:rsidRPr="00E563A1">
              <w:rPr>
                <w:lang w:val="ro-RO"/>
              </w:rPr>
              <w:t xml:space="preserve">ie), calculator, tablă, lumină naturală </w:t>
            </w:r>
            <w:r w:rsidR="004B35D7" w:rsidRPr="00E563A1">
              <w:rPr>
                <w:lang w:val="ro-RO"/>
              </w:rPr>
              <w:t>ș</w:t>
            </w:r>
            <w:r w:rsidR="00550D0F" w:rsidRPr="00E563A1">
              <w:rPr>
                <w:lang w:val="ro-RO"/>
              </w:rPr>
              <w:t>i/sau artificială,</w:t>
            </w:r>
            <w:r w:rsidR="007F4735" w:rsidRPr="00E563A1">
              <w:rPr>
                <w:lang w:val="ro-RO"/>
              </w:rPr>
              <w:t xml:space="preserve"> </w:t>
            </w:r>
            <w:r w:rsidR="007F4735" w:rsidRPr="00E563A1">
              <w:rPr>
                <w:bCs/>
                <w:iCs/>
                <w:lang w:val="ro-RO"/>
              </w:rPr>
              <w:t xml:space="preserve">sonorizare, </w:t>
            </w:r>
            <w:r w:rsidR="00550D0F" w:rsidRPr="00E563A1">
              <w:rPr>
                <w:lang w:val="ro-RO"/>
              </w:rPr>
              <w:t xml:space="preserve">posibilitatea de reglare a gradului de luminozitate, </w:t>
            </w:r>
            <w:r w:rsidRPr="00E563A1">
              <w:rPr>
                <w:bCs/>
                <w:iCs/>
                <w:lang w:val="ro-RO"/>
              </w:rPr>
              <w:t>internet.</w:t>
            </w:r>
          </w:p>
        </w:tc>
      </w:tr>
    </w:tbl>
    <w:p w14:paraId="7C891EB8" w14:textId="77777777" w:rsidR="008C2858" w:rsidRPr="00E563A1" w:rsidRDefault="008C2858" w:rsidP="00A5014E">
      <w:pPr>
        <w:rPr>
          <w:b/>
          <w:lang w:val="ro-RO"/>
        </w:rPr>
      </w:pPr>
    </w:p>
    <w:p w14:paraId="336C8410" w14:textId="77777777" w:rsidR="008027E9" w:rsidRPr="00E563A1" w:rsidRDefault="008C2858" w:rsidP="00A5014E">
      <w:pPr>
        <w:rPr>
          <w:b/>
          <w:lang w:val="ro-RO"/>
        </w:rPr>
      </w:pPr>
      <w:r w:rsidRPr="00E563A1">
        <w:rPr>
          <w:b/>
          <w:lang w:val="ro-RO"/>
        </w:rPr>
        <w:br w:type="page"/>
      </w:r>
      <w:r w:rsidR="008027E9" w:rsidRPr="00E563A1">
        <w:rPr>
          <w:b/>
          <w:lang w:val="ro-RO"/>
        </w:rPr>
        <w:lastRenderedPageBreak/>
        <w:t>6. Competen</w:t>
      </w:r>
      <w:r w:rsidR="004B35D7" w:rsidRPr="00E563A1">
        <w:rPr>
          <w:b/>
          <w:lang w:val="ro-RO"/>
        </w:rPr>
        <w:t>ț</w:t>
      </w:r>
      <w:r w:rsidR="008027E9" w:rsidRPr="00E563A1">
        <w:rPr>
          <w:b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E563A1" w14:paraId="68085319" w14:textId="77777777" w:rsidTr="00413268">
        <w:trPr>
          <w:cantSplit/>
          <w:trHeight w:val="2399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513202B" w14:textId="77777777" w:rsidR="00721EEA" w:rsidRPr="00E563A1" w:rsidRDefault="008027E9" w:rsidP="00721EEA">
            <w:pPr>
              <w:ind w:left="113" w:right="113"/>
              <w:jc w:val="center"/>
              <w:rPr>
                <w:b/>
                <w:lang w:val="ro-RO"/>
              </w:rPr>
            </w:pPr>
            <w:r w:rsidRPr="00E563A1">
              <w:rPr>
                <w:b/>
                <w:lang w:val="ro-RO"/>
              </w:rPr>
              <w:t>Competen</w:t>
            </w:r>
            <w:r w:rsidR="004B35D7" w:rsidRPr="00E563A1">
              <w:rPr>
                <w:b/>
                <w:lang w:val="ro-RO"/>
              </w:rPr>
              <w:t>ț</w:t>
            </w:r>
            <w:r w:rsidRPr="00E563A1">
              <w:rPr>
                <w:b/>
                <w:lang w:val="ro-RO"/>
              </w:rPr>
              <w:t>e</w:t>
            </w:r>
          </w:p>
          <w:p w14:paraId="29C600F7" w14:textId="77777777" w:rsidR="008027E9" w:rsidRPr="00E563A1" w:rsidRDefault="008027E9" w:rsidP="00721EEA">
            <w:pPr>
              <w:ind w:left="113" w:right="113"/>
              <w:jc w:val="center"/>
              <w:rPr>
                <w:b/>
                <w:lang w:val="ro-RO"/>
              </w:rPr>
            </w:pPr>
            <w:r w:rsidRPr="00E563A1">
              <w:rPr>
                <w:b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2C1FDA6D" w14:textId="77777777" w:rsidR="00B92966" w:rsidRPr="00E563A1" w:rsidRDefault="00B92966" w:rsidP="00B92966">
            <w:pPr>
              <w:contextualSpacing/>
              <w:jc w:val="both"/>
              <w:rPr>
                <w:lang w:val="ro-RO"/>
              </w:rPr>
            </w:pPr>
            <w:r w:rsidRPr="00E563A1">
              <w:rPr>
                <w:lang w:val="ro-RO"/>
              </w:rPr>
              <w:t xml:space="preserve">C1. Comunicare efectivă în limba engleză, într-un cadru larg de contexte profesionale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 xml:space="preserve">i culturale, prin utilizarea registrelor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 xml:space="preserve">i variantelor lingvistice specifice în vorbire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scriere (Nivel de competen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ă B2/C1 în ambele limbi – vezi Cadrul European de referin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ă).</w:t>
            </w:r>
          </w:p>
          <w:p w14:paraId="5D0B4124" w14:textId="77777777" w:rsidR="00B92966" w:rsidRPr="00E563A1" w:rsidRDefault="00B92966" w:rsidP="00B92966">
            <w:pPr>
              <w:contextualSpacing/>
              <w:jc w:val="both"/>
              <w:rPr>
                <w:lang w:val="ro-RO"/>
              </w:rPr>
            </w:pPr>
            <w:r w:rsidRPr="00E563A1">
              <w:rPr>
                <w:lang w:val="ro-RO"/>
              </w:rPr>
              <w:t xml:space="preserve">C2. Aplicarea adecvată a tehnicilor de traducere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 xml:space="preserve">i mediere scrisă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 xml:space="preserve">i orală din limba B în limba A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 xml:space="preserve">i invers în domenii de interes larg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semi-specializate.</w:t>
            </w:r>
          </w:p>
          <w:p w14:paraId="13CEEF1A" w14:textId="77777777" w:rsidR="00B92966" w:rsidRPr="00E563A1" w:rsidRDefault="00B92966" w:rsidP="00B92966">
            <w:pPr>
              <w:contextualSpacing/>
              <w:jc w:val="both"/>
              <w:rPr>
                <w:lang w:val="ro-RO"/>
              </w:rPr>
            </w:pPr>
            <w:r w:rsidRPr="00E563A1">
              <w:rPr>
                <w:lang w:val="ro-RO"/>
              </w:rPr>
              <w:t>C3. Aplicarea adecvată a TIC (programe informatice, dic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ionare electronice, baze de date, tehnici de arhivare a documentelor etc.), pentru documentare, identificare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stocare a informa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iei, tehnoredactare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corectură de texte.</w:t>
            </w:r>
          </w:p>
          <w:p w14:paraId="04B776F1" w14:textId="77777777" w:rsidR="00B92966" w:rsidRPr="00E563A1" w:rsidRDefault="00B92966" w:rsidP="00B92966">
            <w:pPr>
              <w:contextualSpacing/>
              <w:jc w:val="both"/>
              <w:rPr>
                <w:lang w:val="ro-RO"/>
              </w:rPr>
            </w:pPr>
            <w:r w:rsidRPr="00E563A1">
              <w:rPr>
                <w:lang w:val="ro-RO"/>
              </w:rPr>
              <w:t xml:space="preserve">C4. Comunicare profesională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institu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ională, analiză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evaluare a comunicării eficiente în limbile A, B.</w:t>
            </w:r>
          </w:p>
          <w:p w14:paraId="0D5A9B66" w14:textId="77777777" w:rsidR="00666848" w:rsidRPr="00E563A1" w:rsidRDefault="00B92966" w:rsidP="00B92966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E563A1">
              <w:rPr>
                <w:rFonts w:ascii="Times New Roman" w:hAnsi="Times New Roman"/>
                <w:szCs w:val="24"/>
                <w:lang w:val="ro-RO"/>
              </w:rPr>
              <w:t>C6. Comunicare în situa</w:t>
            </w:r>
            <w:r w:rsidR="004B35D7" w:rsidRPr="00E563A1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E563A1">
              <w:rPr>
                <w:rFonts w:ascii="Times New Roman" w:hAnsi="Times New Roman"/>
                <w:szCs w:val="24"/>
                <w:lang w:val="ro-RO"/>
              </w:rPr>
              <w:t xml:space="preserve">ii profesionale multilingve de integrare, negociere </w:t>
            </w:r>
            <w:r w:rsidR="004B35D7" w:rsidRPr="00E563A1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E563A1">
              <w:rPr>
                <w:rFonts w:ascii="Times New Roman" w:hAnsi="Times New Roman"/>
                <w:szCs w:val="24"/>
                <w:lang w:val="ro-RO"/>
              </w:rPr>
              <w:t xml:space="preserve">i mediere lingvistică </w:t>
            </w:r>
            <w:r w:rsidR="004B35D7" w:rsidRPr="00E563A1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E563A1">
              <w:rPr>
                <w:rFonts w:ascii="Times New Roman" w:hAnsi="Times New Roman"/>
                <w:szCs w:val="24"/>
                <w:lang w:val="ro-RO"/>
              </w:rPr>
              <w:t>i culturală în limbile A, B.</w:t>
            </w:r>
          </w:p>
        </w:tc>
      </w:tr>
      <w:tr w:rsidR="008027E9" w:rsidRPr="00E563A1" w14:paraId="334A2776" w14:textId="77777777" w:rsidTr="00413268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2268C505" w14:textId="77777777" w:rsidR="008027E9" w:rsidRPr="00E563A1" w:rsidRDefault="008027E9" w:rsidP="00721EEA">
            <w:pPr>
              <w:ind w:left="113" w:right="113"/>
              <w:jc w:val="center"/>
              <w:rPr>
                <w:b/>
                <w:lang w:val="ro-RO"/>
              </w:rPr>
            </w:pPr>
            <w:r w:rsidRPr="00E563A1">
              <w:rPr>
                <w:b/>
                <w:lang w:val="ro-RO"/>
              </w:rPr>
              <w:t>Competen</w:t>
            </w:r>
            <w:r w:rsidR="004B35D7" w:rsidRPr="00E563A1">
              <w:rPr>
                <w:b/>
                <w:lang w:val="ro-RO"/>
              </w:rPr>
              <w:t>ț</w:t>
            </w:r>
            <w:r w:rsidRPr="00E563A1">
              <w:rPr>
                <w:b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285B099D" w14:textId="77777777" w:rsidR="00B92966" w:rsidRPr="00E563A1" w:rsidRDefault="00B92966" w:rsidP="00B92966">
            <w:pPr>
              <w:contextualSpacing/>
              <w:jc w:val="both"/>
              <w:rPr>
                <w:lang w:val="ro-RO"/>
              </w:rPr>
            </w:pPr>
            <w:r w:rsidRPr="00E563A1">
              <w:rPr>
                <w:lang w:val="ro-RO"/>
              </w:rPr>
              <w:t xml:space="preserve">CT1. Gestionarea optimă a sarcinilor profesionale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 xml:space="preserve">i deprinderea executării lor la termen, în mod riguros, eficient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responsabil; Respectarea normelor de etică specifice domeniului (ex: confiden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ialitate).</w:t>
            </w:r>
          </w:p>
          <w:p w14:paraId="478C99BC" w14:textId="77777777" w:rsidR="00B92966" w:rsidRPr="00E563A1" w:rsidRDefault="00B92966" w:rsidP="00B92966">
            <w:pPr>
              <w:contextualSpacing/>
              <w:jc w:val="both"/>
              <w:rPr>
                <w:lang w:val="ro-RO"/>
              </w:rPr>
            </w:pPr>
            <w:r w:rsidRPr="00E563A1">
              <w:rPr>
                <w:lang w:val="ro-RO"/>
              </w:rPr>
              <w:t>CT2. Aplicarea tehnicilor de rela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ionare în echipă; Dezvoltarea capacită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ilor empatice de comunicare interpersonală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de asumare de roluri specifice în cadrul muncii în echipă având drept scop eficientizarea activită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ii grupului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economisirea resurselor, inclusiv a celor umane.</w:t>
            </w:r>
          </w:p>
          <w:p w14:paraId="77F2A8FF" w14:textId="77777777" w:rsidR="00666848" w:rsidRPr="00E563A1" w:rsidRDefault="00B92966" w:rsidP="00B92966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CT3. Identificarea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 xml:space="preserve">i utilizarea unor metode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tehnici eficiente de învă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are; Con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tientizarea motiva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 xml:space="preserve">iilor extrinseci </w:t>
            </w:r>
            <w:r w:rsidR="004B35D7" w:rsidRPr="00E563A1">
              <w:rPr>
                <w:lang w:val="ro-RO"/>
              </w:rPr>
              <w:t>ș</w:t>
            </w:r>
            <w:r w:rsidRPr="00E563A1">
              <w:rPr>
                <w:lang w:val="ro-RO"/>
              </w:rPr>
              <w:t>i intrinseci ale învă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ării continue.</w:t>
            </w:r>
          </w:p>
        </w:tc>
      </w:tr>
    </w:tbl>
    <w:p w14:paraId="3ED8B834" w14:textId="77777777" w:rsidR="00BF122D" w:rsidRPr="00E563A1" w:rsidRDefault="00BF122D" w:rsidP="00666848">
      <w:pPr>
        <w:rPr>
          <w:b/>
          <w:lang w:val="ro-RO"/>
        </w:rPr>
      </w:pPr>
    </w:p>
    <w:p w14:paraId="1B1F70AB" w14:textId="77777777" w:rsidR="008027E9" w:rsidRPr="00E563A1" w:rsidRDefault="008027E9" w:rsidP="00A5014E">
      <w:pPr>
        <w:rPr>
          <w:lang w:val="ro-RO"/>
        </w:rPr>
      </w:pPr>
      <w:r w:rsidRPr="00E563A1">
        <w:rPr>
          <w:b/>
          <w:lang w:val="ro-RO"/>
        </w:rPr>
        <w:t>7. Obiectivele disciplinei</w:t>
      </w:r>
      <w:r w:rsidRPr="00E563A1">
        <w:rPr>
          <w:lang w:val="ro-RO"/>
        </w:rPr>
        <w:t xml:space="preserve"> (reie</w:t>
      </w:r>
      <w:r w:rsidR="004B35D7" w:rsidRPr="00E563A1">
        <w:rPr>
          <w:lang w:val="ro-RO"/>
        </w:rPr>
        <w:t>ș</w:t>
      </w:r>
      <w:r w:rsidRPr="00E563A1">
        <w:rPr>
          <w:lang w:val="ro-RO"/>
        </w:rPr>
        <w:t>ind din grila competen</w:t>
      </w:r>
      <w:r w:rsidR="004B35D7" w:rsidRPr="00E563A1">
        <w:rPr>
          <w:lang w:val="ro-RO"/>
        </w:rPr>
        <w:t>ț</w:t>
      </w:r>
      <w:r w:rsidRPr="00E563A1">
        <w:rPr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8027E9" w:rsidRPr="00E563A1" w14:paraId="765F529B" w14:textId="77777777" w:rsidTr="00894D5A">
        <w:tc>
          <w:tcPr>
            <w:tcW w:w="2335" w:type="dxa"/>
            <w:shd w:val="clear" w:color="auto" w:fill="auto"/>
          </w:tcPr>
          <w:p w14:paraId="2032186E" w14:textId="77777777" w:rsidR="008027E9" w:rsidRPr="00E563A1" w:rsidRDefault="008027E9" w:rsidP="000F0E59">
            <w:pPr>
              <w:rPr>
                <w:lang w:val="ro-RO"/>
              </w:rPr>
            </w:pPr>
            <w:r w:rsidRPr="00E563A1">
              <w:rPr>
                <w:lang w:val="ro-RO"/>
              </w:rPr>
              <w:t>7.1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Obiectivul general al disciplinei</w:t>
            </w:r>
          </w:p>
        </w:tc>
        <w:tc>
          <w:tcPr>
            <w:tcW w:w="8121" w:type="dxa"/>
            <w:shd w:val="clear" w:color="auto" w:fill="auto"/>
          </w:tcPr>
          <w:p w14:paraId="3CDFF24D" w14:textId="6B684463" w:rsidR="008027E9" w:rsidRPr="00E563A1" w:rsidRDefault="00B92966" w:rsidP="00255938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E563A1">
              <w:rPr>
                <w:position w:val="-1"/>
                <w:lang w:val="ro-RO"/>
              </w:rPr>
              <w:t>Scopul este de a oferi studen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>ilor abilită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 xml:space="preserve">i necesare pentru folosirea unei limbi engleze corecte </w:t>
            </w:r>
            <w:r w:rsidR="004B35D7" w:rsidRPr="00E563A1">
              <w:rPr>
                <w:position w:val="-1"/>
                <w:lang w:val="ro-RO"/>
              </w:rPr>
              <w:t>ș</w:t>
            </w:r>
            <w:r w:rsidRPr="00E563A1">
              <w:rPr>
                <w:position w:val="-1"/>
                <w:lang w:val="ro-RO"/>
              </w:rPr>
              <w:t>i însu</w:t>
            </w:r>
            <w:r w:rsidR="004B35D7" w:rsidRPr="00E563A1">
              <w:rPr>
                <w:position w:val="-1"/>
                <w:lang w:val="ro-RO"/>
              </w:rPr>
              <w:t>ș</w:t>
            </w:r>
            <w:r w:rsidRPr="00E563A1">
              <w:rPr>
                <w:position w:val="-1"/>
                <w:lang w:val="ro-RO"/>
              </w:rPr>
              <w:t>irea unui vocabular specific domeniului</w:t>
            </w:r>
            <w:r w:rsidR="00EA6611" w:rsidRPr="00E563A1">
              <w:rPr>
                <w:lang w:val="ro-RO"/>
              </w:rPr>
              <w:t>.</w:t>
            </w:r>
          </w:p>
        </w:tc>
      </w:tr>
      <w:tr w:rsidR="008027E9" w:rsidRPr="00E563A1" w14:paraId="057C805D" w14:textId="77777777" w:rsidTr="00894D5A">
        <w:tc>
          <w:tcPr>
            <w:tcW w:w="2335" w:type="dxa"/>
            <w:shd w:val="clear" w:color="auto" w:fill="auto"/>
          </w:tcPr>
          <w:p w14:paraId="41F0EDF5" w14:textId="77777777" w:rsidR="008027E9" w:rsidRPr="00E563A1" w:rsidRDefault="008027E9" w:rsidP="000F0E59">
            <w:pPr>
              <w:rPr>
                <w:lang w:val="ro-RO"/>
              </w:rPr>
            </w:pPr>
            <w:r w:rsidRPr="00E563A1">
              <w:rPr>
                <w:lang w:val="ro-RO"/>
              </w:rPr>
              <w:t>7.2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Obiectivele specifice</w:t>
            </w:r>
          </w:p>
        </w:tc>
        <w:tc>
          <w:tcPr>
            <w:tcW w:w="8121" w:type="dxa"/>
            <w:shd w:val="clear" w:color="auto" w:fill="auto"/>
          </w:tcPr>
          <w:p w14:paraId="52E5AE56" w14:textId="77777777" w:rsidR="00B92966" w:rsidRPr="00E563A1" w:rsidRDefault="00B92966" w:rsidP="00255938">
            <w:pPr>
              <w:pStyle w:val="ListParagraph"/>
              <w:numPr>
                <w:ilvl w:val="0"/>
                <w:numId w:val="3"/>
              </w:numPr>
              <w:ind w:right="-14"/>
              <w:rPr>
                <w:position w:val="-1"/>
                <w:lang w:val="ro-RO"/>
              </w:rPr>
            </w:pPr>
            <w:r w:rsidRPr="00E563A1">
              <w:rPr>
                <w:position w:val="-1"/>
                <w:lang w:val="ro-RO"/>
              </w:rPr>
              <w:t>Consolidarea cuno</w:t>
            </w:r>
            <w:r w:rsidR="004B35D7" w:rsidRPr="00E563A1">
              <w:rPr>
                <w:position w:val="-1"/>
                <w:lang w:val="ro-RO"/>
              </w:rPr>
              <w:t>ș</w:t>
            </w:r>
            <w:r w:rsidRPr="00E563A1">
              <w:rPr>
                <w:position w:val="-1"/>
                <w:lang w:val="ro-RO"/>
              </w:rPr>
              <w:t>tin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>elor de gramatică;</w:t>
            </w:r>
          </w:p>
          <w:p w14:paraId="505E0D61" w14:textId="1A14854D" w:rsidR="00B92966" w:rsidRPr="00E563A1" w:rsidRDefault="00B92966" w:rsidP="00255938">
            <w:pPr>
              <w:numPr>
                <w:ilvl w:val="0"/>
                <w:numId w:val="3"/>
              </w:numPr>
              <w:contextualSpacing/>
              <w:jc w:val="both"/>
              <w:rPr>
                <w:lang w:val="ro-RO"/>
              </w:rPr>
            </w:pPr>
            <w:r w:rsidRPr="00E563A1">
              <w:rPr>
                <w:position w:val="-1"/>
                <w:lang w:val="ro-RO"/>
              </w:rPr>
              <w:t>Îmbogă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>irea vocabularului</w:t>
            </w:r>
            <w:r w:rsidR="00DD63DA" w:rsidRPr="00E563A1">
              <w:rPr>
                <w:position w:val="-1"/>
                <w:lang w:val="ro-RO"/>
              </w:rPr>
              <w:t xml:space="preserve"> prin</w:t>
            </w:r>
            <w:r w:rsidR="00551D3E" w:rsidRPr="00E563A1">
              <w:rPr>
                <w:position w:val="-1"/>
                <w:lang w:val="ro-RO"/>
              </w:rPr>
              <w:t xml:space="preserve"> familiarizarea </w:t>
            </w:r>
            <w:r w:rsidR="00DD63DA" w:rsidRPr="00E563A1">
              <w:rPr>
                <w:lang w:val="ro-RO"/>
              </w:rPr>
              <w:t>studen</w:t>
            </w:r>
            <w:r w:rsidR="004B35D7" w:rsidRPr="00E563A1">
              <w:rPr>
                <w:lang w:val="ro-RO"/>
              </w:rPr>
              <w:t>ț</w:t>
            </w:r>
            <w:r w:rsidR="00DD63DA" w:rsidRPr="00E563A1">
              <w:rPr>
                <w:lang w:val="ro-RO"/>
              </w:rPr>
              <w:t xml:space="preserve">ilor cu texte de specialitate, folosirea acestei terminologii în scopul facilitării comunicărilor de tip profesional </w:t>
            </w:r>
            <w:r w:rsidR="004B35D7" w:rsidRPr="00E563A1">
              <w:rPr>
                <w:lang w:val="ro-RO"/>
              </w:rPr>
              <w:t>ș</w:t>
            </w:r>
            <w:r w:rsidR="00DD63DA" w:rsidRPr="00E563A1">
              <w:rPr>
                <w:lang w:val="ro-RO"/>
              </w:rPr>
              <w:t>i al transmiterii sau decodării de mesaje din acest registru</w:t>
            </w:r>
            <w:r w:rsidRPr="00E563A1">
              <w:rPr>
                <w:position w:val="-1"/>
                <w:lang w:val="ro-RO"/>
              </w:rPr>
              <w:t>;</w:t>
            </w:r>
          </w:p>
          <w:p w14:paraId="433430E8" w14:textId="77777777" w:rsidR="00B92966" w:rsidRPr="00E563A1" w:rsidRDefault="00B92966" w:rsidP="00255938">
            <w:pPr>
              <w:pStyle w:val="ListParagraph"/>
              <w:numPr>
                <w:ilvl w:val="0"/>
                <w:numId w:val="3"/>
              </w:numPr>
              <w:ind w:right="-14"/>
              <w:rPr>
                <w:position w:val="-1"/>
                <w:lang w:val="ro-RO"/>
              </w:rPr>
            </w:pPr>
            <w:r w:rsidRPr="00E563A1">
              <w:rPr>
                <w:position w:val="-1"/>
                <w:lang w:val="ro-RO"/>
              </w:rPr>
              <w:t>Dezvoltarea abilită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 xml:space="preserve">ilor de a scrie, citi </w:t>
            </w:r>
            <w:r w:rsidR="004B35D7" w:rsidRPr="00E563A1">
              <w:rPr>
                <w:position w:val="-1"/>
                <w:lang w:val="ro-RO"/>
              </w:rPr>
              <w:t>ș</w:t>
            </w:r>
            <w:r w:rsidRPr="00E563A1">
              <w:rPr>
                <w:position w:val="-1"/>
                <w:lang w:val="ro-RO"/>
              </w:rPr>
              <w:t>i vorbi în limba engleză;</w:t>
            </w:r>
          </w:p>
          <w:p w14:paraId="444518FC" w14:textId="77777777" w:rsidR="00721EEA" w:rsidRPr="00E563A1" w:rsidRDefault="00B92966" w:rsidP="00255938">
            <w:pPr>
              <w:pStyle w:val="ListParagraph"/>
              <w:numPr>
                <w:ilvl w:val="0"/>
                <w:numId w:val="3"/>
              </w:numPr>
              <w:rPr>
                <w:lang w:val="ro-RO"/>
              </w:rPr>
            </w:pPr>
            <w:r w:rsidRPr="00E563A1">
              <w:rPr>
                <w:position w:val="-1"/>
                <w:lang w:val="ro-RO"/>
              </w:rPr>
              <w:t>Îmbunătă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>irea nivelului limbii de la B1 la B2, respectiv de la A2 la B1 (conform descriptorilor Cadrului European de Referin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>ă), asigurând un progres important la nivelul vocabularului, structurilor sintactice, traducerii de texte, compozi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 xml:space="preserve">iei </w:t>
            </w:r>
            <w:r w:rsidR="004B35D7" w:rsidRPr="00E563A1">
              <w:rPr>
                <w:position w:val="-1"/>
                <w:lang w:val="ro-RO"/>
              </w:rPr>
              <w:t>ș</w:t>
            </w:r>
            <w:r w:rsidRPr="00E563A1">
              <w:rPr>
                <w:position w:val="-1"/>
                <w:lang w:val="ro-RO"/>
              </w:rPr>
              <w:t>i conversa</w:t>
            </w:r>
            <w:r w:rsidR="004B35D7" w:rsidRPr="00E563A1">
              <w:rPr>
                <w:position w:val="-1"/>
                <w:lang w:val="ro-RO"/>
              </w:rPr>
              <w:t>ț</w:t>
            </w:r>
            <w:r w:rsidRPr="00E563A1">
              <w:rPr>
                <w:position w:val="-1"/>
                <w:lang w:val="ro-RO"/>
              </w:rPr>
              <w:t>iei.</w:t>
            </w:r>
          </w:p>
          <w:p w14:paraId="29DC5A2F" w14:textId="77777777" w:rsidR="00DD63DA" w:rsidRPr="00E563A1" w:rsidRDefault="00DD63DA" w:rsidP="00255938">
            <w:pPr>
              <w:numPr>
                <w:ilvl w:val="0"/>
                <w:numId w:val="3"/>
              </w:numPr>
              <w:contextualSpacing/>
              <w:jc w:val="both"/>
              <w:rPr>
                <w:lang w:val="ro-RO"/>
              </w:rPr>
            </w:pPr>
            <w:r w:rsidRPr="00E563A1">
              <w:rPr>
                <w:lang w:val="ro-RO"/>
              </w:rPr>
              <w:t>Pregătirea pentru atestatul de competen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ă lingvistică</w:t>
            </w:r>
          </w:p>
        </w:tc>
      </w:tr>
    </w:tbl>
    <w:p w14:paraId="1455279C" w14:textId="77777777" w:rsidR="00B92966" w:rsidRPr="00E563A1" w:rsidRDefault="00B92966" w:rsidP="00A5014E">
      <w:pPr>
        <w:rPr>
          <w:b/>
          <w:lang w:val="ro-RO"/>
        </w:rPr>
      </w:pPr>
    </w:p>
    <w:p w14:paraId="21DD4B83" w14:textId="77777777" w:rsidR="008027E9" w:rsidRPr="00E563A1" w:rsidRDefault="008027E9" w:rsidP="00A5014E">
      <w:pPr>
        <w:rPr>
          <w:b/>
          <w:lang w:val="ro-RO"/>
        </w:rPr>
      </w:pPr>
      <w:r w:rsidRPr="00E563A1">
        <w:rPr>
          <w:b/>
          <w:lang w:val="ro-RO"/>
        </w:rPr>
        <w:t>8. Con</w:t>
      </w:r>
      <w:r w:rsidR="004B35D7" w:rsidRPr="00E563A1">
        <w:rPr>
          <w:b/>
          <w:lang w:val="ro-RO"/>
        </w:rPr>
        <w:t>ț</w:t>
      </w:r>
      <w:r w:rsidRPr="00E563A1">
        <w:rPr>
          <w:b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3"/>
        <w:gridCol w:w="3842"/>
        <w:gridCol w:w="1241"/>
      </w:tblGrid>
      <w:tr w:rsidR="001C6FB6" w:rsidRPr="00E563A1" w14:paraId="17C7F69C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41A6B123" w14:textId="77777777" w:rsidR="001C6FB6" w:rsidRPr="00E563A1" w:rsidRDefault="00985167" w:rsidP="00985167">
            <w:pPr>
              <w:rPr>
                <w:lang w:val="ro-RO"/>
              </w:rPr>
            </w:pPr>
            <w:r>
              <w:rPr>
                <w:lang w:val="ro-RO"/>
              </w:rPr>
              <w:t>8.2</w:t>
            </w:r>
            <w:r w:rsidR="001C6FB6" w:rsidRPr="00E563A1">
              <w:rPr>
                <w:lang w:val="ro-RO"/>
              </w:rPr>
              <w:t xml:space="preserve">. </w:t>
            </w:r>
            <w:r>
              <w:rPr>
                <w:lang w:val="ro-RO"/>
              </w:rPr>
              <w:t>Seminar</w:t>
            </w:r>
          </w:p>
        </w:tc>
        <w:tc>
          <w:tcPr>
            <w:tcW w:w="3842" w:type="dxa"/>
            <w:shd w:val="clear" w:color="auto" w:fill="auto"/>
          </w:tcPr>
          <w:p w14:paraId="32E66FAC" w14:textId="77777777" w:rsidR="001C6FB6" w:rsidRPr="00E563A1" w:rsidRDefault="001C6FB6" w:rsidP="008D1BFE">
            <w:pPr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Metode de predare</w:t>
            </w:r>
          </w:p>
        </w:tc>
        <w:tc>
          <w:tcPr>
            <w:tcW w:w="1241" w:type="dxa"/>
            <w:shd w:val="clear" w:color="auto" w:fill="auto"/>
          </w:tcPr>
          <w:p w14:paraId="4D56D8CC" w14:textId="77777777" w:rsidR="001C6FB6" w:rsidRPr="00E563A1" w:rsidRDefault="001C6FB6" w:rsidP="008D1BFE">
            <w:pPr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Observa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ii</w:t>
            </w:r>
          </w:p>
        </w:tc>
      </w:tr>
      <w:tr w:rsidR="000A1309" w:rsidRPr="00E563A1" w14:paraId="299367B5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6D4C72BF" w14:textId="77777777" w:rsidR="000A1309" w:rsidRPr="00E563A1" w:rsidRDefault="000A1309" w:rsidP="00E27E31">
            <w:pPr>
              <w:rPr>
                <w:b/>
                <w:lang w:val="ro-RO"/>
              </w:rPr>
            </w:pPr>
            <w:r w:rsidRPr="00E563A1">
              <w:rPr>
                <w:b/>
                <w:lang w:val="ro-RO"/>
              </w:rPr>
              <w:t>Grupa A (Intermediate)</w:t>
            </w:r>
          </w:p>
        </w:tc>
        <w:tc>
          <w:tcPr>
            <w:tcW w:w="3842" w:type="dxa"/>
          </w:tcPr>
          <w:p w14:paraId="28DAEC72" w14:textId="77777777" w:rsidR="000A1309" w:rsidRPr="00E563A1" w:rsidRDefault="000A1309" w:rsidP="00BF122D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71AD89FB" w14:textId="77777777" w:rsidR="000A1309" w:rsidRPr="00E563A1" w:rsidRDefault="000A1309" w:rsidP="009B5D61">
            <w:pPr>
              <w:jc w:val="center"/>
              <w:rPr>
                <w:lang w:val="ro-RO"/>
              </w:rPr>
            </w:pPr>
          </w:p>
        </w:tc>
      </w:tr>
      <w:tr w:rsidR="00292AD4" w:rsidRPr="00E563A1" w14:paraId="4B27BBC4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16FE589B" w14:textId="77777777" w:rsidR="00292AD4" w:rsidRDefault="00292AD4" w:rsidP="002516B2">
            <w:pPr>
              <w:rPr>
                <w:b/>
                <w:bCs/>
              </w:rPr>
            </w:pPr>
            <w:r>
              <w:rPr>
                <w:b/>
                <w:bCs/>
              </w:rPr>
              <w:t>Mysterious monsters (U9)</w:t>
            </w:r>
          </w:p>
          <w:p w14:paraId="369A0195" w14:textId="77777777" w:rsidR="00292AD4" w:rsidRPr="009458AD" w:rsidRDefault="00292AD4" w:rsidP="00292AD4">
            <w:pPr>
              <w:numPr>
                <w:ilvl w:val="0"/>
                <w:numId w:val="34"/>
              </w:numPr>
              <w:rPr>
                <w:i/>
                <w:iCs/>
              </w:rPr>
            </w:pPr>
            <w:r w:rsidRPr="009458AD">
              <w:rPr>
                <w:i/>
                <w:iCs/>
              </w:rPr>
              <w:t>It’s big, it’s ugly…</w:t>
            </w:r>
          </w:p>
          <w:p w14:paraId="4D3B91B6" w14:textId="77777777" w:rsidR="00292AD4" w:rsidRDefault="00292AD4" w:rsidP="00292AD4">
            <w:pPr>
              <w:numPr>
                <w:ilvl w:val="0"/>
                <w:numId w:val="33"/>
              </w:numPr>
            </w:pPr>
            <w:r>
              <w:t>Mystery stories</w:t>
            </w:r>
          </w:p>
          <w:p w14:paraId="0151D221" w14:textId="77777777" w:rsidR="00292AD4" w:rsidRDefault="00292AD4" w:rsidP="00292AD4">
            <w:pPr>
              <w:numPr>
                <w:ilvl w:val="0"/>
                <w:numId w:val="33"/>
              </w:numPr>
            </w:pPr>
            <w:r>
              <w:t>Describing animals</w:t>
            </w:r>
          </w:p>
          <w:p w14:paraId="3AF6FBC1" w14:textId="77777777" w:rsidR="00292AD4" w:rsidRDefault="00292AD4" w:rsidP="00292AD4">
            <w:pPr>
              <w:numPr>
                <w:ilvl w:val="0"/>
                <w:numId w:val="33"/>
              </w:numPr>
            </w:pPr>
            <w:r>
              <w:t>Conducting an investigation - asking questions in formal and informal contexts</w:t>
            </w:r>
          </w:p>
          <w:p w14:paraId="3024E4B2" w14:textId="77777777" w:rsidR="00292AD4" w:rsidRDefault="00292AD4" w:rsidP="00292AD4">
            <w:pPr>
              <w:numPr>
                <w:ilvl w:val="0"/>
                <w:numId w:val="33"/>
              </w:numPr>
            </w:pPr>
            <w:r>
              <w:t>The passive voice</w:t>
            </w:r>
          </w:p>
          <w:p w14:paraId="12664DD8" w14:textId="77777777" w:rsidR="00292AD4" w:rsidRDefault="00292AD4" w:rsidP="00292AD4">
            <w:pPr>
              <w:numPr>
                <w:ilvl w:val="0"/>
                <w:numId w:val="33"/>
              </w:numPr>
            </w:pPr>
            <w:r w:rsidRPr="0040253B">
              <w:rPr>
                <w:i/>
                <w:iCs/>
              </w:rPr>
              <w:t>-ed</w:t>
            </w:r>
            <w:r>
              <w:t xml:space="preserve"> and </w:t>
            </w:r>
            <w:r w:rsidRPr="0040253B">
              <w:rPr>
                <w:i/>
                <w:iCs/>
              </w:rPr>
              <w:t>–ing</w:t>
            </w:r>
            <w:r>
              <w:t xml:space="preserve"> adjectives</w:t>
            </w:r>
          </w:p>
          <w:p w14:paraId="79C50E63" w14:textId="77777777" w:rsidR="00292AD4" w:rsidRPr="0040253B" w:rsidRDefault="00292AD4" w:rsidP="00292AD4">
            <w:pPr>
              <w:numPr>
                <w:ilvl w:val="0"/>
                <w:numId w:val="33"/>
              </w:numPr>
            </w:pPr>
            <w:r w:rsidRPr="0040253B">
              <w:t>news report</w:t>
            </w:r>
          </w:p>
          <w:p w14:paraId="17C5F1A4" w14:textId="77777777" w:rsidR="00292AD4" w:rsidRPr="00E96598" w:rsidRDefault="00292AD4" w:rsidP="002516B2"/>
        </w:tc>
        <w:tc>
          <w:tcPr>
            <w:tcW w:w="3842" w:type="dxa"/>
            <w:vMerge w:val="restart"/>
          </w:tcPr>
          <w:p w14:paraId="1FD3D5DB" w14:textId="77777777" w:rsidR="00292AD4" w:rsidRPr="00E563A1" w:rsidRDefault="00292AD4" w:rsidP="00C41FB8">
            <w:pPr>
              <w:rPr>
                <w:lang w:val="ro-RO"/>
              </w:rPr>
            </w:pPr>
            <w:r w:rsidRPr="00E563A1">
              <w:rPr>
                <w:lang w:val="ro-RO"/>
              </w:rPr>
              <w:t>conversație, problematizare, explicație, demonstrație, dezbatere, metode deductive, asociere, exemplificare, exprimarea opiniei,</w:t>
            </w:r>
          </w:p>
          <w:p w14:paraId="1CBFEBA8" w14:textId="77777777" w:rsidR="00292AD4" w:rsidRPr="00E563A1" w:rsidRDefault="00292AD4" w:rsidP="00C41FB8">
            <w:pPr>
              <w:rPr>
                <w:lang w:val="ro-RO"/>
              </w:rPr>
            </w:pPr>
            <w:r w:rsidRPr="00E563A1">
              <w:rPr>
                <w:lang w:val="ro-RO"/>
              </w:rPr>
              <w:t>prezentare, jocuri de rol, dramatizare, exersare repetitivă (drill), tehnici de vizualizare prin</w:t>
            </w:r>
          </w:p>
          <w:p w14:paraId="09C04F3F" w14:textId="77777777" w:rsidR="00292AD4" w:rsidRPr="00E563A1" w:rsidRDefault="00292AD4" w:rsidP="00C41FB8">
            <w:pPr>
              <w:rPr>
                <w:lang w:val="ro-RO"/>
              </w:rPr>
            </w:pPr>
            <w:r w:rsidRPr="00E563A1">
              <w:rPr>
                <w:lang w:val="ro-RO"/>
              </w:rPr>
              <w:t>activități</w:t>
            </w:r>
          </w:p>
          <w:p w14:paraId="31ACD4BE" w14:textId="77777777" w:rsidR="00292AD4" w:rsidRPr="00E563A1" w:rsidRDefault="00292AD4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E563A1">
              <w:rPr>
                <w:lang w:val="ro-RO"/>
              </w:rPr>
              <w:t>frontale</w:t>
            </w:r>
          </w:p>
          <w:p w14:paraId="4E6A40FC" w14:textId="77777777" w:rsidR="00292AD4" w:rsidRPr="00E563A1" w:rsidRDefault="00292AD4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E563A1">
              <w:rPr>
                <w:lang w:val="ro-RO"/>
              </w:rPr>
              <w:t>individuale</w:t>
            </w:r>
          </w:p>
          <w:p w14:paraId="5D4BD3B8" w14:textId="77777777" w:rsidR="00292AD4" w:rsidRPr="00E563A1" w:rsidRDefault="00292AD4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E563A1">
              <w:rPr>
                <w:lang w:val="ro-RO"/>
              </w:rPr>
              <w:t>în perechi</w:t>
            </w:r>
          </w:p>
          <w:p w14:paraId="41062152" w14:textId="77777777" w:rsidR="00292AD4" w:rsidRPr="00E563A1" w:rsidRDefault="00292AD4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E563A1">
              <w:rPr>
                <w:lang w:val="ro-RO"/>
              </w:rPr>
              <w:t>de grup</w:t>
            </w:r>
          </w:p>
          <w:p w14:paraId="23391AB6" w14:textId="77777777" w:rsidR="00292AD4" w:rsidRPr="00E563A1" w:rsidRDefault="00292AD4" w:rsidP="00C41FB8">
            <w:pPr>
              <w:rPr>
                <w:lang w:val="ro-RO"/>
              </w:rPr>
            </w:pPr>
            <w:r w:rsidRPr="00E563A1">
              <w:rPr>
                <w:lang w:val="ro-RO"/>
              </w:rPr>
              <w:lastRenderedPageBreak/>
              <w:t>folosind</w:t>
            </w:r>
          </w:p>
          <w:p w14:paraId="60C27C60" w14:textId="77777777" w:rsidR="00292AD4" w:rsidRPr="00E563A1" w:rsidRDefault="00292AD4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E563A1">
              <w:rPr>
                <w:lang w:val="ro-RO"/>
              </w:rPr>
              <w:t>manuale</w:t>
            </w:r>
          </w:p>
          <w:p w14:paraId="202A5AED" w14:textId="77777777" w:rsidR="00292AD4" w:rsidRPr="00E563A1" w:rsidRDefault="00292AD4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E563A1">
              <w:rPr>
                <w:lang w:val="ro-RO"/>
              </w:rPr>
              <w:t>culegeri de exerciții</w:t>
            </w:r>
          </w:p>
          <w:p w14:paraId="13EEE6BB" w14:textId="77777777" w:rsidR="00292AD4" w:rsidRPr="00E563A1" w:rsidRDefault="00292AD4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E563A1">
              <w:rPr>
                <w:lang w:val="ro-RO"/>
              </w:rPr>
              <w:t>fișe de lucru</w:t>
            </w:r>
          </w:p>
          <w:p w14:paraId="4F1642FD" w14:textId="77777777" w:rsidR="00292AD4" w:rsidRPr="00E563A1" w:rsidRDefault="00292AD4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E563A1">
              <w:rPr>
                <w:lang w:val="ro-RO"/>
              </w:rPr>
              <w:t>materiale audio - video, planșe</w:t>
            </w:r>
          </w:p>
        </w:tc>
        <w:tc>
          <w:tcPr>
            <w:tcW w:w="1241" w:type="dxa"/>
          </w:tcPr>
          <w:p w14:paraId="2414C073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lastRenderedPageBreak/>
              <w:t>4 ore</w:t>
            </w:r>
          </w:p>
        </w:tc>
      </w:tr>
      <w:tr w:rsidR="00292AD4" w:rsidRPr="00E563A1" w14:paraId="425ACF45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4E5B2CB0" w14:textId="77777777" w:rsidR="00292AD4" w:rsidRDefault="00292AD4" w:rsidP="002516B2">
            <w:pPr>
              <w:rPr>
                <w:b/>
                <w:bCs/>
              </w:rPr>
            </w:pPr>
            <w:r>
              <w:rPr>
                <w:b/>
                <w:bCs/>
              </w:rPr>
              <w:t>What’s in a face? (U10)</w:t>
            </w:r>
          </w:p>
          <w:p w14:paraId="1ACE37A7" w14:textId="77777777" w:rsidR="00292AD4" w:rsidRPr="009458AD" w:rsidRDefault="00292AD4" w:rsidP="00292AD4">
            <w:pPr>
              <w:numPr>
                <w:ilvl w:val="0"/>
                <w:numId w:val="36"/>
              </w:numPr>
              <w:rPr>
                <w:b/>
                <w:bCs/>
              </w:rPr>
            </w:pPr>
            <w:r>
              <w:rPr>
                <w:i/>
                <w:iCs/>
              </w:rPr>
              <w:t>Face to face</w:t>
            </w:r>
          </w:p>
          <w:p w14:paraId="7439C1BB" w14:textId="77777777" w:rsidR="00292AD4" w:rsidRDefault="00292AD4" w:rsidP="00292AD4">
            <w:pPr>
              <w:numPr>
                <w:ilvl w:val="0"/>
                <w:numId w:val="36"/>
              </w:numPr>
              <w:rPr>
                <w:b/>
                <w:bCs/>
              </w:rPr>
            </w:pPr>
            <w:r>
              <w:lastRenderedPageBreak/>
              <w:t xml:space="preserve">Graphology and physiognomy </w:t>
            </w:r>
          </w:p>
          <w:p w14:paraId="66CA0862" w14:textId="77777777" w:rsidR="00292AD4" w:rsidRDefault="00292AD4" w:rsidP="00292AD4">
            <w:pPr>
              <w:numPr>
                <w:ilvl w:val="0"/>
                <w:numId w:val="35"/>
              </w:numPr>
            </w:pPr>
            <w:r>
              <w:t>Describing people</w:t>
            </w:r>
          </w:p>
          <w:p w14:paraId="6FB095B4" w14:textId="77777777" w:rsidR="00292AD4" w:rsidRDefault="00292AD4" w:rsidP="00292AD4">
            <w:pPr>
              <w:numPr>
                <w:ilvl w:val="0"/>
                <w:numId w:val="35"/>
              </w:numPr>
            </w:pPr>
            <w:r>
              <w:t>Compound adjectives</w:t>
            </w:r>
          </w:p>
          <w:p w14:paraId="646C0F21" w14:textId="77777777" w:rsidR="00292AD4" w:rsidRDefault="00292AD4" w:rsidP="00292AD4">
            <w:pPr>
              <w:numPr>
                <w:ilvl w:val="0"/>
                <w:numId w:val="35"/>
              </w:numPr>
            </w:pPr>
            <w:r>
              <w:t>Letter of application</w:t>
            </w:r>
          </w:p>
          <w:p w14:paraId="208D3ED4" w14:textId="77777777" w:rsidR="00292AD4" w:rsidRDefault="00292AD4" w:rsidP="00292AD4">
            <w:pPr>
              <w:numPr>
                <w:ilvl w:val="0"/>
                <w:numId w:val="35"/>
              </w:numPr>
            </w:pPr>
            <w:r>
              <w:t>Picture description</w:t>
            </w:r>
          </w:p>
          <w:p w14:paraId="30496554" w14:textId="7CDC7C75" w:rsidR="00292AD4" w:rsidRPr="00E96598" w:rsidRDefault="00292AD4" w:rsidP="00894D5A">
            <w:pPr>
              <w:numPr>
                <w:ilvl w:val="0"/>
                <w:numId w:val="35"/>
              </w:numPr>
              <w:rPr>
                <w:iCs/>
              </w:rPr>
            </w:pPr>
            <w:r>
              <w:t>Translation exercises (Hu-En, En-Hu)</w:t>
            </w:r>
          </w:p>
        </w:tc>
        <w:tc>
          <w:tcPr>
            <w:tcW w:w="3842" w:type="dxa"/>
            <w:vMerge/>
          </w:tcPr>
          <w:p w14:paraId="0AC115BF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2C6BE5C7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4 ore</w:t>
            </w:r>
          </w:p>
        </w:tc>
      </w:tr>
      <w:tr w:rsidR="00292AD4" w:rsidRPr="00E563A1" w14:paraId="58EC5D61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30CE6AF3" w14:textId="77777777" w:rsidR="00292AD4" w:rsidRDefault="00292AD4" w:rsidP="002516B2">
            <w:pPr>
              <w:rPr>
                <w:b/>
                <w:bCs/>
              </w:rPr>
            </w:pPr>
            <w:r>
              <w:rPr>
                <w:b/>
                <w:bCs/>
              </w:rPr>
              <w:t>Meat: to eat or not to eat? (U11)</w:t>
            </w:r>
          </w:p>
          <w:p w14:paraId="79E9C0CB" w14:textId="77777777" w:rsidR="00292AD4" w:rsidRDefault="00292AD4" w:rsidP="00292AD4">
            <w:pPr>
              <w:numPr>
                <w:ilvl w:val="0"/>
                <w:numId w:val="38"/>
              </w:numPr>
              <w:rPr>
                <w:b/>
                <w:bCs/>
              </w:rPr>
            </w:pPr>
            <w:r>
              <w:rPr>
                <w:i/>
                <w:iCs/>
              </w:rPr>
              <w:t>New link found between humans and MCD</w:t>
            </w:r>
          </w:p>
          <w:p w14:paraId="179627C1" w14:textId="77777777" w:rsidR="00292AD4" w:rsidRDefault="00292AD4" w:rsidP="002516B2">
            <w:pPr>
              <w:numPr>
                <w:ilvl w:val="0"/>
                <w:numId w:val="37"/>
              </w:numPr>
            </w:pPr>
            <w:r>
              <w:t>Food and farming</w:t>
            </w:r>
          </w:p>
          <w:p w14:paraId="767FE243" w14:textId="77777777" w:rsidR="00292AD4" w:rsidRDefault="00292AD4" w:rsidP="002516B2">
            <w:pPr>
              <w:numPr>
                <w:ilvl w:val="0"/>
                <w:numId w:val="37"/>
              </w:numPr>
            </w:pPr>
            <w:r>
              <w:t>Vegeterianism vs. meat eating</w:t>
            </w:r>
          </w:p>
          <w:p w14:paraId="714FCE07" w14:textId="319F8A38" w:rsidR="00292AD4" w:rsidRPr="00E96598" w:rsidRDefault="00292AD4" w:rsidP="00894D5A">
            <w:pPr>
              <w:numPr>
                <w:ilvl w:val="0"/>
                <w:numId w:val="37"/>
              </w:numPr>
              <w:rPr>
                <w:iCs/>
              </w:rPr>
            </w:pPr>
            <w:r>
              <w:t>Debate</w:t>
            </w:r>
          </w:p>
        </w:tc>
        <w:tc>
          <w:tcPr>
            <w:tcW w:w="3842" w:type="dxa"/>
            <w:vMerge/>
          </w:tcPr>
          <w:p w14:paraId="1D9FE85E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1AA22183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4 ore</w:t>
            </w:r>
          </w:p>
        </w:tc>
      </w:tr>
      <w:tr w:rsidR="00292AD4" w:rsidRPr="00E563A1" w14:paraId="0947E19E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3B2EFEB6" w14:textId="56ED639C" w:rsidR="00292AD4" w:rsidRPr="00DD63DA" w:rsidRDefault="00292AD4" w:rsidP="00894D5A">
            <w:pPr>
              <w:pStyle w:val="ListParagraph"/>
              <w:ind w:left="0"/>
              <w:rPr>
                <w:i/>
                <w:iCs/>
              </w:rPr>
            </w:pPr>
            <w:r>
              <w:rPr>
                <w:color w:val="000000"/>
              </w:rPr>
              <w:t>Round up</w:t>
            </w:r>
          </w:p>
        </w:tc>
        <w:tc>
          <w:tcPr>
            <w:tcW w:w="3842" w:type="dxa"/>
            <w:vMerge/>
          </w:tcPr>
          <w:p w14:paraId="14EE6C8E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19C72E4C" w14:textId="77777777" w:rsidR="00292AD4" w:rsidRPr="00E563A1" w:rsidRDefault="00292AD4" w:rsidP="00413268">
            <w:pPr>
              <w:jc w:val="center"/>
              <w:rPr>
                <w:rFonts w:eastAsia="Times New Roman"/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1 oră</w:t>
            </w:r>
          </w:p>
        </w:tc>
      </w:tr>
      <w:tr w:rsidR="00292AD4" w:rsidRPr="00E563A1" w14:paraId="70B44276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25A7333B" w14:textId="77777777" w:rsidR="00292AD4" w:rsidRDefault="00292AD4" w:rsidP="002516B2">
            <w:pPr>
              <w:rPr>
                <w:b/>
                <w:bCs/>
              </w:rPr>
            </w:pPr>
            <w:r>
              <w:rPr>
                <w:b/>
                <w:bCs/>
              </w:rPr>
              <w:t>The power and magic of dreams (U12)</w:t>
            </w:r>
          </w:p>
          <w:p w14:paraId="1A652731" w14:textId="77777777" w:rsidR="00292AD4" w:rsidRDefault="00292AD4" w:rsidP="00292AD4">
            <w:pPr>
              <w:numPr>
                <w:ilvl w:val="0"/>
                <w:numId w:val="39"/>
              </w:numPr>
            </w:pPr>
            <w:r w:rsidRPr="00071141">
              <w:rPr>
                <w:i/>
                <w:iCs/>
              </w:rPr>
              <w:t>Dream, dream, dream</w:t>
            </w:r>
            <w:r>
              <w:t xml:space="preserve"> and Freud’s theory</w:t>
            </w:r>
          </w:p>
          <w:p w14:paraId="359D4497" w14:textId="77777777" w:rsidR="00292AD4" w:rsidRDefault="00292AD4" w:rsidP="00292AD4">
            <w:pPr>
              <w:numPr>
                <w:ilvl w:val="0"/>
                <w:numId w:val="39"/>
              </w:numPr>
            </w:pPr>
            <w:r>
              <w:t>Reported speech</w:t>
            </w:r>
          </w:p>
          <w:p w14:paraId="6D5D1AC3" w14:textId="77777777" w:rsidR="00292AD4" w:rsidRDefault="00292AD4" w:rsidP="00292AD4">
            <w:pPr>
              <w:numPr>
                <w:ilvl w:val="0"/>
                <w:numId w:val="39"/>
              </w:numPr>
            </w:pPr>
            <w:r>
              <w:t>Reported questions</w:t>
            </w:r>
          </w:p>
          <w:p w14:paraId="27D896BD" w14:textId="77777777" w:rsidR="00292AD4" w:rsidRDefault="00292AD4" w:rsidP="00292AD4">
            <w:pPr>
              <w:numPr>
                <w:ilvl w:val="0"/>
                <w:numId w:val="39"/>
              </w:numPr>
            </w:pPr>
            <w:r>
              <w:t xml:space="preserve">Narrative composition </w:t>
            </w:r>
          </w:p>
          <w:p w14:paraId="3B1B99B7" w14:textId="77777777" w:rsidR="00292AD4" w:rsidRDefault="00292AD4" w:rsidP="00292AD4">
            <w:pPr>
              <w:numPr>
                <w:ilvl w:val="0"/>
                <w:numId w:val="39"/>
              </w:numPr>
            </w:pPr>
            <w:r>
              <w:t>Picture description</w:t>
            </w:r>
          </w:p>
          <w:p w14:paraId="635143DD" w14:textId="5086479B" w:rsidR="00292AD4" w:rsidRPr="00E96598" w:rsidRDefault="00292AD4" w:rsidP="00894D5A">
            <w:pPr>
              <w:numPr>
                <w:ilvl w:val="0"/>
                <w:numId w:val="39"/>
              </w:numPr>
              <w:rPr>
                <w:iCs/>
              </w:rPr>
            </w:pPr>
            <w:r>
              <w:rPr>
                <w:lang w:val="fr-FR"/>
              </w:rPr>
              <w:t>Translation exercises (Ro</w:t>
            </w:r>
            <w:r w:rsidRPr="000517E9">
              <w:rPr>
                <w:lang w:val="fr-FR"/>
              </w:rPr>
              <w:t>-En, En-</w:t>
            </w:r>
            <w:r>
              <w:rPr>
                <w:lang w:val="fr-FR"/>
              </w:rPr>
              <w:t>Ro</w:t>
            </w:r>
            <w:r w:rsidRPr="000517E9">
              <w:rPr>
                <w:lang w:val="fr-FR"/>
              </w:rPr>
              <w:t>)</w:t>
            </w:r>
          </w:p>
        </w:tc>
        <w:tc>
          <w:tcPr>
            <w:tcW w:w="3842" w:type="dxa"/>
            <w:vMerge/>
          </w:tcPr>
          <w:p w14:paraId="3FA562AE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46C78E8B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4 ore</w:t>
            </w:r>
          </w:p>
        </w:tc>
      </w:tr>
      <w:tr w:rsidR="00292AD4" w:rsidRPr="00E563A1" w14:paraId="04DA28C2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4E668C26" w14:textId="77777777" w:rsidR="00292AD4" w:rsidRDefault="00292AD4" w:rsidP="002516B2">
            <w:pPr>
              <w:rPr>
                <w:b/>
                <w:bCs/>
              </w:rPr>
            </w:pPr>
            <w:r>
              <w:rPr>
                <w:b/>
                <w:bCs/>
              </w:rPr>
              <w:t>TV times (U14)</w:t>
            </w:r>
          </w:p>
          <w:p w14:paraId="4F1B5B34" w14:textId="77777777" w:rsidR="00292AD4" w:rsidRDefault="00292AD4" w:rsidP="00292AD4">
            <w:pPr>
              <w:numPr>
                <w:ilvl w:val="0"/>
                <w:numId w:val="40"/>
              </w:numPr>
            </w:pPr>
            <w:r>
              <w:t xml:space="preserve">TV issues: </w:t>
            </w:r>
            <w:r w:rsidRPr="00071141">
              <w:rPr>
                <w:i/>
                <w:iCs/>
              </w:rPr>
              <w:t>TV highlights</w:t>
            </w:r>
            <w:r>
              <w:t xml:space="preserve"> </w:t>
            </w:r>
          </w:p>
          <w:p w14:paraId="6786CC14" w14:textId="77777777" w:rsidR="00292AD4" w:rsidRDefault="00292AD4" w:rsidP="00292AD4">
            <w:pPr>
              <w:numPr>
                <w:ilvl w:val="0"/>
                <w:numId w:val="40"/>
              </w:numPr>
            </w:pPr>
            <w:r>
              <w:t>Modern communication technology</w:t>
            </w:r>
          </w:p>
          <w:p w14:paraId="39501493" w14:textId="77777777" w:rsidR="00292AD4" w:rsidRDefault="00292AD4" w:rsidP="00292AD4">
            <w:pPr>
              <w:numPr>
                <w:ilvl w:val="0"/>
                <w:numId w:val="40"/>
              </w:numPr>
            </w:pPr>
            <w:r>
              <w:t xml:space="preserve">Verbs followed by gerund or infinitive </w:t>
            </w:r>
          </w:p>
          <w:p w14:paraId="5032282A" w14:textId="77777777" w:rsidR="00292AD4" w:rsidRDefault="00292AD4" w:rsidP="00292AD4">
            <w:pPr>
              <w:numPr>
                <w:ilvl w:val="0"/>
                <w:numId w:val="40"/>
              </w:numPr>
            </w:pPr>
            <w:r>
              <w:t>Picture description</w:t>
            </w:r>
          </w:p>
          <w:p w14:paraId="1EAEB24B" w14:textId="4A75E72A" w:rsidR="00292AD4" w:rsidRPr="00E96598" w:rsidRDefault="00292AD4" w:rsidP="00894D5A">
            <w:pPr>
              <w:numPr>
                <w:ilvl w:val="0"/>
                <w:numId w:val="40"/>
              </w:numPr>
              <w:rPr>
                <w:iCs/>
              </w:rPr>
            </w:pPr>
            <w:r w:rsidRPr="000517E9">
              <w:rPr>
                <w:lang w:val="fr-FR"/>
              </w:rPr>
              <w:t>Translation exercises (Hu-En, En-Hu)</w:t>
            </w:r>
          </w:p>
        </w:tc>
        <w:tc>
          <w:tcPr>
            <w:tcW w:w="3842" w:type="dxa"/>
            <w:vMerge/>
          </w:tcPr>
          <w:p w14:paraId="2EFA9DB8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5F8177B4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4 ore</w:t>
            </w:r>
          </w:p>
        </w:tc>
      </w:tr>
      <w:tr w:rsidR="00292AD4" w:rsidRPr="00E563A1" w14:paraId="695D7A7D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405A5153" w14:textId="77777777" w:rsidR="00292AD4" w:rsidRPr="00DD63DA" w:rsidRDefault="00292AD4" w:rsidP="002516B2">
            <w:pPr>
              <w:pStyle w:val="NormalWeb"/>
              <w:spacing w:before="0" w:beforeAutospacing="0" w:after="0"/>
              <w:ind w:left="720"/>
              <w:contextualSpacing/>
            </w:pPr>
            <w:r>
              <w:rPr>
                <w:iCs/>
              </w:rPr>
              <w:t xml:space="preserve">Round up </w:t>
            </w:r>
          </w:p>
        </w:tc>
        <w:tc>
          <w:tcPr>
            <w:tcW w:w="3842" w:type="dxa"/>
            <w:vMerge/>
          </w:tcPr>
          <w:p w14:paraId="63EEB57E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57B58288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1 oră</w:t>
            </w:r>
          </w:p>
        </w:tc>
      </w:tr>
      <w:tr w:rsidR="00292AD4" w:rsidRPr="00E563A1" w14:paraId="06C9CF86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4230FA82" w14:textId="77777777" w:rsidR="00292AD4" w:rsidRDefault="00292AD4" w:rsidP="002516B2">
            <w:pPr>
              <w:pStyle w:val="NormalWeb"/>
              <w:spacing w:before="0" w:beforeAutospacing="0" w:after="0"/>
              <w:ind w:left="720"/>
              <w:contextualSpacing/>
            </w:pPr>
            <w:r>
              <w:t>Exam preparation</w:t>
            </w:r>
          </w:p>
          <w:p w14:paraId="6C0712AF" w14:textId="77777777" w:rsidR="00292AD4" w:rsidRPr="005F57EA" w:rsidRDefault="00292AD4" w:rsidP="002516B2">
            <w:pPr>
              <w:pStyle w:val="NormalWeb"/>
              <w:spacing w:before="0" w:beforeAutospacing="0" w:after="0"/>
              <w:ind w:left="720"/>
              <w:contextualSpacing/>
            </w:pPr>
            <w:r>
              <w:t>Reading, Essay writing</w:t>
            </w:r>
          </w:p>
        </w:tc>
        <w:tc>
          <w:tcPr>
            <w:tcW w:w="3842" w:type="dxa"/>
            <w:vMerge/>
          </w:tcPr>
          <w:p w14:paraId="6664AC06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3F28441D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7D396B87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072B09FF" w14:textId="77777777" w:rsidR="00292AD4" w:rsidRDefault="00292AD4" w:rsidP="002516B2">
            <w:pPr>
              <w:pStyle w:val="NormalWeb"/>
              <w:spacing w:before="0" w:beforeAutospacing="0" w:after="0"/>
              <w:ind w:left="720"/>
              <w:contextualSpacing/>
              <w:rPr>
                <w:color w:val="000000"/>
              </w:rPr>
            </w:pPr>
            <w:r>
              <w:rPr>
                <w:color w:val="000000"/>
              </w:rPr>
              <w:t>Written test</w:t>
            </w:r>
          </w:p>
        </w:tc>
        <w:tc>
          <w:tcPr>
            <w:tcW w:w="3842" w:type="dxa"/>
            <w:vMerge/>
          </w:tcPr>
          <w:p w14:paraId="192B2599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274E2DA2" w14:textId="77777777" w:rsidR="00292AD4" w:rsidRPr="00E563A1" w:rsidRDefault="00292AD4" w:rsidP="00413268">
            <w:pPr>
              <w:jc w:val="center"/>
              <w:rPr>
                <w:rFonts w:eastAsia="Times New Roman"/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2C5E485B" w14:textId="77777777" w:rsidTr="00985167">
        <w:trPr>
          <w:trHeight w:val="20"/>
        </w:trPr>
        <w:tc>
          <w:tcPr>
            <w:tcW w:w="5373" w:type="dxa"/>
            <w:shd w:val="clear" w:color="auto" w:fill="auto"/>
          </w:tcPr>
          <w:p w14:paraId="1EDF056B" w14:textId="77777777" w:rsidR="00292AD4" w:rsidRPr="005F57EA" w:rsidRDefault="00292AD4" w:rsidP="002516B2">
            <w:pPr>
              <w:pStyle w:val="NormalWeb"/>
              <w:spacing w:before="0" w:beforeAutospacing="0" w:after="0"/>
              <w:ind w:left="720"/>
              <w:contextualSpacing/>
            </w:pPr>
            <w:r>
              <w:rPr>
                <w:color w:val="000000"/>
              </w:rPr>
              <w:t>Oral exam</w:t>
            </w:r>
          </w:p>
        </w:tc>
        <w:tc>
          <w:tcPr>
            <w:tcW w:w="3842" w:type="dxa"/>
            <w:vMerge/>
          </w:tcPr>
          <w:p w14:paraId="6CDF9895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</w:p>
        </w:tc>
        <w:tc>
          <w:tcPr>
            <w:tcW w:w="1241" w:type="dxa"/>
          </w:tcPr>
          <w:p w14:paraId="58ED8D9B" w14:textId="77777777" w:rsidR="00292AD4" w:rsidRPr="00E563A1" w:rsidRDefault="00292AD4" w:rsidP="00413268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</w:tbl>
    <w:p w14:paraId="380A84C1" w14:textId="77777777" w:rsidR="008C2858" w:rsidRPr="00E563A1" w:rsidRDefault="008C285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3827"/>
        <w:gridCol w:w="1247"/>
      </w:tblGrid>
      <w:tr w:rsidR="005C304C" w:rsidRPr="00E563A1" w14:paraId="2D948F40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0693B4B6" w14:textId="77777777" w:rsidR="005C304C" w:rsidRPr="00E563A1" w:rsidRDefault="005C304C" w:rsidP="004B35D7">
            <w:pPr>
              <w:rPr>
                <w:b/>
              </w:rPr>
            </w:pPr>
            <w:r w:rsidRPr="00E563A1">
              <w:rPr>
                <w:b/>
              </w:rPr>
              <w:t>Grupa B</w:t>
            </w:r>
            <w:r w:rsidR="000A1309" w:rsidRPr="00E563A1">
              <w:rPr>
                <w:b/>
              </w:rPr>
              <w:t xml:space="preserve"> (pre-intermediate) </w:t>
            </w:r>
          </w:p>
        </w:tc>
        <w:tc>
          <w:tcPr>
            <w:tcW w:w="3827" w:type="dxa"/>
          </w:tcPr>
          <w:p w14:paraId="6B88605D" w14:textId="77777777" w:rsidR="005C304C" w:rsidRPr="00E563A1" w:rsidRDefault="00985167" w:rsidP="004B35D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1247" w:type="dxa"/>
          </w:tcPr>
          <w:p w14:paraId="69E5BD1A" w14:textId="77777777" w:rsidR="005C304C" w:rsidRPr="00E563A1" w:rsidRDefault="00985167" w:rsidP="004B35D7">
            <w:pPr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Observații</w:t>
            </w:r>
          </w:p>
        </w:tc>
      </w:tr>
      <w:tr w:rsidR="00292AD4" w:rsidRPr="00E563A1" w14:paraId="06AC03F1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374846F1" w14:textId="77777777" w:rsidR="00292AD4" w:rsidRPr="007C36EB" w:rsidRDefault="00292AD4" w:rsidP="002516B2">
            <w:pPr>
              <w:rPr>
                <w:b/>
                <w:bCs/>
              </w:rPr>
            </w:pPr>
            <w:r w:rsidRPr="007C36EB">
              <w:rPr>
                <w:b/>
                <w:bCs/>
              </w:rPr>
              <w:t xml:space="preserve">Revision </w:t>
            </w:r>
          </w:p>
          <w:p w14:paraId="6AD66A55" w14:textId="77777777" w:rsidR="00292AD4" w:rsidRPr="005776CA" w:rsidRDefault="00292AD4" w:rsidP="002516B2"/>
        </w:tc>
        <w:tc>
          <w:tcPr>
            <w:tcW w:w="3827" w:type="dxa"/>
          </w:tcPr>
          <w:p w14:paraId="3EBA3677" w14:textId="77777777" w:rsidR="00292AD4" w:rsidRPr="00E563A1" w:rsidRDefault="00292AD4" w:rsidP="005776CA">
            <w:pPr>
              <w:rPr>
                <w:lang w:val="ro-RO"/>
              </w:rPr>
            </w:pPr>
            <w:r w:rsidRPr="00E563A1">
              <w:rPr>
                <w:lang w:val="ro-RO"/>
              </w:rPr>
              <w:t>Conversație, problematizare, lucru în grup, lucru individual</w:t>
            </w:r>
          </w:p>
        </w:tc>
        <w:tc>
          <w:tcPr>
            <w:tcW w:w="1247" w:type="dxa"/>
          </w:tcPr>
          <w:p w14:paraId="08C8492D" w14:textId="77777777" w:rsidR="00292AD4" w:rsidRPr="00E563A1" w:rsidRDefault="00292AD4" w:rsidP="005776CA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4234E90D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101FD7B2" w14:textId="77777777" w:rsidR="00292AD4" w:rsidRPr="007C36EB" w:rsidRDefault="00292AD4" w:rsidP="002516B2">
            <w:pPr>
              <w:rPr>
                <w:bCs/>
                <w:i/>
                <w:iCs/>
              </w:rPr>
            </w:pPr>
            <w:r w:rsidRPr="007C36EB">
              <w:rPr>
                <w:b/>
              </w:rPr>
              <w:t xml:space="preserve">Love you and leave you </w:t>
            </w:r>
            <w:r w:rsidRPr="007C36EB">
              <w:t>(U14)</w:t>
            </w:r>
            <w:r w:rsidRPr="007C36EB">
              <w:rPr>
                <w:b/>
              </w:rPr>
              <w:t xml:space="preserve">: </w:t>
            </w:r>
            <w:r w:rsidRPr="007C36EB">
              <w:rPr>
                <w:bCs/>
                <w:i/>
                <w:iCs/>
              </w:rPr>
              <w:t>A love story</w:t>
            </w:r>
          </w:p>
          <w:p w14:paraId="30A28269" w14:textId="77777777" w:rsidR="00292AD4" w:rsidRPr="007C36EB" w:rsidRDefault="00292AD4" w:rsidP="00292AD4">
            <w:pPr>
              <w:numPr>
                <w:ilvl w:val="0"/>
                <w:numId w:val="30"/>
              </w:numPr>
            </w:pPr>
            <w:r w:rsidRPr="007C36EB">
              <w:t>Human relations</w:t>
            </w:r>
          </w:p>
          <w:p w14:paraId="6571B934" w14:textId="77777777" w:rsidR="00292AD4" w:rsidRPr="007C36EB" w:rsidRDefault="00292AD4" w:rsidP="00292AD4">
            <w:pPr>
              <w:numPr>
                <w:ilvl w:val="0"/>
                <w:numId w:val="30"/>
              </w:numPr>
            </w:pPr>
            <w:r w:rsidRPr="007C36EB">
              <w:t>Love/hatred/friendship</w:t>
            </w:r>
          </w:p>
          <w:p w14:paraId="56DAEF88" w14:textId="77777777" w:rsidR="00292AD4" w:rsidRPr="007C36EB" w:rsidRDefault="00292AD4" w:rsidP="00292AD4">
            <w:pPr>
              <w:numPr>
                <w:ilvl w:val="0"/>
                <w:numId w:val="30"/>
              </w:numPr>
            </w:pPr>
            <w:r w:rsidRPr="007C36EB">
              <w:t>Communication, family matters</w:t>
            </w:r>
          </w:p>
          <w:p w14:paraId="282426F9" w14:textId="77777777" w:rsidR="00292AD4" w:rsidRPr="007C36EB" w:rsidRDefault="00292AD4" w:rsidP="00292AD4">
            <w:pPr>
              <w:numPr>
                <w:ilvl w:val="0"/>
                <w:numId w:val="30"/>
              </w:numPr>
              <w:rPr>
                <w:iCs/>
              </w:rPr>
            </w:pPr>
            <w:r w:rsidRPr="007C36EB">
              <w:rPr>
                <w:iCs/>
              </w:rPr>
              <w:t>Past Perfect</w:t>
            </w:r>
          </w:p>
          <w:p w14:paraId="0DF7EDE2" w14:textId="77777777" w:rsidR="00292AD4" w:rsidRPr="00E96598" w:rsidRDefault="00292AD4" w:rsidP="002516B2">
            <w:pPr>
              <w:ind w:left="360"/>
              <w:rPr>
                <w:lang w:val="fr-FR"/>
              </w:rPr>
            </w:pPr>
            <w:r w:rsidRPr="007C36EB">
              <w:t>Reported Speech</w:t>
            </w:r>
          </w:p>
        </w:tc>
        <w:tc>
          <w:tcPr>
            <w:tcW w:w="3827" w:type="dxa"/>
          </w:tcPr>
          <w:p w14:paraId="7B6DBF41" w14:textId="77777777" w:rsidR="00292AD4" w:rsidRPr="00E563A1" w:rsidRDefault="00292AD4" w:rsidP="005776CA">
            <w:pPr>
              <w:rPr>
                <w:lang w:val="ro-RO"/>
              </w:rPr>
            </w:pPr>
            <w:r w:rsidRPr="00E563A1">
              <w:rPr>
                <w:lang w:val="ro-RO"/>
              </w:rPr>
              <w:t>Conversație, problematizare, lucru în grup, lucru individual</w:t>
            </w:r>
          </w:p>
        </w:tc>
        <w:tc>
          <w:tcPr>
            <w:tcW w:w="1247" w:type="dxa"/>
          </w:tcPr>
          <w:p w14:paraId="3C4F1DBE" w14:textId="77777777" w:rsidR="00292AD4" w:rsidRPr="00E563A1" w:rsidRDefault="00292AD4" w:rsidP="005776CA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2758689E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02DD6833" w14:textId="77777777" w:rsidR="00292AD4" w:rsidRPr="00B419DC" w:rsidRDefault="00292AD4" w:rsidP="002516B2">
            <w:r w:rsidRPr="00B419DC">
              <w:rPr>
                <w:b/>
                <w:bCs/>
              </w:rPr>
              <w:t xml:space="preserve">Happiness (U2): </w:t>
            </w:r>
            <w:r w:rsidRPr="00B419DC">
              <w:rPr>
                <w:bCs/>
                <w:i/>
                <w:iCs/>
              </w:rPr>
              <w:t>Sister Wendy TV star</w:t>
            </w:r>
          </w:p>
          <w:p w14:paraId="02F32327" w14:textId="77777777" w:rsidR="00292AD4" w:rsidRPr="00B419DC" w:rsidRDefault="00292AD4" w:rsidP="00292AD4">
            <w:pPr>
              <w:numPr>
                <w:ilvl w:val="0"/>
                <w:numId w:val="25"/>
              </w:numPr>
            </w:pPr>
            <w:r w:rsidRPr="00B419DC">
              <w:t>Talking about daily programme, habits, everyday activities</w:t>
            </w:r>
          </w:p>
          <w:p w14:paraId="4498529B" w14:textId="77777777" w:rsidR="00292AD4" w:rsidRPr="00B419DC" w:rsidRDefault="00292AD4" w:rsidP="00292AD4">
            <w:pPr>
              <w:numPr>
                <w:ilvl w:val="0"/>
                <w:numId w:val="25"/>
              </w:numPr>
            </w:pPr>
            <w:r w:rsidRPr="00B419DC">
              <w:t>personal details, personality traits</w:t>
            </w:r>
          </w:p>
          <w:p w14:paraId="22A5E111" w14:textId="77777777" w:rsidR="00292AD4" w:rsidRPr="00B419DC" w:rsidRDefault="00292AD4" w:rsidP="00292AD4">
            <w:pPr>
              <w:numPr>
                <w:ilvl w:val="0"/>
                <w:numId w:val="25"/>
              </w:numPr>
              <w:rPr>
                <w:iCs/>
              </w:rPr>
            </w:pPr>
            <w:r w:rsidRPr="00B419DC">
              <w:rPr>
                <w:iCs/>
              </w:rPr>
              <w:t>Present Simple, Present Continuous</w:t>
            </w:r>
          </w:p>
          <w:p w14:paraId="50B8166D" w14:textId="77777777" w:rsidR="00292AD4" w:rsidRPr="00E96598" w:rsidRDefault="00292AD4" w:rsidP="002516B2">
            <w:pPr>
              <w:ind w:left="360"/>
            </w:pPr>
            <w:r w:rsidRPr="00B419DC">
              <w:rPr>
                <w:iCs/>
              </w:rPr>
              <w:t>Picture description</w:t>
            </w:r>
          </w:p>
        </w:tc>
        <w:tc>
          <w:tcPr>
            <w:tcW w:w="3827" w:type="dxa"/>
          </w:tcPr>
          <w:p w14:paraId="414137DA" w14:textId="77777777" w:rsidR="00292AD4" w:rsidRPr="00E563A1" w:rsidRDefault="00292AD4" w:rsidP="005776CA">
            <w:pPr>
              <w:rPr>
                <w:lang w:val="ro-RO"/>
              </w:rPr>
            </w:pPr>
            <w:r w:rsidRPr="00E563A1">
              <w:rPr>
                <w:lang w:val="ro-RO"/>
              </w:rPr>
              <w:t>Conversație, problematizare, lucru în grup, lucru individual, exerciții de înțelegere a textului vorbit</w:t>
            </w:r>
          </w:p>
        </w:tc>
        <w:tc>
          <w:tcPr>
            <w:tcW w:w="1247" w:type="dxa"/>
          </w:tcPr>
          <w:p w14:paraId="7E088161" w14:textId="77777777" w:rsidR="00292AD4" w:rsidRPr="00E563A1" w:rsidRDefault="00292AD4" w:rsidP="005776CA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740BA75C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05B22AFA" w14:textId="77777777" w:rsidR="00292AD4" w:rsidRPr="00B419DC" w:rsidRDefault="00292AD4" w:rsidP="002516B2">
            <w:pPr>
              <w:rPr>
                <w:b/>
              </w:rPr>
            </w:pPr>
            <w:r w:rsidRPr="00B419DC">
              <w:rPr>
                <w:b/>
                <w:bCs/>
              </w:rPr>
              <w:t>Telling tales (U3):</w:t>
            </w:r>
            <w:r w:rsidRPr="00B419DC">
              <w:t xml:space="preserve"> </w:t>
            </w:r>
            <w:r w:rsidRPr="00B419DC">
              <w:rPr>
                <w:bCs/>
                <w:i/>
                <w:iCs/>
              </w:rPr>
              <w:t>The writer, the painter and the musician</w:t>
            </w:r>
          </w:p>
          <w:p w14:paraId="1F27676E" w14:textId="77777777" w:rsidR="00292AD4" w:rsidRPr="00B419DC" w:rsidRDefault="00292AD4" w:rsidP="00292AD4">
            <w:pPr>
              <w:numPr>
                <w:ilvl w:val="0"/>
                <w:numId w:val="27"/>
              </w:numPr>
            </w:pPr>
            <w:r w:rsidRPr="00B419DC">
              <w:t>Story telling/making, summarizing stories (</w:t>
            </w:r>
            <w:r w:rsidRPr="00B419DC">
              <w:rPr>
                <w:i/>
                <w:iCs/>
              </w:rPr>
              <w:t>The bald knight</w:t>
            </w:r>
            <w:r w:rsidRPr="00B419DC">
              <w:t xml:space="preserve">, </w:t>
            </w:r>
            <w:r w:rsidRPr="00B419DC">
              <w:rPr>
                <w:i/>
                <w:iCs/>
              </w:rPr>
              <w:t>The farmer and his sons)</w:t>
            </w:r>
          </w:p>
          <w:p w14:paraId="45B799B0" w14:textId="77777777" w:rsidR="00292AD4" w:rsidRPr="00B419DC" w:rsidRDefault="00292AD4" w:rsidP="00292AD4">
            <w:pPr>
              <w:numPr>
                <w:ilvl w:val="0"/>
                <w:numId w:val="26"/>
              </w:numPr>
            </w:pPr>
            <w:r w:rsidRPr="00B419DC">
              <w:lastRenderedPageBreak/>
              <w:t>Talking about physical appearance, and characteristics, identifying differences and similarities</w:t>
            </w:r>
          </w:p>
          <w:p w14:paraId="2F8FCDA7" w14:textId="77777777" w:rsidR="00292AD4" w:rsidRPr="00B419DC" w:rsidRDefault="00292AD4" w:rsidP="00292AD4">
            <w:pPr>
              <w:numPr>
                <w:ilvl w:val="0"/>
                <w:numId w:val="26"/>
              </w:numPr>
            </w:pPr>
            <w:r w:rsidRPr="00B419DC">
              <w:t>Past routines, past activities, people’s past - accidents and misfortunes</w:t>
            </w:r>
          </w:p>
          <w:p w14:paraId="3AD15BE8" w14:textId="77777777" w:rsidR="00292AD4" w:rsidRPr="00B419DC" w:rsidRDefault="00292AD4" w:rsidP="00292AD4">
            <w:pPr>
              <w:numPr>
                <w:ilvl w:val="0"/>
                <w:numId w:val="26"/>
              </w:numPr>
              <w:rPr>
                <w:iCs/>
              </w:rPr>
            </w:pPr>
            <w:r w:rsidRPr="00B419DC">
              <w:rPr>
                <w:iCs/>
              </w:rPr>
              <w:t>Past tenses: Past Simple/ Past Continuous, Past Perfect, used to/ would</w:t>
            </w:r>
          </w:p>
          <w:p w14:paraId="0CBF9DC3" w14:textId="77777777" w:rsidR="00292AD4" w:rsidRPr="00B419DC" w:rsidRDefault="00292AD4" w:rsidP="00292AD4">
            <w:pPr>
              <w:numPr>
                <w:ilvl w:val="0"/>
                <w:numId w:val="26"/>
              </w:numPr>
            </w:pPr>
            <w:r w:rsidRPr="00B419DC">
              <w:rPr>
                <w:i/>
              </w:rPr>
              <w:t xml:space="preserve">When/while </w:t>
            </w:r>
            <w:r w:rsidRPr="00B419DC">
              <w:t>clauses</w:t>
            </w:r>
          </w:p>
          <w:p w14:paraId="2E140A72" w14:textId="77777777" w:rsidR="00292AD4" w:rsidRPr="00E96598" w:rsidRDefault="00292AD4" w:rsidP="002516B2">
            <w:pPr>
              <w:ind w:left="360"/>
            </w:pPr>
            <w:r w:rsidRPr="00B419DC">
              <w:rPr>
                <w:iCs/>
                <w:lang w:val="fr-FR"/>
              </w:rPr>
              <w:t>Translation exercises (Hu-En, En-Hu)</w:t>
            </w:r>
          </w:p>
        </w:tc>
        <w:tc>
          <w:tcPr>
            <w:tcW w:w="3827" w:type="dxa"/>
          </w:tcPr>
          <w:p w14:paraId="51E191A1" w14:textId="77777777" w:rsidR="00292AD4" w:rsidRPr="00E563A1" w:rsidRDefault="00292AD4" w:rsidP="005776CA">
            <w:pPr>
              <w:rPr>
                <w:lang w:val="ro-RO"/>
              </w:rPr>
            </w:pPr>
            <w:r w:rsidRPr="00E563A1">
              <w:rPr>
                <w:lang w:val="ro-RO"/>
              </w:rPr>
              <w:lastRenderedPageBreak/>
              <w:t>Conversație, problematizare, lucru în grup, lucru individual, exerciții de înțelegere a textului vorbit</w:t>
            </w:r>
          </w:p>
        </w:tc>
        <w:tc>
          <w:tcPr>
            <w:tcW w:w="1247" w:type="dxa"/>
          </w:tcPr>
          <w:p w14:paraId="559C9BA3" w14:textId="77777777" w:rsidR="00292AD4" w:rsidRPr="00E563A1" w:rsidRDefault="00292AD4" w:rsidP="005776CA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7572D868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7E206AE1" w14:textId="77777777" w:rsidR="00292AD4" w:rsidRPr="00B419DC" w:rsidRDefault="00292AD4" w:rsidP="002516B2">
            <w:pPr>
              <w:rPr>
                <w:i/>
              </w:rPr>
            </w:pPr>
            <w:r w:rsidRPr="00B419DC">
              <w:rPr>
                <w:b/>
                <w:bCs/>
                <w:iCs/>
              </w:rPr>
              <w:t xml:space="preserve">The world of work (U7): </w:t>
            </w:r>
            <w:r w:rsidRPr="00B419DC">
              <w:rPr>
                <w:i/>
              </w:rPr>
              <w:t>The modern servant</w:t>
            </w:r>
          </w:p>
          <w:p w14:paraId="3CB140AF" w14:textId="77777777" w:rsidR="00292AD4" w:rsidRPr="00B419DC" w:rsidRDefault="00292AD4" w:rsidP="00292AD4">
            <w:pPr>
              <w:numPr>
                <w:ilvl w:val="0"/>
                <w:numId w:val="28"/>
              </w:numPr>
              <w:rPr>
                <w:b/>
                <w:bCs/>
                <w:iCs/>
              </w:rPr>
            </w:pPr>
            <w:r w:rsidRPr="00B419DC">
              <w:rPr>
                <w:iCs/>
              </w:rPr>
              <w:t>Talking about life experience, asking and answering questions (making an interview)</w:t>
            </w:r>
          </w:p>
          <w:p w14:paraId="770B58A8" w14:textId="77777777" w:rsidR="00292AD4" w:rsidRPr="00B419DC" w:rsidRDefault="00292AD4" w:rsidP="00292AD4">
            <w:pPr>
              <w:numPr>
                <w:ilvl w:val="0"/>
                <w:numId w:val="28"/>
              </w:numPr>
              <w:rPr>
                <w:b/>
                <w:bCs/>
                <w:iCs/>
              </w:rPr>
            </w:pPr>
            <w:r w:rsidRPr="00B419DC">
              <w:rPr>
                <w:iCs/>
              </w:rPr>
              <w:t>The use of tenses in  headlines, articles, news</w:t>
            </w:r>
          </w:p>
          <w:p w14:paraId="09551221" w14:textId="77777777" w:rsidR="00292AD4" w:rsidRPr="00B419DC" w:rsidRDefault="00292AD4" w:rsidP="00292AD4">
            <w:pPr>
              <w:numPr>
                <w:ilvl w:val="0"/>
                <w:numId w:val="28"/>
              </w:numPr>
              <w:rPr>
                <w:b/>
                <w:bCs/>
                <w:iCs/>
              </w:rPr>
            </w:pPr>
            <w:r w:rsidRPr="00B419DC">
              <w:rPr>
                <w:iCs/>
              </w:rPr>
              <w:t>Present Perfect vs. other tenses</w:t>
            </w:r>
          </w:p>
          <w:p w14:paraId="1FA54173" w14:textId="77777777" w:rsidR="00292AD4" w:rsidRPr="00B419DC" w:rsidRDefault="00292AD4" w:rsidP="00292AD4">
            <w:pPr>
              <w:numPr>
                <w:ilvl w:val="0"/>
                <w:numId w:val="28"/>
              </w:numPr>
              <w:rPr>
                <w:b/>
                <w:bCs/>
                <w:iCs/>
              </w:rPr>
            </w:pPr>
            <w:r w:rsidRPr="00B419DC">
              <w:rPr>
                <w:iCs/>
              </w:rPr>
              <w:t>Picture description</w:t>
            </w:r>
          </w:p>
          <w:p w14:paraId="21CC9ADE" w14:textId="77777777" w:rsidR="00292AD4" w:rsidRPr="00E96598" w:rsidRDefault="00292AD4" w:rsidP="002516B2">
            <w:pPr>
              <w:ind w:left="360"/>
              <w:rPr>
                <w:lang w:val="fr-FR"/>
              </w:rPr>
            </w:pPr>
            <w:r w:rsidRPr="00B419DC">
              <w:rPr>
                <w:iCs/>
                <w:lang w:val="fr-FR"/>
              </w:rPr>
              <w:t>translation exercises (Ro-En, En-Ro)</w:t>
            </w:r>
          </w:p>
        </w:tc>
        <w:tc>
          <w:tcPr>
            <w:tcW w:w="3827" w:type="dxa"/>
          </w:tcPr>
          <w:p w14:paraId="415DF211" w14:textId="77777777" w:rsidR="00292AD4" w:rsidRPr="00E563A1" w:rsidRDefault="00292AD4" w:rsidP="005776CA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exerciții </w:t>
            </w:r>
          </w:p>
        </w:tc>
        <w:tc>
          <w:tcPr>
            <w:tcW w:w="1247" w:type="dxa"/>
          </w:tcPr>
          <w:p w14:paraId="4C1C5196" w14:textId="77777777" w:rsidR="00292AD4" w:rsidRPr="00E563A1" w:rsidRDefault="00985167" w:rsidP="00985167">
            <w:pPr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 xml:space="preserve">2 </w:t>
            </w:r>
            <w:r w:rsidR="00292AD4" w:rsidRPr="00E563A1">
              <w:rPr>
                <w:rFonts w:eastAsia="Times New Roman"/>
                <w:lang w:val="ro-RO"/>
              </w:rPr>
              <w:t>ore</w:t>
            </w:r>
          </w:p>
        </w:tc>
      </w:tr>
      <w:tr w:rsidR="00292AD4" w:rsidRPr="00E563A1" w14:paraId="0A31FD3B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51E503B8" w14:textId="77777777" w:rsidR="00292AD4" w:rsidRPr="0068619C" w:rsidRDefault="00292AD4" w:rsidP="002516B2">
            <w:pPr>
              <w:rPr>
                <w:bCs/>
                <w:i/>
                <w:iCs/>
              </w:rPr>
            </w:pPr>
            <w:r w:rsidRPr="0068619C">
              <w:rPr>
                <w:b/>
              </w:rPr>
              <w:t xml:space="preserve">On the move (U5). </w:t>
            </w:r>
            <w:r w:rsidRPr="0068619C">
              <w:rPr>
                <w:bCs/>
                <w:i/>
                <w:iCs/>
              </w:rPr>
              <w:t>If it’s Tuesday… we must be in Munich</w:t>
            </w:r>
          </w:p>
          <w:p w14:paraId="59CC8016" w14:textId="77777777" w:rsidR="00292AD4" w:rsidRPr="0068619C" w:rsidRDefault="00292AD4" w:rsidP="002516B2">
            <w:pPr>
              <w:numPr>
                <w:ilvl w:val="0"/>
                <w:numId w:val="12"/>
              </w:numPr>
            </w:pPr>
            <w:r w:rsidRPr="0068619C">
              <w:rPr>
                <w:bCs/>
              </w:rPr>
              <w:t xml:space="preserve">Travelling around the world/continent, talking about </w:t>
            </w:r>
            <w:r w:rsidRPr="0068619C">
              <w:t>travel and exploration</w:t>
            </w:r>
          </w:p>
          <w:p w14:paraId="155AA875" w14:textId="77777777" w:rsidR="00292AD4" w:rsidRPr="0068619C" w:rsidRDefault="00292AD4" w:rsidP="00292AD4">
            <w:pPr>
              <w:numPr>
                <w:ilvl w:val="0"/>
                <w:numId w:val="29"/>
              </w:numPr>
            </w:pPr>
            <w:r w:rsidRPr="0068619C">
              <w:t>Environmental issues</w:t>
            </w:r>
          </w:p>
          <w:p w14:paraId="51FD4986" w14:textId="77777777" w:rsidR="00292AD4" w:rsidRPr="0068619C" w:rsidRDefault="00292AD4" w:rsidP="00292AD4">
            <w:pPr>
              <w:numPr>
                <w:ilvl w:val="0"/>
                <w:numId w:val="29"/>
              </w:numPr>
            </w:pPr>
            <w:r w:rsidRPr="0068619C">
              <w:t>Pollution, climate changes, weather, wildlife and conservation</w:t>
            </w:r>
          </w:p>
          <w:p w14:paraId="7CFA7C48" w14:textId="77777777" w:rsidR="00292AD4" w:rsidRPr="0068619C" w:rsidRDefault="00292AD4" w:rsidP="00292AD4">
            <w:pPr>
              <w:numPr>
                <w:ilvl w:val="0"/>
                <w:numId w:val="29"/>
              </w:numPr>
            </w:pPr>
            <w:r w:rsidRPr="0068619C">
              <w:t>Listening to the weather forecast, expressing expectations and predictions</w:t>
            </w:r>
          </w:p>
          <w:p w14:paraId="307ED7DC" w14:textId="77777777" w:rsidR="00292AD4" w:rsidRPr="0068619C" w:rsidRDefault="00292AD4" w:rsidP="00292AD4">
            <w:pPr>
              <w:numPr>
                <w:ilvl w:val="0"/>
                <w:numId w:val="29"/>
              </w:numPr>
            </w:pPr>
            <w:r w:rsidRPr="0068619C">
              <w:t>Geography of the British Isles</w:t>
            </w:r>
          </w:p>
          <w:p w14:paraId="0D2BD696" w14:textId="77777777" w:rsidR="00292AD4" w:rsidRPr="0068619C" w:rsidRDefault="00292AD4" w:rsidP="00292AD4">
            <w:pPr>
              <w:numPr>
                <w:ilvl w:val="0"/>
                <w:numId w:val="29"/>
              </w:numPr>
              <w:rPr>
                <w:iCs/>
              </w:rPr>
            </w:pPr>
            <w:r w:rsidRPr="0068619C">
              <w:rPr>
                <w:iCs/>
              </w:rPr>
              <w:t>Present Simple vs. Present Continuous</w:t>
            </w:r>
          </w:p>
          <w:p w14:paraId="0E2FF959" w14:textId="283218A4" w:rsidR="00292AD4" w:rsidRPr="005776CA" w:rsidRDefault="00292AD4" w:rsidP="00894D5A">
            <w:pPr>
              <w:numPr>
                <w:ilvl w:val="0"/>
                <w:numId w:val="29"/>
              </w:numPr>
            </w:pPr>
            <w:r w:rsidRPr="0068619C">
              <w:rPr>
                <w:iCs/>
              </w:rPr>
              <w:t xml:space="preserve"> ways of expressing future meanings</w:t>
            </w:r>
          </w:p>
        </w:tc>
        <w:tc>
          <w:tcPr>
            <w:tcW w:w="3827" w:type="dxa"/>
          </w:tcPr>
          <w:p w14:paraId="617D7763" w14:textId="77777777" w:rsidR="00292AD4" w:rsidRPr="00E563A1" w:rsidRDefault="00292AD4" w:rsidP="005776CA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</w:t>
            </w:r>
          </w:p>
        </w:tc>
        <w:tc>
          <w:tcPr>
            <w:tcW w:w="1247" w:type="dxa"/>
          </w:tcPr>
          <w:p w14:paraId="255A09AD" w14:textId="77777777" w:rsidR="00292AD4" w:rsidRPr="00E563A1" w:rsidRDefault="00292AD4" w:rsidP="005776CA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64A14B2B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3ACC6992" w14:textId="77777777" w:rsidR="00292AD4" w:rsidRPr="005776CA" w:rsidRDefault="00292AD4" w:rsidP="002516B2">
            <w:pPr>
              <w:pStyle w:val="ListParagraph"/>
              <w:spacing w:line="276" w:lineRule="auto"/>
              <w:ind w:left="0"/>
              <w:jc w:val="both"/>
            </w:pPr>
            <w:r>
              <w:t>Round up</w:t>
            </w:r>
          </w:p>
        </w:tc>
        <w:tc>
          <w:tcPr>
            <w:tcW w:w="3827" w:type="dxa"/>
          </w:tcPr>
          <w:p w14:paraId="4EFAD52A" w14:textId="77777777" w:rsidR="00292AD4" w:rsidRPr="00E563A1" w:rsidRDefault="00292AD4" w:rsidP="0027670B">
            <w:pPr>
              <w:rPr>
                <w:lang w:val="ro-RO"/>
              </w:rPr>
            </w:pPr>
          </w:p>
        </w:tc>
        <w:tc>
          <w:tcPr>
            <w:tcW w:w="1247" w:type="dxa"/>
          </w:tcPr>
          <w:p w14:paraId="07D07EE8" w14:textId="77777777" w:rsidR="00292AD4" w:rsidRPr="00E563A1" w:rsidRDefault="00292AD4" w:rsidP="0027670B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13875F22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1ACD9600" w14:textId="77777777" w:rsidR="00292AD4" w:rsidRPr="005776CA" w:rsidRDefault="00292AD4" w:rsidP="002516B2">
            <w:r>
              <w:rPr>
                <w:b/>
                <w:bCs/>
              </w:rPr>
              <w:t>Practising the use of tenses</w:t>
            </w:r>
          </w:p>
        </w:tc>
        <w:tc>
          <w:tcPr>
            <w:tcW w:w="3827" w:type="dxa"/>
          </w:tcPr>
          <w:p w14:paraId="5C004E9F" w14:textId="77777777" w:rsidR="00292AD4" w:rsidRPr="00E563A1" w:rsidRDefault="00292AD4" w:rsidP="0027670B">
            <w:pPr>
              <w:rPr>
                <w:lang w:val="ro-RO"/>
              </w:rPr>
            </w:pPr>
            <w:r w:rsidRPr="00E563A1">
              <w:rPr>
                <w:lang w:val="ro-RO"/>
              </w:rPr>
              <w:t>Conversație, problematizare, lucru în grup, lucru individual, exerciții de înțelegere a textului vorbit</w:t>
            </w:r>
          </w:p>
        </w:tc>
        <w:tc>
          <w:tcPr>
            <w:tcW w:w="1247" w:type="dxa"/>
          </w:tcPr>
          <w:p w14:paraId="12D514B0" w14:textId="77777777" w:rsidR="00292AD4" w:rsidRPr="00E563A1" w:rsidRDefault="00292AD4" w:rsidP="0027670B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4B0AA580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4B5961DC" w14:textId="77777777" w:rsidR="00292AD4" w:rsidRPr="002832E6" w:rsidRDefault="00292AD4" w:rsidP="002516B2">
            <w:r>
              <w:t xml:space="preserve">Practising </w:t>
            </w:r>
            <w:r w:rsidRPr="002832E6">
              <w:t>picture description</w:t>
            </w:r>
          </w:p>
          <w:p w14:paraId="3F0C0BD7" w14:textId="77777777" w:rsidR="00292AD4" w:rsidRPr="005776CA" w:rsidRDefault="00292AD4" w:rsidP="002516B2"/>
        </w:tc>
        <w:tc>
          <w:tcPr>
            <w:tcW w:w="3827" w:type="dxa"/>
          </w:tcPr>
          <w:p w14:paraId="4C2F058E" w14:textId="77777777" w:rsidR="00292AD4" w:rsidRPr="00E563A1" w:rsidRDefault="00292AD4" w:rsidP="0027670B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exerciții </w:t>
            </w:r>
          </w:p>
        </w:tc>
        <w:tc>
          <w:tcPr>
            <w:tcW w:w="1247" w:type="dxa"/>
          </w:tcPr>
          <w:p w14:paraId="42F4F93E" w14:textId="77777777" w:rsidR="00292AD4" w:rsidRPr="00E563A1" w:rsidRDefault="00985167" w:rsidP="00985167">
            <w:pPr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 xml:space="preserve">2 </w:t>
            </w:r>
            <w:r w:rsidR="00292AD4" w:rsidRPr="00E563A1">
              <w:rPr>
                <w:rFonts w:eastAsia="Times New Roman"/>
                <w:lang w:val="ro-RO"/>
              </w:rPr>
              <w:t>ore</w:t>
            </w:r>
          </w:p>
        </w:tc>
      </w:tr>
      <w:tr w:rsidR="00292AD4" w:rsidRPr="00E563A1" w14:paraId="37FEFCFD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727C0181" w14:textId="77777777" w:rsidR="00292AD4" w:rsidRDefault="00292AD4" w:rsidP="002516B2">
            <w:r>
              <w:t>T</w:t>
            </w:r>
            <w:r w:rsidRPr="002832E6">
              <w:t>ranslation exercises</w:t>
            </w:r>
            <w:r>
              <w:t xml:space="preserve">. </w:t>
            </w:r>
          </w:p>
          <w:p w14:paraId="1A52A22F" w14:textId="77777777" w:rsidR="00292AD4" w:rsidRPr="005776CA" w:rsidRDefault="00292AD4" w:rsidP="002516B2"/>
        </w:tc>
        <w:tc>
          <w:tcPr>
            <w:tcW w:w="3827" w:type="dxa"/>
          </w:tcPr>
          <w:p w14:paraId="6F24A356" w14:textId="77777777" w:rsidR="00292AD4" w:rsidRPr="00E563A1" w:rsidRDefault="00292AD4" w:rsidP="0027670B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exerciții </w:t>
            </w:r>
          </w:p>
        </w:tc>
        <w:tc>
          <w:tcPr>
            <w:tcW w:w="1247" w:type="dxa"/>
          </w:tcPr>
          <w:p w14:paraId="6B9B1845" w14:textId="77777777" w:rsidR="00292AD4" w:rsidRPr="00E563A1" w:rsidRDefault="00292AD4" w:rsidP="0027670B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2BD39333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4C3C3B5E" w14:textId="77777777" w:rsidR="00292AD4" w:rsidRPr="005776CA" w:rsidRDefault="00292AD4" w:rsidP="002516B2">
            <w:pPr>
              <w:pStyle w:val="ListParagraph"/>
              <w:spacing w:line="276" w:lineRule="auto"/>
            </w:pPr>
            <w:r w:rsidRPr="005776CA">
              <w:t>Preparing for the test</w:t>
            </w:r>
          </w:p>
        </w:tc>
        <w:tc>
          <w:tcPr>
            <w:tcW w:w="3827" w:type="dxa"/>
          </w:tcPr>
          <w:p w14:paraId="3DBE6D99" w14:textId="77777777" w:rsidR="00292AD4" w:rsidRPr="00E563A1" w:rsidRDefault="00292AD4" w:rsidP="0027670B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exerciții </w:t>
            </w:r>
          </w:p>
        </w:tc>
        <w:tc>
          <w:tcPr>
            <w:tcW w:w="1247" w:type="dxa"/>
          </w:tcPr>
          <w:p w14:paraId="4D7F685D" w14:textId="77777777" w:rsidR="00292AD4" w:rsidRPr="00E563A1" w:rsidRDefault="00292AD4" w:rsidP="0027670B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16DCFCD1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6EC2D614" w14:textId="77777777" w:rsidR="00292AD4" w:rsidRPr="005776CA" w:rsidRDefault="00292AD4" w:rsidP="002516B2">
            <w:pPr>
              <w:pStyle w:val="ListParagraph"/>
              <w:spacing w:line="276" w:lineRule="auto"/>
            </w:pPr>
            <w:r>
              <w:t>Revision</w:t>
            </w:r>
          </w:p>
        </w:tc>
        <w:tc>
          <w:tcPr>
            <w:tcW w:w="3827" w:type="dxa"/>
          </w:tcPr>
          <w:p w14:paraId="439BB334" w14:textId="77777777" w:rsidR="00292AD4" w:rsidRPr="00E563A1" w:rsidRDefault="00292AD4" w:rsidP="0027670B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exerciții </w:t>
            </w:r>
          </w:p>
        </w:tc>
        <w:tc>
          <w:tcPr>
            <w:tcW w:w="1247" w:type="dxa"/>
          </w:tcPr>
          <w:p w14:paraId="4736A822" w14:textId="77777777" w:rsidR="00292AD4" w:rsidRPr="00E563A1" w:rsidRDefault="00292AD4" w:rsidP="0027670B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1203B99F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36DB96F2" w14:textId="77777777" w:rsidR="00292AD4" w:rsidRPr="005776CA" w:rsidRDefault="00292AD4" w:rsidP="002516B2">
            <w:pPr>
              <w:pStyle w:val="ListParagraph"/>
              <w:spacing w:line="276" w:lineRule="auto"/>
            </w:pPr>
            <w:r>
              <w:t>Written exam</w:t>
            </w:r>
          </w:p>
        </w:tc>
        <w:tc>
          <w:tcPr>
            <w:tcW w:w="3827" w:type="dxa"/>
          </w:tcPr>
          <w:p w14:paraId="213AA486" w14:textId="77777777" w:rsidR="00292AD4" w:rsidRPr="00E563A1" w:rsidRDefault="00292AD4" w:rsidP="0027670B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exerciții </w:t>
            </w:r>
          </w:p>
        </w:tc>
        <w:tc>
          <w:tcPr>
            <w:tcW w:w="1247" w:type="dxa"/>
          </w:tcPr>
          <w:p w14:paraId="61C65DA7" w14:textId="77777777" w:rsidR="00292AD4" w:rsidRPr="00E563A1" w:rsidRDefault="00292AD4" w:rsidP="0027670B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00D9E02B" w14:textId="77777777" w:rsidTr="00985167">
        <w:trPr>
          <w:trHeight w:val="20"/>
        </w:trPr>
        <w:tc>
          <w:tcPr>
            <w:tcW w:w="5382" w:type="dxa"/>
            <w:shd w:val="clear" w:color="auto" w:fill="auto"/>
          </w:tcPr>
          <w:p w14:paraId="33F4B618" w14:textId="77777777" w:rsidR="00292AD4" w:rsidRPr="005776CA" w:rsidRDefault="00292AD4" w:rsidP="002516B2">
            <w:pPr>
              <w:pStyle w:val="ListParagraph"/>
              <w:spacing w:line="276" w:lineRule="auto"/>
            </w:pPr>
            <w:r>
              <w:t xml:space="preserve">Oral exam </w:t>
            </w:r>
          </w:p>
        </w:tc>
        <w:tc>
          <w:tcPr>
            <w:tcW w:w="3827" w:type="dxa"/>
          </w:tcPr>
          <w:p w14:paraId="4DFA8C70" w14:textId="77777777" w:rsidR="00292AD4" w:rsidRPr="00E563A1" w:rsidRDefault="00292AD4" w:rsidP="005776CA">
            <w:pPr>
              <w:rPr>
                <w:lang w:val="ro-RO"/>
              </w:rPr>
            </w:pPr>
            <w:r w:rsidRPr="00E563A1">
              <w:rPr>
                <w:lang w:val="ro-RO"/>
              </w:rPr>
              <w:t xml:space="preserve">Conversație, problematizare, lucru în grup, lucru individual, exerciții </w:t>
            </w:r>
          </w:p>
        </w:tc>
        <w:tc>
          <w:tcPr>
            <w:tcW w:w="1247" w:type="dxa"/>
          </w:tcPr>
          <w:p w14:paraId="1FEA76BC" w14:textId="77777777" w:rsidR="00292AD4" w:rsidRPr="00E563A1" w:rsidRDefault="00292AD4" w:rsidP="005776CA">
            <w:pPr>
              <w:jc w:val="center"/>
              <w:rPr>
                <w:lang w:val="ro-RO"/>
              </w:rPr>
            </w:pPr>
            <w:r w:rsidRPr="00E563A1">
              <w:rPr>
                <w:rFonts w:eastAsia="Times New Roman"/>
                <w:lang w:val="ro-RO"/>
              </w:rPr>
              <w:t>2 ore</w:t>
            </w:r>
          </w:p>
        </w:tc>
      </w:tr>
      <w:tr w:rsidR="00292AD4" w:rsidRPr="00E563A1" w14:paraId="40CBF037" w14:textId="77777777" w:rsidTr="00985167">
        <w:trPr>
          <w:trHeight w:val="20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8B3E" w14:textId="77777777" w:rsidR="00292AD4" w:rsidRPr="00E563A1" w:rsidRDefault="00292AD4" w:rsidP="004B35D7">
            <w:r w:rsidRPr="00E563A1">
              <w:t>Bibliografie obligatorie:</w:t>
            </w:r>
          </w:p>
          <w:p w14:paraId="6EDF9726" w14:textId="77777777" w:rsidR="00292AD4" w:rsidRPr="00E563A1" w:rsidRDefault="00292AD4" w:rsidP="00255938">
            <w:pPr>
              <w:widowControl w:val="0"/>
              <w:numPr>
                <w:ilvl w:val="0"/>
                <w:numId w:val="7"/>
              </w:numPr>
              <w:suppressAutoHyphens/>
            </w:pPr>
            <w:r w:rsidRPr="00E563A1">
              <w:t>John and Liz Soars (2000) New Headway pre-intermediate, Student’s Book, Oxford University Press.</w:t>
            </w:r>
          </w:p>
          <w:p w14:paraId="12B67901" w14:textId="175C24A3" w:rsidR="00292AD4" w:rsidRPr="00E563A1" w:rsidRDefault="00292AD4" w:rsidP="00255938">
            <w:pPr>
              <w:pStyle w:val="BodyText"/>
              <w:numPr>
                <w:ilvl w:val="0"/>
                <w:numId w:val="7"/>
              </w:numPr>
              <w:rPr>
                <w:rFonts w:ascii="Times New Roman" w:hAnsi="Times New Roman"/>
                <w:szCs w:val="24"/>
              </w:rPr>
            </w:pPr>
            <w:r w:rsidRPr="00E563A1">
              <w:rPr>
                <w:rFonts w:ascii="Times New Roman" w:hAnsi="Times New Roman"/>
                <w:szCs w:val="24"/>
              </w:rPr>
              <w:t xml:space="preserve">Liz and John </w:t>
            </w:r>
            <w:r w:rsidR="00894D5A" w:rsidRPr="00E563A1">
              <w:rPr>
                <w:rFonts w:ascii="Times New Roman" w:hAnsi="Times New Roman"/>
                <w:szCs w:val="24"/>
              </w:rPr>
              <w:t>Soars (</w:t>
            </w:r>
            <w:r w:rsidRPr="00E563A1">
              <w:rPr>
                <w:rFonts w:ascii="Times New Roman" w:hAnsi="Times New Roman"/>
                <w:szCs w:val="24"/>
              </w:rPr>
              <w:t>2003) New Headway Intermediate, Student’s Book+ workbook, Oxford University Press.</w:t>
            </w:r>
          </w:p>
          <w:p w14:paraId="7D4CD9ED" w14:textId="5022FD0A" w:rsidR="00292AD4" w:rsidRPr="00E563A1" w:rsidRDefault="00292AD4" w:rsidP="00255938">
            <w:pPr>
              <w:pStyle w:val="BodyText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Cs w:val="24"/>
              </w:rPr>
            </w:pPr>
            <w:r w:rsidRPr="00E563A1">
              <w:rPr>
                <w:rFonts w:ascii="Times New Roman" w:hAnsi="Times New Roman"/>
                <w:szCs w:val="24"/>
              </w:rPr>
              <w:t>Luke Prodromou (1998</w:t>
            </w:r>
            <w:r w:rsidR="00894D5A" w:rsidRPr="00E563A1">
              <w:rPr>
                <w:rFonts w:ascii="Times New Roman" w:hAnsi="Times New Roman"/>
                <w:szCs w:val="24"/>
              </w:rPr>
              <w:t>) First</w:t>
            </w:r>
            <w:r w:rsidRPr="00E563A1">
              <w:rPr>
                <w:rFonts w:ascii="Times New Roman" w:hAnsi="Times New Roman"/>
                <w:i/>
                <w:iCs/>
                <w:szCs w:val="24"/>
              </w:rPr>
              <w:t xml:space="preserve"> Certificate Star</w:t>
            </w:r>
            <w:r w:rsidRPr="00E563A1">
              <w:rPr>
                <w:rFonts w:ascii="Times New Roman" w:hAnsi="Times New Roman"/>
                <w:szCs w:val="24"/>
              </w:rPr>
              <w:t>, Macmillan Heinemann.</w:t>
            </w:r>
          </w:p>
          <w:p w14:paraId="31F5E6A7" w14:textId="77777777" w:rsidR="00292AD4" w:rsidRPr="00E563A1" w:rsidRDefault="00292AD4" w:rsidP="004B35D7">
            <w:r w:rsidRPr="00E563A1">
              <w:t>Bibliografie opțională:</w:t>
            </w:r>
          </w:p>
          <w:p w14:paraId="419E5B8D" w14:textId="77777777" w:rsidR="00292AD4" w:rsidRPr="00E563A1" w:rsidRDefault="00292AD4" w:rsidP="00255938">
            <w:pPr>
              <w:pStyle w:val="ListParagraph"/>
              <w:numPr>
                <w:ilvl w:val="0"/>
                <w:numId w:val="6"/>
              </w:numPr>
              <w:rPr>
                <w:rFonts w:eastAsia="Times New Roman"/>
                <w:color w:val="000000"/>
              </w:rPr>
            </w:pPr>
            <w:r w:rsidRPr="00E563A1">
              <w:t xml:space="preserve">Michael Vince (2003)  </w:t>
            </w:r>
            <w:r w:rsidRPr="00E563A1">
              <w:rPr>
                <w:i/>
                <w:iCs/>
              </w:rPr>
              <w:t>Intermediate Language Practice</w:t>
            </w:r>
            <w:r w:rsidRPr="00E563A1">
              <w:t>, Heinemann-Macmillan. *</w:t>
            </w:r>
          </w:p>
          <w:p w14:paraId="732B039D" w14:textId="77777777" w:rsidR="00292AD4" w:rsidRPr="00E563A1" w:rsidRDefault="00292AD4" w:rsidP="00255938">
            <w:pPr>
              <w:pStyle w:val="NormalWeb"/>
              <w:numPr>
                <w:ilvl w:val="0"/>
                <w:numId w:val="6"/>
              </w:numPr>
              <w:spacing w:before="0" w:beforeAutospacing="0" w:after="0"/>
              <w:contextualSpacing/>
            </w:pPr>
            <w:r w:rsidRPr="00E563A1">
              <w:lastRenderedPageBreak/>
              <w:t xml:space="preserve">Chilărescu, M. - Paidos, C. (1999) </w:t>
            </w:r>
            <w:r w:rsidRPr="00E563A1">
              <w:rPr>
                <w:i/>
                <w:iCs/>
              </w:rPr>
              <w:t>Proficiency in English</w:t>
            </w:r>
            <w:r w:rsidRPr="00E563A1">
              <w:t>, Institutul European.</w:t>
            </w:r>
          </w:p>
          <w:p w14:paraId="5436A49B" w14:textId="77777777" w:rsidR="00292AD4" w:rsidRPr="00E563A1" w:rsidRDefault="00292AD4" w:rsidP="00255938">
            <w:pPr>
              <w:pStyle w:val="ListParagraph"/>
              <w:numPr>
                <w:ilvl w:val="0"/>
                <w:numId w:val="6"/>
              </w:numPr>
              <w:rPr>
                <w:rFonts w:eastAsia="Times New Roman"/>
                <w:color w:val="000000"/>
              </w:rPr>
            </w:pPr>
            <w:r w:rsidRPr="00E563A1">
              <w:t xml:space="preserve">Michael Vince (2003)  </w:t>
            </w:r>
            <w:r w:rsidRPr="00E563A1">
              <w:rPr>
                <w:i/>
                <w:iCs/>
              </w:rPr>
              <w:t>Advanced Language Practice</w:t>
            </w:r>
            <w:r w:rsidRPr="00E563A1">
              <w:t>, Heineman-Macmillan. *</w:t>
            </w:r>
          </w:p>
          <w:p w14:paraId="4F55B0D7" w14:textId="77777777" w:rsidR="00292AD4" w:rsidRPr="00E563A1" w:rsidRDefault="00292AD4" w:rsidP="00255938">
            <w:pPr>
              <w:pStyle w:val="ListParagraph"/>
              <w:numPr>
                <w:ilvl w:val="0"/>
                <w:numId w:val="6"/>
              </w:numPr>
              <w:rPr>
                <w:rFonts w:eastAsia="Times New Roman"/>
                <w:color w:val="000000"/>
              </w:rPr>
            </w:pPr>
            <w:r w:rsidRPr="00E563A1">
              <w:rPr>
                <w:rFonts w:eastAsia="Times New Roman"/>
                <w:color w:val="000000"/>
              </w:rPr>
              <w:t xml:space="preserve">Evans, Virginia and Dooley, Jenny (2005) </w:t>
            </w:r>
            <w:r w:rsidRPr="00E563A1">
              <w:rPr>
                <w:rFonts w:eastAsia="Times New Roman"/>
                <w:i/>
                <w:color w:val="000000"/>
              </w:rPr>
              <w:t>Mission</w:t>
            </w:r>
            <w:r w:rsidRPr="00E563A1">
              <w:rPr>
                <w:rFonts w:eastAsia="Times New Roman"/>
                <w:color w:val="000000"/>
              </w:rPr>
              <w:t xml:space="preserve">, </w:t>
            </w:r>
            <w:r w:rsidRPr="00E563A1">
              <w:t xml:space="preserve">Newbury, Berkshire: </w:t>
            </w:r>
            <w:r w:rsidRPr="00E563A1">
              <w:rPr>
                <w:rFonts w:eastAsia="Times New Roman"/>
                <w:color w:val="000000"/>
              </w:rPr>
              <w:t>Express Publishing.</w:t>
            </w:r>
          </w:p>
          <w:p w14:paraId="256DFC7A" w14:textId="77777777" w:rsidR="00292AD4" w:rsidRPr="00E563A1" w:rsidRDefault="00292AD4" w:rsidP="00255938">
            <w:pPr>
              <w:pStyle w:val="NormalWeb"/>
              <w:numPr>
                <w:ilvl w:val="0"/>
                <w:numId w:val="6"/>
              </w:numPr>
              <w:spacing w:before="0" w:beforeAutospacing="0" w:after="0"/>
              <w:contextualSpacing/>
            </w:pPr>
            <w:r w:rsidRPr="00E563A1">
              <w:t xml:space="preserve">Imre, Attila (2008) </w:t>
            </w:r>
            <w:r w:rsidRPr="00E563A1">
              <w:rPr>
                <w:i/>
                <w:iCs/>
              </w:rPr>
              <w:t>Logikus angol nyelvtan</w:t>
            </w:r>
            <w:r w:rsidRPr="00E563A1">
              <w:t>, EDP București. *</w:t>
            </w:r>
          </w:p>
          <w:p w14:paraId="077B9C08" w14:textId="77777777" w:rsidR="00292AD4" w:rsidRPr="00E563A1" w:rsidRDefault="00292AD4" w:rsidP="00255938">
            <w:pPr>
              <w:pStyle w:val="ListParagraph"/>
              <w:numPr>
                <w:ilvl w:val="0"/>
                <w:numId w:val="6"/>
              </w:numPr>
              <w:rPr>
                <w:rFonts w:eastAsia="Times New Roman"/>
                <w:color w:val="000000"/>
              </w:rPr>
            </w:pPr>
            <w:r w:rsidRPr="00E563A1">
              <w:rPr>
                <w:rFonts w:eastAsia="Times New Roman"/>
                <w:color w:val="000000"/>
              </w:rPr>
              <w:t xml:space="preserve">Mascull, Bill and Comfort, Jeremy (2007) </w:t>
            </w:r>
            <w:r w:rsidRPr="00E563A1">
              <w:rPr>
                <w:rFonts w:eastAsia="Times New Roman"/>
                <w:i/>
                <w:color w:val="000000"/>
              </w:rPr>
              <w:t xml:space="preserve">Best Practice. Intermediate, </w:t>
            </w:r>
            <w:r w:rsidRPr="00E563A1">
              <w:rPr>
                <w:rFonts w:eastAsia="Times New Roman"/>
                <w:color w:val="000000"/>
              </w:rPr>
              <w:t>Boston: Thomson Heinle.</w:t>
            </w:r>
          </w:p>
          <w:p w14:paraId="2C1D8BDD" w14:textId="77777777" w:rsidR="00292AD4" w:rsidRPr="00E563A1" w:rsidRDefault="00292AD4" w:rsidP="00255938">
            <w:pPr>
              <w:pStyle w:val="ListParagraph"/>
              <w:numPr>
                <w:ilvl w:val="0"/>
                <w:numId w:val="6"/>
              </w:numPr>
              <w:rPr>
                <w:rFonts w:eastAsia="Times New Roman"/>
                <w:color w:val="000000"/>
              </w:rPr>
            </w:pPr>
            <w:r w:rsidRPr="00E563A1">
              <w:rPr>
                <w:rFonts w:eastAsia="Times New Roman"/>
                <w:color w:val="000000"/>
              </w:rPr>
              <w:t xml:space="preserve">Mascull, Bill and Comfort, Jeremy (2007) </w:t>
            </w:r>
            <w:r w:rsidRPr="00E563A1">
              <w:rPr>
                <w:rFonts w:eastAsia="Times New Roman"/>
                <w:i/>
                <w:color w:val="000000"/>
              </w:rPr>
              <w:t xml:space="preserve">Best Practice. Upper Intermediate, </w:t>
            </w:r>
            <w:r w:rsidRPr="00E563A1">
              <w:rPr>
                <w:rFonts w:eastAsia="Times New Roman"/>
                <w:color w:val="000000"/>
              </w:rPr>
              <w:t>Boston: Thomson Heinle.</w:t>
            </w:r>
          </w:p>
          <w:p w14:paraId="048B7687" w14:textId="77777777" w:rsidR="00292AD4" w:rsidRPr="00E563A1" w:rsidRDefault="00292AD4" w:rsidP="00255938">
            <w:pPr>
              <w:pStyle w:val="NormalWeb"/>
              <w:numPr>
                <w:ilvl w:val="0"/>
                <w:numId w:val="6"/>
              </w:numPr>
              <w:spacing w:before="0" w:beforeAutospacing="0" w:after="0"/>
              <w:contextualSpacing/>
            </w:pPr>
            <w:r w:rsidRPr="00E563A1">
              <w:t xml:space="preserve">Murphy, Raymond (1994) </w:t>
            </w:r>
            <w:r w:rsidRPr="00E563A1">
              <w:rPr>
                <w:i/>
                <w:iCs/>
              </w:rPr>
              <w:t>English Grammar in Use</w:t>
            </w:r>
            <w:r w:rsidRPr="00E563A1">
              <w:t>, CUP. *</w:t>
            </w:r>
          </w:p>
          <w:p w14:paraId="754ED954" w14:textId="77777777" w:rsidR="00292AD4" w:rsidRPr="00E563A1" w:rsidRDefault="00292AD4" w:rsidP="00255938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</w:pPr>
            <w:r w:rsidRPr="00E563A1">
              <w:t xml:space="preserve">Nagy, I.  (2008) </w:t>
            </w:r>
            <w:r w:rsidRPr="00E563A1">
              <w:rPr>
                <w:i/>
              </w:rPr>
              <w:t>A Guidebook to Language Exams. English for Human Sciences</w:t>
            </w:r>
            <w:r w:rsidRPr="00E563A1">
              <w:t>. Cluj-Napoca: Scientia.*</w:t>
            </w:r>
          </w:p>
          <w:p w14:paraId="6CF465DF" w14:textId="77777777" w:rsidR="00292AD4" w:rsidRPr="00E563A1" w:rsidRDefault="00292AD4" w:rsidP="00255938">
            <w:pPr>
              <w:pStyle w:val="NormalWeb"/>
              <w:numPr>
                <w:ilvl w:val="0"/>
                <w:numId w:val="6"/>
              </w:numPr>
              <w:spacing w:before="0" w:beforeAutospacing="0" w:after="0"/>
              <w:contextualSpacing/>
              <w:rPr>
                <w:color w:val="000000"/>
              </w:rPr>
            </w:pPr>
            <w:r w:rsidRPr="00E563A1">
              <w:rPr>
                <w:color w:val="000000"/>
              </w:rPr>
              <w:t xml:space="preserve">Thomson, A. J. (1986) </w:t>
            </w:r>
            <w:r w:rsidRPr="00E563A1">
              <w:rPr>
                <w:i/>
                <w:iCs/>
                <w:color w:val="000000"/>
              </w:rPr>
              <w:t>A Practical English Grammar</w:t>
            </w:r>
            <w:r w:rsidRPr="00E563A1">
              <w:rPr>
                <w:color w:val="000000"/>
              </w:rPr>
              <w:t>, OUP.*</w:t>
            </w:r>
          </w:p>
          <w:p w14:paraId="76F50DAD" w14:textId="77777777" w:rsidR="00292AD4" w:rsidRPr="00E563A1" w:rsidRDefault="00292AD4" w:rsidP="00255938">
            <w:pPr>
              <w:pStyle w:val="NormalWeb"/>
              <w:numPr>
                <w:ilvl w:val="0"/>
                <w:numId w:val="6"/>
              </w:numPr>
              <w:spacing w:before="0" w:beforeAutospacing="0" w:after="0"/>
              <w:contextualSpacing/>
              <w:rPr>
                <w:color w:val="000000"/>
              </w:rPr>
            </w:pPr>
            <w:r w:rsidRPr="00E563A1">
              <w:t xml:space="preserve">Cornelia </w:t>
            </w:r>
            <w:r w:rsidRPr="00E563A1">
              <w:rPr>
                <w:lang w:val="ro-RO"/>
              </w:rPr>
              <w:t xml:space="preserve">Coşer-Rodica Vulcănescu (2004) </w:t>
            </w:r>
            <w:r w:rsidRPr="00E563A1">
              <w:rPr>
                <w:i/>
                <w:iCs/>
                <w:lang w:val="ro-RO"/>
              </w:rPr>
              <w:t>Developing Competence in English. Intensive English Practice</w:t>
            </w:r>
            <w:r w:rsidRPr="00E563A1">
              <w:rPr>
                <w:lang w:val="ro-RO"/>
              </w:rPr>
              <w:t>, Polirom, Iaşi, 2004</w:t>
            </w:r>
          </w:p>
          <w:p w14:paraId="321A94D1" w14:textId="77777777" w:rsidR="00292AD4" w:rsidRPr="00E563A1" w:rsidRDefault="00292AD4" w:rsidP="004B35D7">
            <w:pPr>
              <w:pStyle w:val="NormalWeb"/>
              <w:spacing w:before="0" w:beforeAutospacing="0" w:after="0"/>
              <w:contextualSpacing/>
            </w:pPr>
            <w:r w:rsidRPr="00E563A1">
              <w:t xml:space="preserve">* </w:t>
            </w:r>
            <w:r w:rsidRPr="00E563A1">
              <w:rPr>
                <w:lang w:val="ro-RO"/>
              </w:rPr>
              <w:t>Cărți aflate în dotarea bibliotecii a Facultății de Științe Tehnice și Umaniste, Tg.-Mureș.</w:t>
            </w:r>
          </w:p>
        </w:tc>
      </w:tr>
    </w:tbl>
    <w:p w14:paraId="6ACB4319" w14:textId="77777777" w:rsidR="00744DDD" w:rsidRPr="00E563A1" w:rsidRDefault="00744DDD" w:rsidP="00A5014E">
      <w:pPr>
        <w:rPr>
          <w:b/>
          <w:lang w:val="ro-RO"/>
        </w:rPr>
      </w:pPr>
    </w:p>
    <w:p w14:paraId="12D9FD1D" w14:textId="77777777" w:rsidR="008027E9" w:rsidRPr="00E563A1" w:rsidRDefault="008027E9" w:rsidP="00A5014E">
      <w:pPr>
        <w:rPr>
          <w:b/>
          <w:lang w:val="ro-RO"/>
        </w:rPr>
      </w:pPr>
      <w:r w:rsidRPr="00E563A1">
        <w:rPr>
          <w:b/>
          <w:lang w:val="ro-RO"/>
        </w:rPr>
        <w:t>9. Coroborarea con</w:t>
      </w:r>
      <w:r w:rsidR="004B35D7" w:rsidRPr="00E563A1">
        <w:rPr>
          <w:b/>
          <w:lang w:val="ro-RO"/>
        </w:rPr>
        <w:t>ț</w:t>
      </w:r>
      <w:r w:rsidRPr="00E563A1">
        <w:rPr>
          <w:b/>
          <w:lang w:val="ro-RO"/>
        </w:rPr>
        <w:t>inuturilor disciplinei cu a</w:t>
      </w:r>
      <w:r w:rsidR="004B35D7" w:rsidRPr="00E563A1">
        <w:rPr>
          <w:b/>
          <w:lang w:val="ro-RO"/>
        </w:rPr>
        <w:t>ș</w:t>
      </w:r>
      <w:r w:rsidRPr="00E563A1">
        <w:rPr>
          <w:b/>
          <w:lang w:val="ro-RO"/>
        </w:rPr>
        <w:t>teptările reprezentan</w:t>
      </w:r>
      <w:r w:rsidR="004B35D7" w:rsidRPr="00E563A1">
        <w:rPr>
          <w:b/>
          <w:lang w:val="ro-RO"/>
        </w:rPr>
        <w:t>ț</w:t>
      </w:r>
      <w:r w:rsidRPr="00E563A1">
        <w:rPr>
          <w:b/>
          <w:lang w:val="ro-RO"/>
        </w:rPr>
        <w:t>ilor comunită</w:t>
      </w:r>
      <w:r w:rsidR="004B35D7" w:rsidRPr="00E563A1">
        <w:rPr>
          <w:b/>
          <w:lang w:val="ro-RO"/>
        </w:rPr>
        <w:t>ț</w:t>
      </w:r>
      <w:r w:rsidRPr="00E563A1">
        <w:rPr>
          <w:b/>
          <w:lang w:val="ro-RO"/>
        </w:rPr>
        <w:t>ii epistemice, asocia</w:t>
      </w:r>
      <w:r w:rsidR="004B35D7" w:rsidRPr="00E563A1">
        <w:rPr>
          <w:b/>
          <w:lang w:val="ro-RO"/>
        </w:rPr>
        <w:t>ț</w:t>
      </w:r>
      <w:r w:rsidRPr="00E563A1">
        <w:rPr>
          <w:b/>
          <w:lang w:val="ro-RO"/>
        </w:rPr>
        <w:t xml:space="preserve">iilor profesionale </w:t>
      </w:r>
      <w:r w:rsidR="004B35D7" w:rsidRPr="00E563A1">
        <w:rPr>
          <w:b/>
          <w:lang w:val="ro-RO"/>
        </w:rPr>
        <w:t>ș</w:t>
      </w:r>
      <w:r w:rsidRPr="00E563A1">
        <w:rPr>
          <w:b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563A1" w14:paraId="28AA1957" w14:textId="77777777" w:rsidTr="00413268">
        <w:tc>
          <w:tcPr>
            <w:tcW w:w="10682" w:type="dxa"/>
          </w:tcPr>
          <w:p w14:paraId="4FCFEBB8" w14:textId="77777777" w:rsidR="00413268" w:rsidRPr="00E563A1" w:rsidRDefault="00413268" w:rsidP="00413268">
            <w:pPr>
              <w:ind w:right="326"/>
              <w:contextualSpacing/>
              <w:rPr>
                <w:bCs/>
                <w:lang w:val="ro-RO"/>
              </w:rPr>
            </w:pPr>
            <w:r w:rsidRPr="00E563A1">
              <w:rPr>
                <w:bCs/>
                <w:lang w:val="ro-RO"/>
              </w:rPr>
              <w:t>Con</w:t>
            </w:r>
            <w:r w:rsidR="004B35D7" w:rsidRPr="00E563A1">
              <w:rPr>
                <w:bCs/>
                <w:lang w:val="ro-RO"/>
              </w:rPr>
              <w:t>ț</w:t>
            </w:r>
            <w:r w:rsidRPr="00E563A1">
              <w:rPr>
                <w:bCs/>
                <w:lang w:val="ro-RO"/>
              </w:rPr>
              <w:t>inutul a fost discutat în colectivul</w:t>
            </w:r>
            <w:r w:rsidR="00D82BB3" w:rsidRPr="00E563A1">
              <w:rPr>
                <w:bCs/>
                <w:lang w:val="ro-RO"/>
              </w:rPr>
              <w:t xml:space="preserve"> specializat </w:t>
            </w:r>
            <w:r w:rsidRPr="00E563A1">
              <w:rPr>
                <w:bCs/>
                <w:lang w:val="ro-RO"/>
              </w:rPr>
              <w:t xml:space="preserve"> </w:t>
            </w:r>
            <w:r w:rsidR="004B35D7" w:rsidRPr="00E563A1">
              <w:rPr>
                <w:bCs/>
                <w:lang w:val="ro-RO"/>
              </w:rPr>
              <w:t>ș</w:t>
            </w:r>
            <w:r w:rsidRPr="00E563A1">
              <w:rPr>
                <w:bCs/>
                <w:lang w:val="ro-RO"/>
              </w:rPr>
              <w:t xml:space="preserve">i </w:t>
            </w:r>
            <w:r w:rsidR="004B35D7" w:rsidRPr="00E563A1">
              <w:rPr>
                <w:bCs/>
                <w:lang w:val="ro-RO"/>
              </w:rPr>
              <w:t>ș</w:t>
            </w:r>
            <w:r w:rsidRPr="00E563A1">
              <w:rPr>
                <w:bCs/>
                <w:lang w:val="ro-RO"/>
              </w:rPr>
              <w:t>edin</w:t>
            </w:r>
            <w:r w:rsidR="004B35D7" w:rsidRPr="00E563A1">
              <w:rPr>
                <w:bCs/>
                <w:lang w:val="ro-RO"/>
              </w:rPr>
              <w:t>ț</w:t>
            </w:r>
            <w:r w:rsidRPr="00E563A1">
              <w:rPr>
                <w:bCs/>
                <w:lang w:val="ro-RO"/>
              </w:rPr>
              <w:t>ele de departament.</w:t>
            </w:r>
          </w:p>
          <w:p w14:paraId="7692D5CC" w14:textId="77777777" w:rsidR="00413268" w:rsidRPr="00E563A1" w:rsidRDefault="00413268" w:rsidP="00413268">
            <w:pPr>
              <w:ind w:right="326"/>
              <w:contextualSpacing/>
              <w:rPr>
                <w:bCs/>
                <w:lang w:val="ro-RO"/>
              </w:rPr>
            </w:pPr>
            <w:r w:rsidRPr="00E563A1">
              <w:rPr>
                <w:bCs/>
                <w:lang w:val="ro-RO"/>
              </w:rPr>
              <w:t>Disciplina pregăte</w:t>
            </w:r>
            <w:r w:rsidR="004B35D7" w:rsidRPr="00E563A1">
              <w:rPr>
                <w:bCs/>
                <w:lang w:val="ro-RO"/>
              </w:rPr>
              <w:t>ș</w:t>
            </w:r>
            <w:r w:rsidRPr="00E563A1">
              <w:rPr>
                <w:bCs/>
                <w:lang w:val="ro-RO"/>
              </w:rPr>
              <w:t>te studen</w:t>
            </w:r>
            <w:r w:rsidR="004B35D7" w:rsidRPr="00E563A1">
              <w:rPr>
                <w:bCs/>
                <w:lang w:val="ro-RO"/>
              </w:rPr>
              <w:t>ț</w:t>
            </w:r>
            <w:r w:rsidRPr="00E563A1">
              <w:rPr>
                <w:bCs/>
                <w:lang w:val="ro-RO"/>
              </w:rPr>
              <w:t>ii pentru o diversitate de profesii.</w:t>
            </w:r>
          </w:p>
          <w:p w14:paraId="7A20D8C9" w14:textId="77777777" w:rsidR="00413268" w:rsidRPr="00E563A1" w:rsidRDefault="00413268" w:rsidP="00413268">
            <w:pPr>
              <w:ind w:right="326"/>
              <w:contextualSpacing/>
              <w:rPr>
                <w:bCs/>
                <w:lang w:val="ro-RO"/>
              </w:rPr>
            </w:pPr>
            <w:r w:rsidRPr="00E563A1">
              <w:rPr>
                <w:bCs/>
                <w:lang w:val="ro-RO"/>
              </w:rPr>
              <w:t>De studiat site-uri cu oferte de job, cu cerin</w:t>
            </w:r>
            <w:r w:rsidR="004B35D7" w:rsidRPr="00E563A1">
              <w:rPr>
                <w:bCs/>
                <w:lang w:val="ro-RO"/>
              </w:rPr>
              <w:t>ț</w:t>
            </w:r>
            <w:r w:rsidRPr="00E563A1">
              <w:rPr>
                <w:bCs/>
                <w:lang w:val="ro-RO"/>
              </w:rPr>
              <w:t xml:space="preserve">e specifice – www.bestjobs.ro, www.1job.ro, </w:t>
            </w:r>
          </w:p>
          <w:p w14:paraId="59298397" w14:textId="77777777" w:rsidR="006F1AC4" w:rsidRPr="00E563A1" w:rsidRDefault="00413268" w:rsidP="00413268">
            <w:pPr>
              <w:rPr>
                <w:lang w:val="ro-RO"/>
              </w:rPr>
            </w:pPr>
            <w:r w:rsidRPr="00E563A1">
              <w:rPr>
                <w:bCs/>
                <w:lang w:val="ro-RO"/>
              </w:rPr>
              <w:t>www.euroconcurs.ro.</w:t>
            </w:r>
          </w:p>
        </w:tc>
      </w:tr>
    </w:tbl>
    <w:p w14:paraId="209ADE26" w14:textId="77777777" w:rsidR="00D00FBE" w:rsidRPr="00E563A1" w:rsidRDefault="00D00FBE" w:rsidP="00A5014E">
      <w:pPr>
        <w:rPr>
          <w:b/>
          <w:lang w:val="ro-RO"/>
        </w:rPr>
      </w:pPr>
    </w:p>
    <w:p w14:paraId="70490C7A" w14:textId="77777777" w:rsidR="008027E9" w:rsidRPr="00E563A1" w:rsidRDefault="008027E9" w:rsidP="00A5014E">
      <w:pPr>
        <w:rPr>
          <w:b/>
          <w:lang w:val="ro-RO"/>
        </w:rPr>
      </w:pPr>
      <w:r w:rsidRPr="00E563A1">
        <w:rPr>
          <w:b/>
          <w:lang w:val="ro-RO"/>
        </w:rPr>
        <w:t>10. Evaluare</w:t>
      </w:r>
    </w:p>
    <w:p w14:paraId="3D7098C2" w14:textId="77777777" w:rsidR="001C6FB6" w:rsidRPr="00E563A1" w:rsidRDefault="008B3371" w:rsidP="00A5014E">
      <w:pPr>
        <w:rPr>
          <w:lang w:val="ro-RO"/>
        </w:rPr>
      </w:pPr>
      <w:r w:rsidRPr="00E563A1">
        <w:rPr>
          <w:b/>
          <w:lang w:val="ro-RO"/>
        </w:rPr>
        <w:t xml:space="preserve">A. </w:t>
      </w:r>
      <w:r w:rsidR="001C6FB6" w:rsidRPr="00E563A1">
        <w:rPr>
          <w:b/>
          <w:lang w:val="ro-RO"/>
        </w:rPr>
        <w:t>Condi</w:t>
      </w:r>
      <w:r w:rsidR="004B35D7" w:rsidRPr="00E563A1">
        <w:rPr>
          <w:b/>
          <w:lang w:val="ro-RO"/>
        </w:rPr>
        <w:t>ț</w:t>
      </w:r>
      <w:r w:rsidR="001C6FB6" w:rsidRPr="00E563A1">
        <w:rPr>
          <w:b/>
          <w:lang w:val="ro-RO"/>
        </w:rPr>
        <w:t>ii de îndeplinit pentru prezentarea la evaluare</w:t>
      </w:r>
      <w:r w:rsidR="00CA0434" w:rsidRPr="00E563A1">
        <w:rPr>
          <w:b/>
          <w:lang w:val="ro-RO"/>
        </w:rPr>
        <w:t xml:space="preserve"> </w:t>
      </w:r>
      <w:r w:rsidR="00CA0434" w:rsidRPr="00E563A1">
        <w:rPr>
          <w:lang w:val="ro-RO"/>
        </w:rPr>
        <w:t>(respectiv pentru a promova evaluarea finală)</w:t>
      </w:r>
      <w:r w:rsidRPr="00E563A1">
        <w:rPr>
          <w:lang w:val="ro-RO"/>
        </w:rPr>
        <w:t>:</w:t>
      </w:r>
    </w:p>
    <w:p w14:paraId="23A12ECF" w14:textId="77777777" w:rsidR="00ED0CA2" w:rsidRPr="00E563A1" w:rsidRDefault="00413268" w:rsidP="00255938">
      <w:pPr>
        <w:pStyle w:val="ListParagraph"/>
        <w:numPr>
          <w:ilvl w:val="0"/>
          <w:numId w:val="2"/>
        </w:numPr>
        <w:snapToGrid w:val="0"/>
        <w:ind w:left="426" w:firstLine="0"/>
        <w:jc w:val="both"/>
        <w:rPr>
          <w:lang w:val="ro-RO"/>
        </w:rPr>
      </w:pPr>
      <w:r w:rsidRPr="00E563A1">
        <w:rPr>
          <w:lang w:val="ro-RO"/>
        </w:rPr>
        <w:t>participare activă la activită</w:t>
      </w:r>
      <w:r w:rsidR="004B35D7" w:rsidRPr="00E563A1">
        <w:rPr>
          <w:lang w:val="ro-RO"/>
        </w:rPr>
        <w:t>ț</w:t>
      </w:r>
      <w:r w:rsidRPr="00E563A1">
        <w:rPr>
          <w:lang w:val="ro-RO"/>
        </w:rPr>
        <w:t xml:space="preserve">ile individuale </w:t>
      </w:r>
      <w:r w:rsidR="004B35D7" w:rsidRPr="00E563A1">
        <w:rPr>
          <w:lang w:val="ro-RO"/>
        </w:rPr>
        <w:t>ș</w:t>
      </w:r>
      <w:r w:rsidRPr="00E563A1">
        <w:rPr>
          <w:lang w:val="ro-RO"/>
        </w:rPr>
        <w:t>i de grup în cadrul orelor, efectuarea temelor</w:t>
      </w:r>
      <w:r w:rsidR="00ED0CA2" w:rsidRPr="00E563A1">
        <w:rPr>
          <w:lang w:val="ro-RO"/>
        </w:rPr>
        <w:t>;</w:t>
      </w:r>
    </w:p>
    <w:p w14:paraId="798D76FD" w14:textId="77777777" w:rsidR="00ED0CA2" w:rsidRPr="00E563A1" w:rsidRDefault="00C24C05" w:rsidP="00255938">
      <w:pPr>
        <w:pStyle w:val="ListParagraph"/>
        <w:numPr>
          <w:ilvl w:val="0"/>
          <w:numId w:val="2"/>
        </w:numPr>
        <w:snapToGrid w:val="0"/>
        <w:ind w:left="426" w:firstLine="0"/>
        <w:jc w:val="both"/>
        <w:rPr>
          <w:lang w:val="ro-RO"/>
        </w:rPr>
      </w:pPr>
      <w:r w:rsidRPr="00E563A1">
        <w:rPr>
          <w:lang w:val="ro-RO"/>
        </w:rPr>
        <w:t xml:space="preserve">se </w:t>
      </w:r>
      <w:r w:rsidR="00ED0CA2" w:rsidRPr="00E563A1">
        <w:rPr>
          <w:lang w:val="ro-RO"/>
        </w:rPr>
        <w:t>permite</w:t>
      </w:r>
      <w:r w:rsidRPr="00E563A1">
        <w:rPr>
          <w:lang w:val="ro-RO"/>
        </w:rPr>
        <w:t xml:space="preserve"> un maxim de absen</w:t>
      </w:r>
      <w:r w:rsidR="004B35D7" w:rsidRPr="00E563A1">
        <w:rPr>
          <w:lang w:val="ro-RO"/>
        </w:rPr>
        <w:t>ț</w:t>
      </w:r>
      <w:r w:rsidRPr="00E563A1">
        <w:rPr>
          <w:lang w:val="ro-RO"/>
        </w:rPr>
        <w:t>e stabilite în Regulamentul de studii; orele absente pot fi recuperate pe parcursul semestrului sau în săptămâna premergătoare sesiunii de examene)</w:t>
      </w:r>
      <w:r w:rsidR="00ED0CA2" w:rsidRPr="00E563A1">
        <w:rPr>
          <w:lang w:val="ro-RO"/>
        </w:rPr>
        <w:t>;</w:t>
      </w:r>
    </w:p>
    <w:p w14:paraId="431AC62A" w14:textId="77777777" w:rsidR="00C24C05" w:rsidRPr="00E563A1" w:rsidRDefault="00ED0CA2" w:rsidP="00255938">
      <w:pPr>
        <w:pStyle w:val="ListParagraph"/>
        <w:numPr>
          <w:ilvl w:val="0"/>
          <w:numId w:val="2"/>
        </w:numPr>
        <w:snapToGrid w:val="0"/>
        <w:ind w:left="426" w:firstLine="0"/>
        <w:jc w:val="both"/>
        <w:rPr>
          <w:lang w:val="ro-RO"/>
        </w:rPr>
      </w:pPr>
      <w:r w:rsidRPr="00E563A1">
        <w:rPr>
          <w:lang w:val="ro-RO"/>
        </w:rPr>
        <w:t>dobândirea</w:t>
      </w:r>
      <w:r w:rsidR="00B5039B" w:rsidRPr="00E563A1">
        <w:rPr>
          <w:lang w:val="ro-RO"/>
        </w:rPr>
        <w:t xml:space="preserve"> a cel pu</w:t>
      </w:r>
      <w:r w:rsidR="004B35D7" w:rsidRPr="00E563A1">
        <w:rPr>
          <w:lang w:val="ro-RO"/>
        </w:rPr>
        <w:t>ț</w:t>
      </w:r>
      <w:r w:rsidR="00B5039B" w:rsidRPr="00E563A1">
        <w:rPr>
          <w:lang w:val="ro-RO"/>
        </w:rPr>
        <w:t xml:space="preserve">in 50% din </w:t>
      </w:r>
      <w:r w:rsidRPr="00E563A1">
        <w:rPr>
          <w:lang w:val="ro-RO"/>
        </w:rPr>
        <w:t>punctajul total;</w:t>
      </w:r>
    </w:p>
    <w:p w14:paraId="753115A4" w14:textId="77777777" w:rsidR="009D47A8" w:rsidRPr="00E563A1" w:rsidRDefault="009D47A8" w:rsidP="00A5014E">
      <w:pPr>
        <w:rPr>
          <w:b/>
          <w:lang w:val="ro-RO"/>
        </w:rPr>
      </w:pPr>
    </w:p>
    <w:p w14:paraId="7718335B" w14:textId="77777777" w:rsidR="001C6FB6" w:rsidRPr="00E563A1" w:rsidRDefault="001C6FB6" w:rsidP="00A5014E">
      <w:pPr>
        <w:rPr>
          <w:b/>
          <w:lang w:val="ro-RO"/>
        </w:rPr>
      </w:pPr>
      <w:r w:rsidRPr="00E563A1">
        <w:rPr>
          <w:b/>
          <w:lang w:val="ro-RO"/>
        </w:rPr>
        <w:t xml:space="preserve">B. Criterii, metode </w:t>
      </w:r>
      <w:r w:rsidR="004B35D7" w:rsidRPr="00E563A1">
        <w:rPr>
          <w:b/>
          <w:lang w:val="ro-RO"/>
        </w:rPr>
        <w:t>ș</w:t>
      </w:r>
      <w:r w:rsidRPr="00E563A1">
        <w:rPr>
          <w:b/>
          <w:lang w:val="ro-RO"/>
        </w:rPr>
        <w:t>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1725"/>
        <w:gridCol w:w="2760"/>
        <w:gridCol w:w="2569"/>
        <w:gridCol w:w="2492"/>
      </w:tblGrid>
      <w:tr w:rsidR="008027E9" w:rsidRPr="00E563A1" w14:paraId="1F737509" w14:textId="77777777" w:rsidTr="007F3AF5">
        <w:tc>
          <w:tcPr>
            <w:tcW w:w="2635" w:type="dxa"/>
            <w:gridSpan w:val="2"/>
            <w:vAlign w:val="center"/>
          </w:tcPr>
          <w:p w14:paraId="767710C8" w14:textId="77777777" w:rsidR="008027E9" w:rsidRPr="00E563A1" w:rsidRDefault="008027E9" w:rsidP="007F3AF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Tip activitate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50CBCA0F" w14:textId="77777777" w:rsidR="008027E9" w:rsidRPr="00E563A1" w:rsidRDefault="008027E9" w:rsidP="007F3AF5">
            <w:pPr>
              <w:ind w:left="46" w:right="-154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10.1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Criterii de evaluare</w:t>
            </w:r>
          </w:p>
        </w:tc>
        <w:tc>
          <w:tcPr>
            <w:tcW w:w="2569" w:type="dxa"/>
            <w:vAlign w:val="center"/>
          </w:tcPr>
          <w:p w14:paraId="35136F9A" w14:textId="77777777" w:rsidR="008027E9" w:rsidRPr="00E563A1" w:rsidRDefault="008027E9" w:rsidP="007F3AF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10.2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</w:t>
            </w:r>
            <w:r w:rsidR="00AB4356" w:rsidRPr="00E563A1">
              <w:rPr>
                <w:lang w:val="ro-RO"/>
              </w:rPr>
              <w:t>M</w:t>
            </w:r>
            <w:r w:rsidRPr="00E563A1">
              <w:rPr>
                <w:lang w:val="ro-RO"/>
              </w:rPr>
              <w:t>etode de evaluare</w:t>
            </w:r>
          </w:p>
        </w:tc>
        <w:tc>
          <w:tcPr>
            <w:tcW w:w="2492" w:type="dxa"/>
          </w:tcPr>
          <w:p w14:paraId="45AD2BBB" w14:textId="77777777" w:rsidR="008027E9" w:rsidRPr="00E563A1" w:rsidRDefault="008027E9" w:rsidP="007F3AF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10.3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Pondere din nota finală</w:t>
            </w:r>
          </w:p>
        </w:tc>
      </w:tr>
      <w:tr w:rsidR="00F272CA" w:rsidRPr="00E563A1" w14:paraId="7907C078" w14:textId="77777777" w:rsidTr="007F3AF5">
        <w:trPr>
          <w:trHeight w:val="135"/>
        </w:trPr>
        <w:tc>
          <w:tcPr>
            <w:tcW w:w="2635" w:type="dxa"/>
            <w:gridSpan w:val="2"/>
          </w:tcPr>
          <w:p w14:paraId="2B5D946A" w14:textId="77777777" w:rsidR="00F272CA" w:rsidRPr="00E563A1" w:rsidRDefault="00F272CA" w:rsidP="007F3AF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10.4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Curs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40137E8D" w14:textId="77777777" w:rsidR="00F272CA" w:rsidRPr="00E563A1" w:rsidRDefault="00ED0CA2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  <w:tc>
          <w:tcPr>
            <w:tcW w:w="2569" w:type="dxa"/>
            <w:vAlign w:val="center"/>
          </w:tcPr>
          <w:p w14:paraId="46EAAB1C" w14:textId="77777777" w:rsidR="00F272CA" w:rsidRPr="00E563A1" w:rsidRDefault="00ED0CA2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  <w:tc>
          <w:tcPr>
            <w:tcW w:w="2492" w:type="dxa"/>
            <w:vAlign w:val="center"/>
          </w:tcPr>
          <w:p w14:paraId="33B31A61" w14:textId="77777777" w:rsidR="00F272CA" w:rsidRPr="00E563A1" w:rsidRDefault="00ED0CA2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</w:tr>
      <w:tr w:rsidR="006E2064" w:rsidRPr="00E563A1" w14:paraId="4D718417" w14:textId="77777777" w:rsidTr="007F3AF5">
        <w:trPr>
          <w:trHeight w:val="135"/>
        </w:trPr>
        <w:tc>
          <w:tcPr>
            <w:tcW w:w="910" w:type="dxa"/>
            <w:vMerge w:val="restart"/>
          </w:tcPr>
          <w:p w14:paraId="396FB581" w14:textId="77777777" w:rsidR="006E2064" w:rsidRPr="00E563A1" w:rsidRDefault="006E2064" w:rsidP="007F3AF5">
            <w:pPr>
              <w:ind w:right="-150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10.5.</w:t>
            </w:r>
          </w:p>
        </w:tc>
        <w:tc>
          <w:tcPr>
            <w:tcW w:w="1725" w:type="dxa"/>
          </w:tcPr>
          <w:p w14:paraId="0D92DDB9" w14:textId="77777777" w:rsidR="006E2064" w:rsidRPr="00E563A1" w:rsidRDefault="006E2064" w:rsidP="007F3AF5">
            <w:pPr>
              <w:ind w:right="-150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Seminar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5650BD1A" w14:textId="77777777" w:rsidR="006E2064" w:rsidRPr="00E563A1" w:rsidRDefault="006E2064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  <w:tc>
          <w:tcPr>
            <w:tcW w:w="2569" w:type="dxa"/>
            <w:vAlign w:val="center"/>
          </w:tcPr>
          <w:p w14:paraId="72735F71" w14:textId="77777777" w:rsidR="006E2064" w:rsidRPr="00E563A1" w:rsidRDefault="006E2064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  <w:tc>
          <w:tcPr>
            <w:tcW w:w="2492" w:type="dxa"/>
            <w:vAlign w:val="center"/>
          </w:tcPr>
          <w:p w14:paraId="4F215974" w14:textId="77777777" w:rsidR="006E2064" w:rsidRPr="00E563A1" w:rsidRDefault="006E2064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</w:tr>
      <w:tr w:rsidR="006E2064" w:rsidRPr="00E563A1" w14:paraId="62A3550D" w14:textId="77777777" w:rsidTr="00894D5A">
        <w:trPr>
          <w:trHeight w:val="107"/>
        </w:trPr>
        <w:tc>
          <w:tcPr>
            <w:tcW w:w="910" w:type="dxa"/>
            <w:vMerge/>
          </w:tcPr>
          <w:p w14:paraId="16E5551A" w14:textId="77777777" w:rsidR="006E2064" w:rsidRPr="00E563A1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5" w:type="dxa"/>
            <w:vMerge w:val="restart"/>
          </w:tcPr>
          <w:p w14:paraId="76FE8BC0" w14:textId="77777777" w:rsidR="006E2064" w:rsidRPr="00E563A1" w:rsidRDefault="006E2064" w:rsidP="005776CA">
            <w:pPr>
              <w:ind w:right="-150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Laborator</w:t>
            </w:r>
          </w:p>
        </w:tc>
        <w:tc>
          <w:tcPr>
            <w:tcW w:w="2760" w:type="dxa"/>
            <w:vMerge w:val="restart"/>
            <w:shd w:val="clear" w:color="auto" w:fill="auto"/>
            <w:vAlign w:val="center"/>
          </w:tcPr>
          <w:p w14:paraId="3C2FF526" w14:textId="1067DFB1" w:rsidR="006E2064" w:rsidRPr="00E563A1" w:rsidRDefault="00894D5A" w:rsidP="007F3AF5">
            <w:pPr>
              <w:contextualSpacing/>
              <w:rPr>
                <w:rFonts w:eastAsia="Times New Roman"/>
                <w:color w:val="000000"/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A</w:t>
            </w:r>
            <w:r w:rsidR="006E2064" w:rsidRPr="00E563A1">
              <w:rPr>
                <w:rFonts w:eastAsia="Times New Roman"/>
                <w:color w:val="000000"/>
                <w:lang w:val="ro-RO"/>
              </w:rPr>
              <w:t>curate</w:t>
            </w:r>
            <w:r w:rsidR="004B35D7" w:rsidRPr="00E563A1">
              <w:rPr>
                <w:rFonts w:eastAsia="Times New Roman"/>
                <w:color w:val="000000"/>
                <w:lang w:val="ro-RO"/>
              </w:rPr>
              <w:t>ț</w:t>
            </w:r>
            <w:r w:rsidR="006E2064" w:rsidRPr="00E563A1">
              <w:rPr>
                <w:rFonts w:eastAsia="Times New Roman"/>
                <w:color w:val="000000"/>
                <w:lang w:val="ro-RO"/>
              </w:rPr>
              <w:t>e</w:t>
            </w:r>
            <w:r>
              <w:rPr>
                <w:rFonts w:eastAsia="Times New Roman"/>
                <w:color w:val="000000"/>
                <w:lang w:val="ro-RO"/>
              </w:rPr>
              <w:t xml:space="preserve">, </w:t>
            </w:r>
            <w:r w:rsidR="006E2064" w:rsidRPr="00E563A1">
              <w:rPr>
                <w:rFonts w:eastAsia="Times New Roman"/>
                <w:color w:val="000000"/>
                <w:lang w:val="ro-RO"/>
              </w:rPr>
              <w:t>fluen</w:t>
            </w:r>
            <w:r w:rsidR="004B35D7" w:rsidRPr="00E563A1">
              <w:rPr>
                <w:rFonts w:eastAsia="Times New Roman"/>
                <w:color w:val="000000"/>
                <w:lang w:val="ro-RO"/>
              </w:rPr>
              <w:t>ț</w:t>
            </w:r>
            <w:r w:rsidR="006E2064" w:rsidRPr="00E563A1">
              <w:rPr>
                <w:rFonts w:eastAsia="Times New Roman"/>
                <w:color w:val="000000"/>
                <w:lang w:val="ro-RO"/>
              </w:rPr>
              <w:t>ă</w:t>
            </w:r>
          </w:p>
          <w:p w14:paraId="16DC8D79" w14:textId="77777777" w:rsidR="006E2064" w:rsidRPr="00E563A1" w:rsidRDefault="006E2064" w:rsidP="007F3AF5">
            <w:pPr>
              <w:contextualSpacing/>
              <w:rPr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corectitudine gramaticală</w:t>
            </w:r>
          </w:p>
        </w:tc>
        <w:tc>
          <w:tcPr>
            <w:tcW w:w="2569" w:type="dxa"/>
            <w:vAlign w:val="center"/>
          </w:tcPr>
          <w:p w14:paraId="262C0631" w14:textId="77777777" w:rsidR="006E2064" w:rsidRPr="00E563A1" w:rsidRDefault="006E2064" w:rsidP="005776CA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Probă scrisă</w:t>
            </w:r>
          </w:p>
        </w:tc>
        <w:tc>
          <w:tcPr>
            <w:tcW w:w="2492" w:type="dxa"/>
            <w:vAlign w:val="center"/>
          </w:tcPr>
          <w:p w14:paraId="01F6583A" w14:textId="77777777" w:rsidR="006E2064" w:rsidRPr="00E563A1" w:rsidRDefault="005776CA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70</w:t>
            </w:r>
          </w:p>
        </w:tc>
      </w:tr>
      <w:tr w:rsidR="006E2064" w:rsidRPr="00E563A1" w14:paraId="69F5881A" w14:textId="77777777" w:rsidTr="00894D5A">
        <w:trPr>
          <w:trHeight w:val="188"/>
        </w:trPr>
        <w:tc>
          <w:tcPr>
            <w:tcW w:w="910" w:type="dxa"/>
            <w:vMerge/>
          </w:tcPr>
          <w:p w14:paraId="2F02C578" w14:textId="77777777" w:rsidR="006E2064" w:rsidRPr="00E563A1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5" w:type="dxa"/>
            <w:vMerge/>
          </w:tcPr>
          <w:p w14:paraId="185E4CBC" w14:textId="77777777" w:rsidR="006E2064" w:rsidRPr="00E563A1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2760" w:type="dxa"/>
            <w:vMerge/>
            <w:shd w:val="clear" w:color="auto" w:fill="auto"/>
            <w:vAlign w:val="center"/>
          </w:tcPr>
          <w:p w14:paraId="74B28E5A" w14:textId="77777777" w:rsidR="006E2064" w:rsidRPr="00E563A1" w:rsidRDefault="006E2064" w:rsidP="007F3AF5">
            <w:pPr>
              <w:contextualSpacing/>
              <w:rPr>
                <w:rFonts w:eastAsia="Times New Roman"/>
                <w:color w:val="000000"/>
                <w:lang w:val="ro-RO"/>
              </w:rPr>
            </w:pPr>
          </w:p>
        </w:tc>
        <w:tc>
          <w:tcPr>
            <w:tcW w:w="2569" w:type="dxa"/>
            <w:vAlign w:val="center"/>
          </w:tcPr>
          <w:p w14:paraId="46497E5E" w14:textId="44F63238" w:rsidR="006E2064" w:rsidRPr="00E563A1" w:rsidRDefault="006E2064" w:rsidP="00894D5A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Probă orală</w:t>
            </w:r>
          </w:p>
        </w:tc>
        <w:tc>
          <w:tcPr>
            <w:tcW w:w="2492" w:type="dxa"/>
            <w:vAlign w:val="center"/>
          </w:tcPr>
          <w:p w14:paraId="0C81C880" w14:textId="77777777" w:rsidR="006E2064" w:rsidRPr="00E563A1" w:rsidRDefault="005776CA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20</w:t>
            </w:r>
          </w:p>
        </w:tc>
      </w:tr>
      <w:tr w:rsidR="006E2064" w:rsidRPr="00E563A1" w14:paraId="66C3DDDF" w14:textId="77777777" w:rsidTr="007F3AF5">
        <w:trPr>
          <w:trHeight w:val="245"/>
        </w:trPr>
        <w:tc>
          <w:tcPr>
            <w:tcW w:w="910" w:type="dxa"/>
            <w:vMerge/>
          </w:tcPr>
          <w:p w14:paraId="0B7330BB" w14:textId="77777777" w:rsidR="006E2064" w:rsidRPr="00E563A1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5" w:type="dxa"/>
          </w:tcPr>
          <w:p w14:paraId="5D211CE5" w14:textId="77777777" w:rsidR="006E2064" w:rsidRPr="00E563A1" w:rsidRDefault="006E2064" w:rsidP="007F3AF5">
            <w:pPr>
              <w:ind w:right="-150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Proiect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5A5E686A" w14:textId="77777777" w:rsidR="006E2064" w:rsidRPr="00E563A1" w:rsidRDefault="006E2064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  <w:tc>
          <w:tcPr>
            <w:tcW w:w="2569" w:type="dxa"/>
            <w:vAlign w:val="center"/>
          </w:tcPr>
          <w:p w14:paraId="72D88192" w14:textId="77777777" w:rsidR="006E2064" w:rsidRPr="00E563A1" w:rsidRDefault="006E2064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  <w:tc>
          <w:tcPr>
            <w:tcW w:w="2492" w:type="dxa"/>
            <w:vAlign w:val="center"/>
          </w:tcPr>
          <w:p w14:paraId="76EFC0C9" w14:textId="77777777" w:rsidR="006E2064" w:rsidRPr="00E563A1" w:rsidRDefault="006E2064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-</w:t>
            </w:r>
          </w:p>
        </w:tc>
      </w:tr>
      <w:tr w:rsidR="00BD4792" w:rsidRPr="00E563A1" w14:paraId="10870030" w14:textId="77777777" w:rsidTr="007F3AF5">
        <w:trPr>
          <w:trHeight w:val="245"/>
        </w:trPr>
        <w:tc>
          <w:tcPr>
            <w:tcW w:w="910" w:type="dxa"/>
          </w:tcPr>
          <w:p w14:paraId="0323A1C9" w14:textId="77777777" w:rsidR="00BD4792" w:rsidRPr="00E563A1" w:rsidRDefault="00BD4792" w:rsidP="007F3AF5">
            <w:pPr>
              <w:ind w:right="-150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10.5.’</w:t>
            </w:r>
          </w:p>
        </w:tc>
        <w:tc>
          <w:tcPr>
            <w:tcW w:w="1725" w:type="dxa"/>
          </w:tcPr>
          <w:p w14:paraId="09025378" w14:textId="77777777" w:rsidR="00BD4792" w:rsidRPr="00E563A1" w:rsidRDefault="007F3AF5" w:rsidP="007F3AF5">
            <w:pPr>
              <w:ind w:right="-150"/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Prezen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a</w:t>
            </w:r>
            <w:r w:rsidR="00BD4792" w:rsidRPr="00E563A1">
              <w:rPr>
                <w:lang w:val="ro-RO"/>
              </w:rPr>
              <w:t xml:space="preserve"> la </w:t>
            </w:r>
            <w:r w:rsidRPr="00E563A1">
              <w:rPr>
                <w:lang w:val="ro-RO"/>
              </w:rPr>
              <w:t>ore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3948E5F5" w14:textId="77777777" w:rsidR="00BD4792" w:rsidRPr="00E563A1" w:rsidRDefault="007F3AF5" w:rsidP="007F3AF5">
            <w:pPr>
              <w:contextualSpacing/>
              <w:rPr>
                <w:lang w:val="ro-RO"/>
              </w:rPr>
            </w:pPr>
            <w:r w:rsidRPr="00E563A1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569" w:type="dxa"/>
            <w:vAlign w:val="center"/>
          </w:tcPr>
          <w:p w14:paraId="3CAABDCA" w14:textId="77777777" w:rsidR="00BD4792" w:rsidRPr="00E563A1" w:rsidRDefault="00BD4792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bCs/>
                <w:iCs/>
                <w:lang w:val="ro-RO"/>
              </w:rPr>
              <w:t>eviden</w:t>
            </w:r>
            <w:r w:rsidR="004B35D7" w:rsidRPr="00E563A1">
              <w:rPr>
                <w:bCs/>
                <w:iCs/>
                <w:lang w:val="ro-RO"/>
              </w:rPr>
              <w:t>ț</w:t>
            </w:r>
            <w:r w:rsidRPr="00E563A1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2492" w:type="dxa"/>
            <w:vAlign w:val="center"/>
          </w:tcPr>
          <w:p w14:paraId="7D3FB81C" w14:textId="77777777" w:rsidR="00BD4792" w:rsidRPr="00E563A1" w:rsidRDefault="00BD4792" w:rsidP="007F3AF5">
            <w:pPr>
              <w:contextualSpacing/>
              <w:jc w:val="center"/>
              <w:rPr>
                <w:lang w:val="ro-RO"/>
              </w:rPr>
            </w:pPr>
            <w:r w:rsidRPr="00E563A1">
              <w:rPr>
                <w:lang w:val="ro-RO"/>
              </w:rPr>
              <w:t>10</w:t>
            </w:r>
          </w:p>
        </w:tc>
      </w:tr>
      <w:tr w:rsidR="00F272CA" w:rsidRPr="00E563A1" w14:paraId="0ABF30FE" w14:textId="77777777" w:rsidTr="007F3AF5">
        <w:tc>
          <w:tcPr>
            <w:tcW w:w="10456" w:type="dxa"/>
            <w:gridSpan w:val="5"/>
          </w:tcPr>
          <w:p w14:paraId="261EE836" w14:textId="77777777" w:rsidR="00F272CA" w:rsidRPr="00E563A1" w:rsidRDefault="00F272CA" w:rsidP="007F3AF5">
            <w:pPr>
              <w:contextualSpacing/>
              <w:rPr>
                <w:lang w:val="ro-RO"/>
              </w:rPr>
            </w:pPr>
            <w:r w:rsidRPr="00E563A1">
              <w:rPr>
                <w:lang w:val="ro-RO"/>
              </w:rPr>
              <w:t>10.6</w:t>
            </w:r>
            <w:r w:rsidR="00E3215E" w:rsidRPr="00E563A1">
              <w:rPr>
                <w:lang w:val="ro-RO"/>
              </w:rPr>
              <w:t>.</w:t>
            </w:r>
            <w:r w:rsidRPr="00E563A1">
              <w:rPr>
                <w:lang w:val="ro-RO"/>
              </w:rPr>
              <w:t xml:space="preserve"> Standard minim de performan</w:t>
            </w:r>
            <w:r w:rsidR="004B35D7" w:rsidRPr="00E563A1">
              <w:rPr>
                <w:lang w:val="ro-RO"/>
              </w:rPr>
              <w:t>ț</w:t>
            </w:r>
            <w:r w:rsidRPr="00E563A1">
              <w:rPr>
                <w:lang w:val="ro-RO"/>
              </w:rPr>
              <w:t>ă</w:t>
            </w:r>
          </w:p>
        </w:tc>
      </w:tr>
      <w:tr w:rsidR="00F272CA" w:rsidRPr="00E563A1" w14:paraId="0BFB69C4" w14:textId="77777777" w:rsidTr="007F3AF5">
        <w:tc>
          <w:tcPr>
            <w:tcW w:w="10456" w:type="dxa"/>
            <w:gridSpan w:val="5"/>
          </w:tcPr>
          <w:p w14:paraId="63C73DCA" w14:textId="77777777" w:rsidR="00ED0CA2" w:rsidRPr="00E563A1" w:rsidRDefault="00ED0CA2" w:rsidP="007F3AF5">
            <w:pPr>
              <w:ind w:right="-20"/>
              <w:contextualSpacing/>
              <w:rPr>
                <w:lang w:val="ro-RO"/>
              </w:rPr>
            </w:pPr>
            <w:r w:rsidRPr="00E563A1">
              <w:rPr>
                <w:bCs/>
                <w:position w:val="-1"/>
                <w:lang w:val="ro-RO"/>
              </w:rPr>
              <w:t xml:space="preserve">Să </w:t>
            </w:r>
            <w:r w:rsidR="004B35D7" w:rsidRPr="00E563A1">
              <w:rPr>
                <w:bCs/>
                <w:position w:val="-1"/>
                <w:lang w:val="ro-RO"/>
              </w:rPr>
              <w:t>ș</w:t>
            </w:r>
            <w:r w:rsidRPr="00E563A1">
              <w:rPr>
                <w:bCs/>
                <w:position w:val="-1"/>
                <w:lang w:val="ro-RO"/>
              </w:rPr>
              <w:t>tie să:</w:t>
            </w:r>
          </w:p>
          <w:p w14:paraId="6D9A4D17" w14:textId="77777777" w:rsidR="00ED0CA2" w:rsidRPr="00E563A1" w:rsidRDefault="00ED0CA2" w:rsidP="00255938">
            <w:pPr>
              <w:widowControl w:val="0"/>
              <w:numPr>
                <w:ilvl w:val="0"/>
                <w:numId w:val="1"/>
              </w:numPr>
              <w:ind w:right="-20"/>
              <w:contextualSpacing/>
              <w:rPr>
                <w:bCs/>
                <w:position w:val="-1"/>
                <w:lang w:val="ro-RO"/>
              </w:rPr>
            </w:pPr>
            <w:r w:rsidRPr="00E563A1">
              <w:rPr>
                <w:bCs/>
                <w:position w:val="-1"/>
                <w:lang w:val="ro-RO"/>
              </w:rPr>
              <w:t xml:space="preserve">producă texte scrise </w:t>
            </w:r>
            <w:r w:rsidR="004B35D7" w:rsidRPr="00E563A1">
              <w:rPr>
                <w:bCs/>
                <w:position w:val="-1"/>
                <w:lang w:val="ro-RO"/>
              </w:rPr>
              <w:t>ș</w:t>
            </w:r>
            <w:r w:rsidRPr="00E563A1">
              <w:rPr>
                <w:bCs/>
                <w:position w:val="-1"/>
                <w:lang w:val="ro-RO"/>
              </w:rPr>
              <w:t>i orale corecte din punct de vedere gramatical în limba engleză</w:t>
            </w:r>
          </w:p>
          <w:p w14:paraId="538C5BF9" w14:textId="77777777" w:rsidR="00ED0CA2" w:rsidRPr="00E563A1" w:rsidRDefault="00ED0CA2" w:rsidP="00255938">
            <w:pPr>
              <w:widowControl w:val="0"/>
              <w:numPr>
                <w:ilvl w:val="0"/>
                <w:numId w:val="1"/>
              </w:numPr>
              <w:ind w:right="-20"/>
              <w:contextualSpacing/>
              <w:rPr>
                <w:bCs/>
                <w:position w:val="-1"/>
                <w:lang w:val="ro-RO"/>
              </w:rPr>
            </w:pPr>
            <w:r w:rsidRPr="00E563A1">
              <w:rPr>
                <w:bCs/>
                <w:position w:val="-1"/>
                <w:lang w:val="ro-RO"/>
              </w:rPr>
              <w:t>în</w:t>
            </w:r>
            <w:r w:rsidR="004B35D7" w:rsidRPr="00E563A1">
              <w:rPr>
                <w:bCs/>
                <w:position w:val="-1"/>
                <w:lang w:val="ro-RO"/>
              </w:rPr>
              <w:t>ț</w:t>
            </w:r>
            <w:r w:rsidRPr="00E563A1">
              <w:rPr>
                <w:bCs/>
                <w:position w:val="-1"/>
                <w:lang w:val="ro-RO"/>
              </w:rPr>
              <w:t xml:space="preserve">eleagă </w:t>
            </w:r>
            <w:r w:rsidR="004B35D7" w:rsidRPr="00E563A1">
              <w:rPr>
                <w:bCs/>
                <w:position w:val="-1"/>
                <w:lang w:val="ro-RO"/>
              </w:rPr>
              <w:t>ș</w:t>
            </w:r>
            <w:r w:rsidRPr="00E563A1">
              <w:rPr>
                <w:bCs/>
                <w:position w:val="-1"/>
                <w:lang w:val="ro-RO"/>
              </w:rPr>
              <w:t>i să rezume un text în limba engleză</w:t>
            </w:r>
          </w:p>
          <w:p w14:paraId="4AB13998" w14:textId="77777777" w:rsidR="009D47A8" w:rsidRPr="00E563A1" w:rsidRDefault="00ED0CA2" w:rsidP="00255938">
            <w:pPr>
              <w:numPr>
                <w:ilvl w:val="0"/>
                <w:numId w:val="1"/>
              </w:numPr>
              <w:contextualSpacing/>
              <w:rPr>
                <w:lang w:val="ro-RO"/>
              </w:rPr>
            </w:pPr>
            <w:r w:rsidRPr="00E563A1">
              <w:rPr>
                <w:bCs/>
                <w:position w:val="-1"/>
                <w:lang w:val="ro-RO"/>
              </w:rPr>
              <w:t xml:space="preserve">traducă texte de specialitate din domeniul </w:t>
            </w:r>
            <w:r w:rsidR="009C5DB1" w:rsidRPr="00E563A1">
              <w:rPr>
                <w:bCs/>
                <w:position w:val="-1"/>
                <w:lang w:val="ro-RO"/>
              </w:rPr>
              <w:t xml:space="preserve">propriu </w:t>
            </w:r>
            <w:r w:rsidR="004B35D7" w:rsidRPr="00E563A1">
              <w:rPr>
                <w:bCs/>
                <w:position w:val="-1"/>
                <w:lang w:val="ro-RO"/>
              </w:rPr>
              <w:t>ș</w:t>
            </w:r>
            <w:r w:rsidRPr="00E563A1">
              <w:rPr>
                <w:bCs/>
                <w:position w:val="-1"/>
                <w:lang w:val="ro-RO"/>
              </w:rPr>
              <w:t>i să cunoască în propor</w:t>
            </w:r>
            <w:r w:rsidR="004B35D7" w:rsidRPr="00E563A1">
              <w:rPr>
                <w:bCs/>
                <w:position w:val="-1"/>
                <w:lang w:val="ro-RO"/>
              </w:rPr>
              <w:t>ț</w:t>
            </w:r>
            <w:r w:rsidRPr="00E563A1">
              <w:rPr>
                <w:bCs/>
                <w:position w:val="-1"/>
                <w:lang w:val="ro-RO"/>
              </w:rPr>
              <w:t>ie de 50% a informa</w:t>
            </w:r>
            <w:r w:rsidR="004B35D7" w:rsidRPr="00E563A1">
              <w:rPr>
                <w:bCs/>
                <w:position w:val="-1"/>
                <w:lang w:val="ro-RO"/>
              </w:rPr>
              <w:t>ț</w:t>
            </w:r>
            <w:r w:rsidRPr="00E563A1">
              <w:rPr>
                <w:bCs/>
                <w:position w:val="-1"/>
                <w:lang w:val="ro-RO"/>
              </w:rPr>
              <w:t>iei predate la laborator.</w:t>
            </w:r>
          </w:p>
        </w:tc>
      </w:tr>
    </w:tbl>
    <w:p w14:paraId="5CD31100" w14:textId="7BFD4DB5" w:rsidR="003B52C1" w:rsidRDefault="003B52C1" w:rsidP="007F3AF5">
      <w:pPr>
        <w:rPr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894D5A" w:rsidRPr="002A4B91" w14:paraId="5A0F96B1" w14:textId="77777777" w:rsidTr="00BC5CED">
        <w:trPr>
          <w:trHeight w:val="952"/>
        </w:trPr>
        <w:tc>
          <w:tcPr>
            <w:tcW w:w="2250" w:type="dxa"/>
          </w:tcPr>
          <w:p w14:paraId="5314F3C0" w14:textId="77777777" w:rsidR="00894D5A" w:rsidRPr="002A4B91" w:rsidRDefault="00894D5A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65D7FAF8" w14:textId="77777777" w:rsidR="00894D5A" w:rsidRPr="002A4B91" w:rsidRDefault="00894D5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29C3DD5A" w14:textId="77777777" w:rsidR="00894D5A" w:rsidRPr="002A4B91" w:rsidRDefault="00894D5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894D5A" w:rsidRPr="002A4B91" w14:paraId="6FC26727" w14:textId="77777777" w:rsidTr="00BC5CED">
        <w:trPr>
          <w:trHeight w:val="952"/>
        </w:trPr>
        <w:tc>
          <w:tcPr>
            <w:tcW w:w="2250" w:type="dxa"/>
          </w:tcPr>
          <w:p w14:paraId="2314EBB4" w14:textId="77777777" w:rsidR="00894D5A" w:rsidRDefault="00894D5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74A32557" w14:textId="77777777" w:rsidR="00894D5A" w:rsidRPr="002A4B91" w:rsidRDefault="00894D5A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31DC695A" w14:textId="77777777" w:rsidR="00894D5A" w:rsidRDefault="00894D5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3F9B12BD" w14:textId="77777777" w:rsidR="00894D5A" w:rsidRPr="00E563A1" w:rsidRDefault="00894D5A" w:rsidP="007F3AF5">
      <w:pPr>
        <w:rPr>
          <w:lang w:val="ro-RO"/>
        </w:rPr>
      </w:pPr>
    </w:p>
    <w:sectPr w:rsidR="00894D5A" w:rsidRPr="00E563A1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6DCBC" w14:textId="77777777" w:rsidR="000A7F8D" w:rsidRDefault="000A7F8D" w:rsidP="00666848">
      <w:r>
        <w:separator/>
      </w:r>
    </w:p>
  </w:endnote>
  <w:endnote w:type="continuationSeparator" w:id="0">
    <w:p w14:paraId="19C78EAD" w14:textId="77777777" w:rsidR="000A7F8D" w:rsidRDefault="000A7F8D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07352"/>
      <w:docPartObj>
        <w:docPartGallery w:val="Page Numbers (Bottom of Page)"/>
        <w:docPartUnique/>
      </w:docPartObj>
    </w:sdtPr>
    <w:sdtEndPr/>
    <w:sdtContent>
      <w:p w14:paraId="6090238B" w14:textId="77777777" w:rsidR="004B35D7" w:rsidRPr="004B35D7" w:rsidRDefault="00985167" w:rsidP="0098516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5167">
          <w:rPr>
            <w:noProof/>
            <w:lang w:val="hu-HU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1EC29" w14:textId="77777777" w:rsidR="000A7F8D" w:rsidRDefault="000A7F8D" w:rsidP="00666848">
      <w:r>
        <w:separator/>
      </w:r>
    </w:p>
  </w:footnote>
  <w:footnote w:type="continuationSeparator" w:id="0">
    <w:p w14:paraId="56C5FBAE" w14:textId="77777777" w:rsidR="000A7F8D" w:rsidRDefault="000A7F8D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B569A" w14:textId="488E0369" w:rsidR="00894D5A" w:rsidRPr="00894D5A" w:rsidRDefault="00894D5A" w:rsidP="00894D5A">
    <w:pPr>
      <w:pStyle w:val="Header"/>
      <w:jc w:val="right"/>
      <w:rPr>
        <w:sz w:val="16"/>
        <w:szCs w:val="16"/>
      </w:rPr>
    </w:pPr>
    <w:r w:rsidRPr="00894D5A">
      <w:rPr>
        <w:sz w:val="16"/>
        <w:szCs w:val="16"/>
      </w:rPr>
      <w:fldChar w:fldCharType="begin"/>
    </w:r>
    <w:r w:rsidRPr="00894D5A">
      <w:rPr>
        <w:sz w:val="16"/>
        <w:szCs w:val="16"/>
      </w:rPr>
      <w:instrText xml:space="preserve"> FILENAME \* MERGEFORMAT </w:instrText>
    </w:r>
    <w:r w:rsidRPr="00894D5A">
      <w:rPr>
        <w:sz w:val="16"/>
        <w:szCs w:val="16"/>
      </w:rPr>
      <w:fldChar w:fldCharType="separate"/>
    </w:r>
    <w:r w:rsidR="002F42ED">
      <w:rPr>
        <w:noProof/>
        <w:sz w:val="16"/>
        <w:szCs w:val="16"/>
      </w:rPr>
      <w:t>3.3.6 FD 4.F1 LE 19-20.2 DSP</w:t>
    </w:r>
    <w:r w:rsidRPr="00894D5A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D66A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32725"/>
    <w:multiLevelType w:val="hybridMultilevel"/>
    <w:tmpl w:val="C3926A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D84EB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C84807"/>
    <w:multiLevelType w:val="hybridMultilevel"/>
    <w:tmpl w:val="F1AC0F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DC41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B624FC"/>
    <w:multiLevelType w:val="hybridMultilevel"/>
    <w:tmpl w:val="4540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C60A2"/>
    <w:multiLevelType w:val="hybridMultilevel"/>
    <w:tmpl w:val="DB944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E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6716D7F"/>
    <w:multiLevelType w:val="hybridMultilevel"/>
    <w:tmpl w:val="C57E2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45928"/>
    <w:multiLevelType w:val="hybridMultilevel"/>
    <w:tmpl w:val="15720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40BD3"/>
    <w:multiLevelType w:val="hybridMultilevel"/>
    <w:tmpl w:val="A3D22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D0563C"/>
    <w:multiLevelType w:val="hybridMultilevel"/>
    <w:tmpl w:val="1EC49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760F4"/>
    <w:multiLevelType w:val="hybridMultilevel"/>
    <w:tmpl w:val="F4086AB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3086486A"/>
    <w:multiLevelType w:val="hybridMultilevel"/>
    <w:tmpl w:val="B9823D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5D66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110590"/>
    <w:multiLevelType w:val="hybridMultilevel"/>
    <w:tmpl w:val="210E5A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C6C3F"/>
    <w:multiLevelType w:val="hybridMultilevel"/>
    <w:tmpl w:val="049E6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62049"/>
    <w:multiLevelType w:val="hybridMultilevel"/>
    <w:tmpl w:val="8222E4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16AF1"/>
    <w:multiLevelType w:val="hybridMultilevel"/>
    <w:tmpl w:val="ECF4F3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2F3A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1D64B38"/>
    <w:multiLevelType w:val="hybridMultilevel"/>
    <w:tmpl w:val="94225E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6D9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E2E04"/>
    <w:multiLevelType w:val="hybridMultilevel"/>
    <w:tmpl w:val="0FB875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662D4"/>
    <w:multiLevelType w:val="hybridMultilevel"/>
    <w:tmpl w:val="4B3A78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F47428"/>
    <w:multiLevelType w:val="hybridMultilevel"/>
    <w:tmpl w:val="ECCCCE64"/>
    <w:lvl w:ilvl="0" w:tplc="21CE3E2E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B3707"/>
    <w:multiLevelType w:val="hybridMultilevel"/>
    <w:tmpl w:val="3DA8CD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3F018F"/>
    <w:multiLevelType w:val="hybridMultilevel"/>
    <w:tmpl w:val="D9EA6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186697"/>
    <w:multiLevelType w:val="hybridMultilevel"/>
    <w:tmpl w:val="E6BEC704"/>
    <w:lvl w:ilvl="0" w:tplc="935001D6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BF6A6F"/>
    <w:multiLevelType w:val="hybridMultilevel"/>
    <w:tmpl w:val="0AF83D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81AEE"/>
    <w:multiLevelType w:val="hybridMultilevel"/>
    <w:tmpl w:val="897038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107CFE"/>
    <w:multiLevelType w:val="hybridMultilevel"/>
    <w:tmpl w:val="BDE44A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AB25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DA158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CA49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26"/>
  </w:num>
  <w:num w:numId="5">
    <w:abstractNumId w:val="19"/>
  </w:num>
  <w:num w:numId="6">
    <w:abstractNumId w:val="17"/>
  </w:num>
  <w:num w:numId="7">
    <w:abstractNumId w:val="32"/>
  </w:num>
  <w:num w:numId="8">
    <w:abstractNumId w:val="37"/>
  </w:num>
  <w:num w:numId="9">
    <w:abstractNumId w:val="38"/>
  </w:num>
  <w:num w:numId="10">
    <w:abstractNumId w:val="7"/>
  </w:num>
  <w:num w:numId="11">
    <w:abstractNumId w:val="0"/>
  </w:num>
  <w:num w:numId="12">
    <w:abstractNumId w:val="3"/>
  </w:num>
  <w:num w:numId="13">
    <w:abstractNumId w:val="20"/>
  </w:num>
  <w:num w:numId="14">
    <w:abstractNumId w:val="30"/>
  </w:num>
  <w:num w:numId="15">
    <w:abstractNumId w:val="10"/>
  </w:num>
  <w:num w:numId="16">
    <w:abstractNumId w:val="36"/>
  </w:num>
  <w:num w:numId="17">
    <w:abstractNumId w:val="13"/>
  </w:num>
  <w:num w:numId="18">
    <w:abstractNumId w:val="33"/>
  </w:num>
  <w:num w:numId="19">
    <w:abstractNumId w:val="29"/>
  </w:num>
  <w:num w:numId="20">
    <w:abstractNumId w:val="16"/>
  </w:num>
  <w:num w:numId="21">
    <w:abstractNumId w:val="5"/>
  </w:num>
  <w:num w:numId="22">
    <w:abstractNumId w:val="11"/>
  </w:num>
  <w:num w:numId="23">
    <w:abstractNumId w:val="24"/>
  </w:num>
  <w:num w:numId="24">
    <w:abstractNumId w:val="18"/>
  </w:num>
  <w:num w:numId="25">
    <w:abstractNumId w:val="39"/>
  </w:num>
  <w:num w:numId="26">
    <w:abstractNumId w:val="4"/>
  </w:num>
  <w:num w:numId="27">
    <w:abstractNumId w:val="1"/>
  </w:num>
  <w:num w:numId="28">
    <w:abstractNumId w:val="28"/>
  </w:num>
  <w:num w:numId="29">
    <w:abstractNumId w:val="14"/>
  </w:num>
  <w:num w:numId="30">
    <w:abstractNumId w:val="23"/>
  </w:num>
  <w:num w:numId="31">
    <w:abstractNumId w:val="25"/>
  </w:num>
  <w:num w:numId="32">
    <w:abstractNumId w:val="2"/>
  </w:num>
  <w:num w:numId="33">
    <w:abstractNumId w:val="21"/>
  </w:num>
  <w:num w:numId="34">
    <w:abstractNumId w:val="8"/>
  </w:num>
  <w:num w:numId="35">
    <w:abstractNumId w:val="34"/>
  </w:num>
  <w:num w:numId="36">
    <w:abstractNumId w:val="27"/>
  </w:num>
  <w:num w:numId="37">
    <w:abstractNumId w:val="9"/>
  </w:num>
  <w:num w:numId="38">
    <w:abstractNumId w:val="35"/>
  </w:num>
  <w:num w:numId="39">
    <w:abstractNumId w:val="6"/>
  </w:num>
  <w:num w:numId="40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6B57"/>
    <w:rsid w:val="0004084A"/>
    <w:rsid w:val="00050AF5"/>
    <w:rsid w:val="00053690"/>
    <w:rsid w:val="000539A5"/>
    <w:rsid w:val="00064D9C"/>
    <w:rsid w:val="00067C87"/>
    <w:rsid w:val="0007194F"/>
    <w:rsid w:val="00073FD0"/>
    <w:rsid w:val="00074325"/>
    <w:rsid w:val="0009238A"/>
    <w:rsid w:val="00092DA8"/>
    <w:rsid w:val="000A1309"/>
    <w:rsid w:val="000A4AAC"/>
    <w:rsid w:val="000A7F8D"/>
    <w:rsid w:val="000C32C2"/>
    <w:rsid w:val="000C4578"/>
    <w:rsid w:val="000C58EB"/>
    <w:rsid w:val="000E1378"/>
    <w:rsid w:val="000F0BAC"/>
    <w:rsid w:val="000F0E59"/>
    <w:rsid w:val="00104676"/>
    <w:rsid w:val="00122370"/>
    <w:rsid w:val="00130AD9"/>
    <w:rsid w:val="00136DFA"/>
    <w:rsid w:val="00141CF8"/>
    <w:rsid w:val="001627E0"/>
    <w:rsid w:val="00165757"/>
    <w:rsid w:val="001702AE"/>
    <w:rsid w:val="001B1892"/>
    <w:rsid w:val="001B2BA8"/>
    <w:rsid w:val="001B395E"/>
    <w:rsid w:val="001C6FB6"/>
    <w:rsid w:val="001D0B30"/>
    <w:rsid w:val="001D451F"/>
    <w:rsid w:val="001D4559"/>
    <w:rsid w:val="001E4C42"/>
    <w:rsid w:val="002001FD"/>
    <w:rsid w:val="0020056E"/>
    <w:rsid w:val="002047E0"/>
    <w:rsid w:val="00206168"/>
    <w:rsid w:val="002270CF"/>
    <w:rsid w:val="00237E01"/>
    <w:rsid w:val="002516B2"/>
    <w:rsid w:val="00255938"/>
    <w:rsid w:val="002646AF"/>
    <w:rsid w:val="0027455B"/>
    <w:rsid w:val="0027670B"/>
    <w:rsid w:val="002812A5"/>
    <w:rsid w:val="0028204F"/>
    <w:rsid w:val="00284E8B"/>
    <w:rsid w:val="00291777"/>
    <w:rsid w:val="00292AD4"/>
    <w:rsid w:val="00295414"/>
    <w:rsid w:val="002C1636"/>
    <w:rsid w:val="002D0C85"/>
    <w:rsid w:val="002F42ED"/>
    <w:rsid w:val="003163BF"/>
    <w:rsid w:val="00324BC1"/>
    <w:rsid w:val="003274D2"/>
    <w:rsid w:val="0034390B"/>
    <w:rsid w:val="00343A34"/>
    <w:rsid w:val="00343DED"/>
    <w:rsid w:val="00356390"/>
    <w:rsid w:val="003630BF"/>
    <w:rsid w:val="00364CF4"/>
    <w:rsid w:val="00371DED"/>
    <w:rsid w:val="003806E1"/>
    <w:rsid w:val="00382FF1"/>
    <w:rsid w:val="003A06B5"/>
    <w:rsid w:val="003A2AAA"/>
    <w:rsid w:val="003A3CF3"/>
    <w:rsid w:val="003B52C1"/>
    <w:rsid w:val="003B5A02"/>
    <w:rsid w:val="003C00B0"/>
    <w:rsid w:val="003E7F77"/>
    <w:rsid w:val="003F2D7D"/>
    <w:rsid w:val="003F509D"/>
    <w:rsid w:val="003F5891"/>
    <w:rsid w:val="0040409F"/>
    <w:rsid w:val="00407FCF"/>
    <w:rsid w:val="00413268"/>
    <w:rsid w:val="00413FAB"/>
    <w:rsid w:val="00415255"/>
    <w:rsid w:val="0043104B"/>
    <w:rsid w:val="00450A21"/>
    <w:rsid w:val="004518F9"/>
    <w:rsid w:val="00457FAE"/>
    <w:rsid w:val="0046128B"/>
    <w:rsid w:val="00470F45"/>
    <w:rsid w:val="00480490"/>
    <w:rsid w:val="00491A85"/>
    <w:rsid w:val="004966FF"/>
    <w:rsid w:val="004A4DB1"/>
    <w:rsid w:val="004B095B"/>
    <w:rsid w:val="004B35D7"/>
    <w:rsid w:val="004C5DFC"/>
    <w:rsid w:val="004F4D97"/>
    <w:rsid w:val="005078CB"/>
    <w:rsid w:val="005248DC"/>
    <w:rsid w:val="00550D0F"/>
    <w:rsid w:val="00551D3E"/>
    <w:rsid w:val="0055535D"/>
    <w:rsid w:val="00556C56"/>
    <w:rsid w:val="00571AAF"/>
    <w:rsid w:val="005776CA"/>
    <w:rsid w:val="00593340"/>
    <w:rsid w:val="005A12E1"/>
    <w:rsid w:val="005A4100"/>
    <w:rsid w:val="005A62ED"/>
    <w:rsid w:val="005C304C"/>
    <w:rsid w:val="005D0AD1"/>
    <w:rsid w:val="005E396A"/>
    <w:rsid w:val="005F57EA"/>
    <w:rsid w:val="00602EBC"/>
    <w:rsid w:val="00614BDA"/>
    <w:rsid w:val="0062313E"/>
    <w:rsid w:val="006238C2"/>
    <w:rsid w:val="00666848"/>
    <w:rsid w:val="00693C6A"/>
    <w:rsid w:val="00696A5C"/>
    <w:rsid w:val="006B5AF2"/>
    <w:rsid w:val="006C733F"/>
    <w:rsid w:val="006D061F"/>
    <w:rsid w:val="006E2064"/>
    <w:rsid w:val="006F1AC4"/>
    <w:rsid w:val="00721EEA"/>
    <w:rsid w:val="007227A0"/>
    <w:rsid w:val="00725B23"/>
    <w:rsid w:val="007261E0"/>
    <w:rsid w:val="00726B6A"/>
    <w:rsid w:val="007351BB"/>
    <w:rsid w:val="007449F1"/>
    <w:rsid w:val="00744DDD"/>
    <w:rsid w:val="00757AC5"/>
    <w:rsid w:val="00757C43"/>
    <w:rsid w:val="00761633"/>
    <w:rsid w:val="00766701"/>
    <w:rsid w:val="00774235"/>
    <w:rsid w:val="0078195C"/>
    <w:rsid w:val="00795689"/>
    <w:rsid w:val="007A28A4"/>
    <w:rsid w:val="007C43B1"/>
    <w:rsid w:val="007E5DD7"/>
    <w:rsid w:val="007F3AF5"/>
    <w:rsid w:val="007F4735"/>
    <w:rsid w:val="007F4B2E"/>
    <w:rsid w:val="008027E9"/>
    <w:rsid w:val="00807967"/>
    <w:rsid w:val="00816C94"/>
    <w:rsid w:val="00817EE5"/>
    <w:rsid w:val="00827CAD"/>
    <w:rsid w:val="0083153A"/>
    <w:rsid w:val="00833502"/>
    <w:rsid w:val="00856A5A"/>
    <w:rsid w:val="008712DB"/>
    <w:rsid w:val="00877C42"/>
    <w:rsid w:val="00894D5A"/>
    <w:rsid w:val="00897094"/>
    <w:rsid w:val="00897E4F"/>
    <w:rsid w:val="008A2FC2"/>
    <w:rsid w:val="008B1D67"/>
    <w:rsid w:val="008B3371"/>
    <w:rsid w:val="008C07C5"/>
    <w:rsid w:val="008C2858"/>
    <w:rsid w:val="008C7428"/>
    <w:rsid w:val="008D1BFE"/>
    <w:rsid w:val="008F2211"/>
    <w:rsid w:val="00900C9E"/>
    <w:rsid w:val="009432F9"/>
    <w:rsid w:val="009565F8"/>
    <w:rsid w:val="00960D41"/>
    <w:rsid w:val="009774ED"/>
    <w:rsid w:val="0098490E"/>
    <w:rsid w:val="00985167"/>
    <w:rsid w:val="00996D82"/>
    <w:rsid w:val="009B5D61"/>
    <w:rsid w:val="009C5DB1"/>
    <w:rsid w:val="009C7D6C"/>
    <w:rsid w:val="009D47A8"/>
    <w:rsid w:val="009D4D90"/>
    <w:rsid w:val="009D4FD8"/>
    <w:rsid w:val="00A11B68"/>
    <w:rsid w:val="00A26881"/>
    <w:rsid w:val="00A352F6"/>
    <w:rsid w:val="00A433BE"/>
    <w:rsid w:val="00A5014E"/>
    <w:rsid w:val="00A54E4F"/>
    <w:rsid w:val="00A61861"/>
    <w:rsid w:val="00A637BC"/>
    <w:rsid w:val="00A657FA"/>
    <w:rsid w:val="00A751B5"/>
    <w:rsid w:val="00A85924"/>
    <w:rsid w:val="00A868C1"/>
    <w:rsid w:val="00A86CAB"/>
    <w:rsid w:val="00A92F63"/>
    <w:rsid w:val="00AB0165"/>
    <w:rsid w:val="00AB18CF"/>
    <w:rsid w:val="00AB4356"/>
    <w:rsid w:val="00AC33D3"/>
    <w:rsid w:val="00AD2F32"/>
    <w:rsid w:val="00AE2271"/>
    <w:rsid w:val="00B07561"/>
    <w:rsid w:val="00B236DC"/>
    <w:rsid w:val="00B24B83"/>
    <w:rsid w:val="00B302B1"/>
    <w:rsid w:val="00B32698"/>
    <w:rsid w:val="00B420DD"/>
    <w:rsid w:val="00B5039B"/>
    <w:rsid w:val="00B616D4"/>
    <w:rsid w:val="00B7109F"/>
    <w:rsid w:val="00B868E1"/>
    <w:rsid w:val="00B906F8"/>
    <w:rsid w:val="00B92966"/>
    <w:rsid w:val="00B96DA8"/>
    <w:rsid w:val="00BA6687"/>
    <w:rsid w:val="00BB303C"/>
    <w:rsid w:val="00BD4792"/>
    <w:rsid w:val="00BE5F89"/>
    <w:rsid w:val="00BF122D"/>
    <w:rsid w:val="00BF1283"/>
    <w:rsid w:val="00C015C6"/>
    <w:rsid w:val="00C1183D"/>
    <w:rsid w:val="00C22E24"/>
    <w:rsid w:val="00C24C05"/>
    <w:rsid w:val="00C332A4"/>
    <w:rsid w:val="00C41FB8"/>
    <w:rsid w:val="00C42D44"/>
    <w:rsid w:val="00C44284"/>
    <w:rsid w:val="00C47442"/>
    <w:rsid w:val="00C55D47"/>
    <w:rsid w:val="00C64361"/>
    <w:rsid w:val="00C816A2"/>
    <w:rsid w:val="00CA0434"/>
    <w:rsid w:val="00CE71E1"/>
    <w:rsid w:val="00D00FBE"/>
    <w:rsid w:val="00D044BD"/>
    <w:rsid w:val="00D22AFB"/>
    <w:rsid w:val="00D24033"/>
    <w:rsid w:val="00D30669"/>
    <w:rsid w:val="00D82BB3"/>
    <w:rsid w:val="00DA2172"/>
    <w:rsid w:val="00DB44C3"/>
    <w:rsid w:val="00DC598C"/>
    <w:rsid w:val="00DD2B25"/>
    <w:rsid w:val="00DD63DA"/>
    <w:rsid w:val="00DD7A1D"/>
    <w:rsid w:val="00DE516C"/>
    <w:rsid w:val="00DE77A6"/>
    <w:rsid w:val="00DF03AA"/>
    <w:rsid w:val="00E02B20"/>
    <w:rsid w:val="00E037F6"/>
    <w:rsid w:val="00E27E31"/>
    <w:rsid w:val="00E31B78"/>
    <w:rsid w:val="00E31DA2"/>
    <w:rsid w:val="00E3215E"/>
    <w:rsid w:val="00E34F81"/>
    <w:rsid w:val="00E458DA"/>
    <w:rsid w:val="00E563A1"/>
    <w:rsid w:val="00E630F9"/>
    <w:rsid w:val="00E639E9"/>
    <w:rsid w:val="00E641D2"/>
    <w:rsid w:val="00E648A2"/>
    <w:rsid w:val="00E832FC"/>
    <w:rsid w:val="00E86576"/>
    <w:rsid w:val="00EA6611"/>
    <w:rsid w:val="00EB1368"/>
    <w:rsid w:val="00EB4A69"/>
    <w:rsid w:val="00ED0CA2"/>
    <w:rsid w:val="00ED7092"/>
    <w:rsid w:val="00EF5AEB"/>
    <w:rsid w:val="00EF6D23"/>
    <w:rsid w:val="00EF75D1"/>
    <w:rsid w:val="00F117C5"/>
    <w:rsid w:val="00F15C49"/>
    <w:rsid w:val="00F272CA"/>
    <w:rsid w:val="00F46278"/>
    <w:rsid w:val="00F72804"/>
    <w:rsid w:val="00F85673"/>
    <w:rsid w:val="00FA037A"/>
    <w:rsid w:val="00FA436E"/>
    <w:rsid w:val="00FE41CB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4D3346"/>
  <w15:docId w15:val="{C1A64D60-6A96-49B2-B171-148B35CE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7667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 w:val="22"/>
      <w:szCs w:val="20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sz w:val="0"/>
      <w:szCs w:val="0"/>
      <w:lang w:val="ro-RO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  <w:rPr>
      <w:sz w:val="22"/>
      <w:szCs w:val="22"/>
      <w:lang w:val="ro-RO"/>
    </w:r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  <w:rPr>
      <w:sz w:val="22"/>
      <w:szCs w:val="22"/>
      <w:lang w:val="ro-RO"/>
    </w:r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68"/>
    <w:pPr>
      <w:spacing w:before="100" w:beforeAutospacing="1" w:after="115"/>
    </w:pPr>
    <w:rPr>
      <w:rFonts w:eastAsia="Times New Roman"/>
    </w:rPr>
  </w:style>
  <w:style w:type="character" w:customStyle="1" w:styleId="Heading1Char">
    <w:name w:val="Heading 1 Char"/>
    <w:basedOn w:val="DefaultParagraphFont"/>
    <w:link w:val="Heading1"/>
    <w:rsid w:val="0076670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1787</Words>
  <Characters>10191</Characters>
  <Application>Microsoft Office Word</Application>
  <DocSecurity>0</DocSecurity>
  <Lines>84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5</cp:revision>
  <cp:lastPrinted>2019-11-18T19:44:00Z</cp:lastPrinted>
  <dcterms:created xsi:type="dcterms:W3CDTF">2019-11-09T09:36:00Z</dcterms:created>
  <dcterms:modified xsi:type="dcterms:W3CDTF">2019-11-18T19:44:00Z</dcterms:modified>
</cp:coreProperties>
</file>