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8C90E" w14:textId="77777777" w:rsidR="001807F6" w:rsidRPr="00383FB5" w:rsidRDefault="002A312C" w:rsidP="000E5CAF">
      <w:pPr>
        <w:spacing w:after="0" w:line="240" w:lineRule="auto"/>
        <w:contextualSpacing/>
        <w:jc w:val="center"/>
        <w:rPr>
          <w:rFonts w:ascii="Times New Roman" w:hAnsi="Times New Roman"/>
        </w:rPr>
      </w:pPr>
      <w:bookmarkStart w:id="0" w:name="_GoBack"/>
      <w:bookmarkEnd w:id="0"/>
      <w:r w:rsidRPr="00383FB5">
        <w:rPr>
          <w:rFonts w:ascii="Times New Roman" w:hAnsi="Times New Roman"/>
          <w:b/>
          <w:caps/>
          <w:sz w:val="24"/>
          <w:szCs w:val="24"/>
        </w:rPr>
        <w:t>fişa disciplinei</w:t>
      </w:r>
    </w:p>
    <w:p w14:paraId="1215F6F4" w14:textId="77777777" w:rsidR="001807F6" w:rsidRPr="00383FB5" w:rsidRDefault="002A312C" w:rsidP="000E5CAF">
      <w:pPr>
        <w:spacing w:after="0" w:line="240" w:lineRule="auto"/>
        <w:contextualSpacing/>
        <w:rPr>
          <w:rFonts w:ascii="Times New Roman" w:hAnsi="Times New Roman"/>
        </w:rPr>
      </w:pPr>
      <w:r w:rsidRPr="00383FB5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4250"/>
        <w:gridCol w:w="6168"/>
      </w:tblGrid>
      <w:tr w:rsidR="001807F6" w:rsidRPr="00383FB5" w14:paraId="23C32898" w14:textId="77777777" w:rsidTr="000E5CAF"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FB273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1.1. Instituţia de învăţământ superior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DCE61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 xml:space="preserve">Universitatea </w:t>
            </w:r>
            <w:r w:rsidR="00383FB5" w:rsidRPr="00383FB5">
              <w:rPr>
                <w:rFonts w:ascii="Times New Roman" w:hAnsi="Times New Roman"/>
                <w:sz w:val="24"/>
                <w:szCs w:val="24"/>
              </w:rPr>
              <w:t>„</w:t>
            </w:r>
            <w:r w:rsidRPr="00383FB5">
              <w:rPr>
                <w:rFonts w:ascii="Times New Roman" w:hAnsi="Times New Roman"/>
                <w:sz w:val="24"/>
                <w:szCs w:val="24"/>
              </w:rPr>
              <w:t>Sapientia</w:t>
            </w:r>
            <w:r w:rsidR="00383FB5" w:rsidRPr="00383FB5">
              <w:rPr>
                <w:rFonts w:ascii="Times New Roman" w:hAnsi="Times New Roman"/>
                <w:sz w:val="24"/>
                <w:szCs w:val="24"/>
              </w:rPr>
              <w:t>”</w:t>
            </w:r>
            <w:r w:rsidRPr="00383FB5">
              <w:rPr>
                <w:rFonts w:ascii="Times New Roman" w:hAnsi="Times New Roman"/>
                <w:sz w:val="24"/>
                <w:szCs w:val="24"/>
              </w:rPr>
              <w:t xml:space="preserve"> din</w:t>
            </w:r>
            <w:r w:rsidR="00383FB5" w:rsidRPr="00383FB5">
              <w:rPr>
                <w:rFonts w:ascii="Times New Roman" w:hAnsi="Times New Roman"/>
                <w:sz w:val="24"/>
                <w:szCs w:val="24"/>
              </w:rPr>
              <w:t xml:space="preserve"> municipiul</w:t>
            </w:r>
            <w:r w:rsidRPr="00383FB5">
              <w:rPr>
                <w:rFonts w:ascii="Times New Roman" w:hAnsi="Times New Roman"/>
                <w:sz w:val="24"/>
                <w:szCs w:val="24"/>
              </w:rPr>
              <w:t xml:space="preserve"> Cluj-Napoca</w:t>
            </w:r>
          </w:p>
        </w:tc>
      </w:tr>
      <w:tr w:rsidR="001807F6" w:rsidRPr="00383FB5" w14:paraId="337C0C62" w14:textId="77777777" w:rsidTr="000E5CAF"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F92264" w14:textId="078279F5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1.2. Facultatea</w:t>
            </w:r>
            <w:r w:rsidR="000E5CAF">
              <w:rPr>
                <w:rFonts w:ascii="Times New Roman" w:hAnsi="Times New Roman"/>
                <w:sz w:val="24"/>
                <w:szCs w:val="24"/>
              </w:rPr>
              <w:t>/ DSPP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921A2" w14:textId="78691951" w:rsidR="001807F6" w:rsidRPr="00383FB5" w:rsidRDefault="000E5CAF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Facultatea de </w:t>
            </w:r>
            <w:r w:rsidR="002A312C" w:rsidRPr="00383FB5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Ştiinţe Tehnice şi Umaniste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din </w:t>
            </w:r>
            <w:r w:rsidR="002A312C" w:rsidRPr="00383FB5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Târgu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 </w:t>
            </w:r>
            <w:r w:rsidR="002A312C" w:rsidRPr="00383FB5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Mureş </w:t>
            </w:r>
          </w:p>
        </w:tc>
      </w:tr>
      <w:tr w:rsidR="001807F6" w:rsidRPr="00383FB5" w14:paraId="19D2B939" w14:textId="77777777" w:rsidTr="000E5CAF"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3DED9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1.3. Domeniul de studii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8FD1A" w14:textId="77777777" w:rsidR="001807F6" w:rsidRPr="00383FB5" w:rsidRDefault="00383FB5" w:rsidP="000E5C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Limbi moderne aplicate</w:t>
            </w:r>
          </w:p>
        </w:tc>
      </w:tr>
      <w:tr w:rsidR="001807F6" w:rsidRPr="00383FB5" w14:paraId="6293C4BD" w14:textId="77777777" w:rsidTr="000E5CAF"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86D0A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1.4. Ciclul de studii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BEE59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Licenţă</w:t>
            </w:r>
          </w:p>
        </w:tc>
      </w:tr>
      <w:tr w:rsidR="001807F6" w:rsidRPr="00383FB5" w14:paraId="530C1714" w14:textId="77777777" w:rsidTr="000E5CAF"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F82F7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 xml:space="preserve">1.5. Programul de studiu 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024AE" w14:textId="77777777" w:rsidR="001807F6" w:rsidRPr="00383FB5" w:rsidRDefault="00383FB5" w:rsidP="000E5C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Traducere și interpretare</w:t>
            </w:r>
          </w:p>
        </w:tc>
      </w:tr>
      <w:tr w:rsidR="001807F6" w:rsidRPr="00383FB5" w14:paraId="19968478" w14:textId="77777777" w:rsidTr="000E5CAF"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E3B60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1.6. Calificarea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894F0" w14:textId="77777777" w:rsidR="001807F6" w:rsidRPr="00383FB5" w:rsidRDefault="00383FB5" w:rsidP="000E5C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Traducător și interpret</w:t>
            </w:r>
          </w:p>
        </w:tc>
      </w:tr>
    </w:tbl>
    <w:p w14:paraId="3E64BBCC" w14:textId="77777777" w:rsidR="001807F6" w:rsidRPr="00383FB5" w:rsidRDefault="001807F6" w:rsidP="000E5CA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9855089" w14:textId="77777777" w:rsidR="001807F6" w:rsidRPr="00383FB5" w:rsidRDefault="002A312C" w:rsidP="000E5CAF">
      <w:pPr>
        <w:spacing w:after="0" w:line="240" w:lineRule="auto"/>
        <w:contextualSpacing/>
        <w:rPr>
          <w:rFonts w:ascii="Times New Roman" w:hAnsi="Times New Roman"/>
        </w:rPr>
      </w:pPr>
      <w:r w:rsidRPr="00383FB5"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984"/>
        <w:gridCol w:w="391"/>
        <w:gridCol w:w="162"/>
        <w:gridCol w:w="1170"/>
        <w:gridCol w:w="180"/>
        <w:gridCol w:w="540"/>
        <w:gridCol w:w="2159"/>
        <w:gridCol w:w="543"/>
        <w:gridCol w:w="2699"/>
        <w:gridCol w:w="590"/>
      </w:tblGrid>
      <w:tr w:rsidR="001807F6" w:rsidRPr="00383FB5" w14:paraId="34AF4E2A" w14:textId="77777777">
        <w:tc>
          <w:tcPr>
            <w:tcW w:w="3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F5FED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2.0. Departamentul</w:t>
            </w:r>
          </w:p>
        </w:tc>
        <w:tc>
          <w:tcPr>
            <w:tcW w:w="67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FDDDE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 xml:space="preserve">Departamentul de </w:t>
            </w:r>
            <w:r w:rsidR="00383FB5" w:rsidRPr="00383FB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Lingvistică Aplicată</w:t>
            </w:r>
          </w:p>
        </w:tc>
      </w:tr>
      <w:tr w:rsidR="001807F6" w:rsidRPr="00383FB5" w14:paraId="70B03959" w14:textId="77777777">
        <w:tc>
          <w:tcPr>
            <w:tcW w:w="3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5663CB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2.1. Denumirea disciplinei</w:t>
            </w:r>
          </w:p>
        </w:tc>
        <w:tc>
          <w:tcPr>
            <w:tcW w:w="67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F47F9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83FB5">
              <w:rPr>
                <w:rFonts w:ascii="Times New Roman" w:hAnsi="Times New Roman"/>
                <w:b/>
                <w:sz w:val="24"/>
                <w:szCs w:val="24"/>
              </w:rPr>
              <w:t>Relații publice</w:t>
            </w:r>
            <w:r w:rsidR="00383FB5" w:rsidRPr="00383FB5">
              <w:rPr>
                <w:rFonts w:ascii="Times New Roman" w:hAnsi="Times New Roman"/>
                <w:b/>
                <w:sz w:val="24"/>
                <w:szCs w:val="24"/>
              </w:rPr>
              <w:t xml:space="preserve"> (MBPK0580)</w:t>
            </w:r>
          </w:p>
          <w:p w14:paraId="33B90482" w14:textId="77777777" w:rsidR="00383FB5" w:rsidRPr="00383FB5" w:rsidRDefault="00383FB5" w:rsidP="000E5CA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  <w:r w:rsidRPr="00383FB5">
              <w:rPr>
                <w:rFonts w:ascii="Times New Roman" w:hAnsi="Times New Roman"/>
                <w:b/>
                <w:sz w:val="24"/>
                <w:szCs w:val="24"/>
              </w:rPr>
              <w:t>K</w:t>
            </w:r>
            <w:r w:rsidRPr="00383FB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özkapcsolatok</w:t>
            </w:r>
          </w:p>
          <w:p w14:paraId="5BEEBC07" w14:textId="77777777" w:rsidR="00383FB5" w:rsidRPr="00383FB5" w:rsidRDefault="00383FB5" w:rsidP="000E5CAF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hu-HU"/>
              </w:rPr>
            </w:pPr>
            <w:r w:rsidRPr="00383FB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Public Relations</w:t>
            </w:r>
          </w:p>
        </w:tc>
      </w:tr>
      <w:tr w:rsidR="001807F6" w:rsidRPr="00383FB5" w14:paraId="027CCA3F" w14:textId="77777777">
        <w:tc>
          <w:tcPr>
            <w:tcW w:w="3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4FF3F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2.2. Titularul activităţilor de curs</w:t>
            </w:r>
          </w:p>
        </w:tc>
        <w:tc>
          <w:tcPr>
            <w:tcW w:w="67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0EDB9" w14:textId="23C011BB" w:rsidR="001807F6" w:rsidRPr="00383FB5" w:rsidRDefault="000E5CAF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  <w:lang w:val="hu-HU"/>
              </w:rPr>
              <w:t>Lect. univ. dr.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r w:rsidR="00383FB5" w:rsidRPr="00383FB5">
              <w:rPr>
                <w:rFonts w:ascii="Times New Roman" w:hAnsi="Times New Roman"/>
                <w:sz w:val="24"/>
                <w:szCs w:val="24"/>
              </w:rPr>
              <w:t>FÜLÖP</w:t>
            </w:r>
            <w:r w:rsidR="002A312C" w:rsidRPr="00383FB5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Otília</w:t>
            </w:r>
          </w:p>
        </w:tc>
      </w:tr>
      <w:tr w:rsidR="001807F6" w:rsidRPr="00383FB5" w14:paraId="6C2D3D5A" w14:textId="77777777">
        <w:trPr>
          <w:trHeight w:val="191"/>
        </w:trPr>
        <w:tc>
          <w:tcPr>
            <w:tcW w:w="253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78611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 xml:space="preserve">2.3. Titularul (ii) activităţilor de </w:t>
            </w:r>
          </w:p>
          <w:p w14:paraId="068EEFFB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92453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67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35EEA" w14:textId="77777777" w:rsidR="001807F6" w:rsidRPr="00383FB5" w:rsidRDefault="001807F6" w:rsidP="000E5CAF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1807F6" w:rsidRPr="00383FB5" w14:paraId="454CD223" w14:textId="77777777">
        <w:trPr>
          <w:trHeight w:val="190"/>
        </w:trPr>
        <w:tc>
          <w:tcPr>
            <w:tcW w:w="253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799C3" w14:textId="77777777" w:rsidR="001807F6" w:rsidRPr="00383FB5" w:rsidRDefault="001807F6" w:rsidP="000E5CAF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28F41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67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E7A0B" w14:textId="77777777" w:rsidR="001807F6" w:rsidRPr="00383FB5" w:rsidRDefault="001807F6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1807F6" w:rsidRPr="00383FB5" w14:paraId="6CBC15E2" w14:textId="77777777">
        <w:trPr>
          <w:trHeight w:val="190"/>
        </w:trPr>
        <w:tc>
          <w:tcPr>
            <w:tcW w:w="253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264FE6" w14:textId="77777777" w:rsidR="001807F6" w:rsidRPr="00383FB5" w:rsidRDefault="001807F6" w:rsidP="000E5CAF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3F375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67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FC597" w14:textId="77777777" w:rsidR="001807F6" w:rsidRPr="00383FB5" w:rsidRDefault="001807F6" w:rsidP="000E5CAF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F6" w:rsidRPr="00383FB5" w14:paraId="77F174D5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06BC0" w14:textId="77777777" w:rsidR="001807F6" w:rsidRPr="00383FB5" w:rsidRDefault="002A312C" w:rsidP="000E5CAF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2.4. Anul de studiu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266E9" w14:textId="77777777" w:rsidR="001807F6" w:rsidRPr="00383FB5" w:rsidRDefault="002A312C" w:rsidP="000E5CAF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2E166" w14:textId="77777777" w:rsidR="001807F6" w:rsidRPr="00383FB5" w:rsidRDefault="002A312C" w:rsidP="000E5CAF">
            <w:pPr>
              <w:spacing w:after="0" w:line="240" w:lineRule="auto"/>
              <w:ind w:left="-82" w:right="-164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2.5. Semestrul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CDB6FB" w14:textId="77777777" w:rsidR="001807F6" w:rsidRPr="00383FB5" w:rsidRDefault="002A312C" w:rsidP="000E5CAF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1AC7A" w14:textId="77777777" w:rsidR="001807F6" w:rsidRPr="00383FB5" w:rsidRDefault="002A312C" w:rsidP="000E5CAF">
            <w:pPr>
              <w:spacing w:after="0" w:line="240" w:lineRule="auto"/>
              <w:ind w:left="-80" w:right="-122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2905F" w14:textId="77777777" w:rsidR="001807F6" w:rsidRPr="00383FB5" w:rsidRDefault="002A312C" w:rsidP="000E5CAF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9745D" w14:textId="77777777" w:rsidR="001807F6" w:rsidRPr="00383FB5" w:rsidRDefault="002A312C" w:rsidP="000E5CAF">
            <w:pPr>
              <w:spacing w:after="0" w:line="240" w:lineRule="auto"/>
              <w:ind w:left="-38" w:right="-136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2.7. Regimul disciplinei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1E456" w14:textId="77777777" w:rsidR="001807F6" w:rsidRPr="00383FB5" w:rsidRDefault="002A312C" w:rsidP="000E5CAF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</w:tr>
    </w:tbl>
    <w:p w14:paraId="051BF510" w14:textId="77777777" w:rsidR="001807F6" w:rsidRPr="00383FB5" w:rsidRDefault="001807F6" w:rsidP="000E5CA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C951233" w14:textId="77777777" w:rsidR="001807F6" w:rsidRPr="00383FB5" w:rsidRDefault="002A312C" w:rsidP="000E5CAF">
      <w:pPr>
        <w:spacing w:after="0" w:line="240" w:lineRule="auto"/>
        <w:contextualSpacing/>
        <w:rPr>
          <w:rFonts w:ascii="Times New Roman" w:hAnsi="Times New Roman"/>
        </w:rPr>
      </w:pPr>
      <w:r w:rsidRPr="00383FB5">
        <w:rPr>
          <w:rFonts w:ascii="Times New Roman" w:hAnsi="Times New Roman"/>
          <w:b/>
          <w:sz w:val="24"/>
          <w:szCs w:val="24"/>
        </w:rPr>
        <w:t>3. Timpul total estimat</w:t>
      </w:r>
      <w:r w:rsidRPr="00383FB5">
        <w:rPr>
          <w:rFonts w:ascii="Times New Roman" w:hAnsi="Times New Roman"/>
          <w:sz w:val="24"/>
          <w:szCs w:val="24"/>
        </w:rPr>
        <w:t xml:space="preserve"> (ore pe semestru al activităţilor didactice)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3258"/>
        <w:gridCol w:w="720"/>
        <w:gridCol w:w="270"/>
        <w:gridCol w:w="1090"/>
        <w:gridCol w:w="710"/>
        <w:gridCol w:w="630"/>
        <w:gridCol w:w="2700"/>
        <w:gridCol w:w="1000"/>
        <w:gridCol w:w="40"/>
      </w:tblGrid>
      <w:tr w:rsidR="001807F6" w:rsidRPr="00383FB5" w14:paraId="4AC2415B" w14:textId="77777777"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7E886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3.1. Număr de ore pe săptămână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026C8" w14:textId="77777777" w:rsidR="001807F6" w:rsidRPr="00383FB5" w:rsidRDefault="002A312C" w:rsidP="000E5C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CB926" w14:textId="77777777" w:rsidR="001807F6" w:rsidRPr="00383FB5" w:rsidRDefault="002A312C" w:rsidP="000E5CAF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Din care: 3.2. curs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7AF44" w14:textId="77777777" w:rsidR="001807F6" w:rsidRPr="00383FB5" w:rsidRDefault="002A312C" w:rsidP="000E5C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B699D" w14:textId="77777777" w:rsidR="001807F6" w:rsidRPr="00383FB5" w:rsidRDefault="002A312C" w:rsidP="000E5CAF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 xml:space="preserve">3.3. seminar   </w:t>
            </w:r>
          </w:p>
          <w:p w14:paraId="4F6FA8CA" w14:textId="77777777" w:rsidR="001807F6" w:rsidRPr="00383FB5" w:rsidRDefault="002A312C" w:rsidP="000E5CAF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Pr="00383FB5">
              <w:rPr>
                <w:rFonts w:ascii="Times New Roman" w:hAnsi="Times New Roman"/>
                <w:sz w:val="24"/>
                <w:szCs w:val="24"/>
              </w:rPr>
              <w:t>/laborator/</w:t>
            </w:r>
          </w:p>
          <w:p w14:paraId="09AB37DC" w14:textId="77777777" w:rsidR="001807F6" w:rsidRPr="00383FB5" w:rsidRDefault="002A312C" w:rsidP="000E5CAF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 w:rsidRPr="00383FB5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AAAAC" w14:textId="77777777" w:rsidR="001807F6" w:rsidRPr="00383FB5" w:rsidRDefault="001807F6" w:rsidP="000E5C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F6" w:rsidRPr="00383FB5" w14:paraId="71140564" w14:textId="77777777" w:rsidTr="00383FB5"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214BB" w14:textId="77777777" w:rsidR="001807F6" w:rsidRPr="00383FB5" w:rsidRDefault="002A312C" w:rsidP="000E5CAF">
            <w:pPr>
              <w:spacing w:after="0" w:line="240" w:lineRule="auto"/>
              <w:ind w:right="-192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3.4. Total ore din planul de învăţământ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20726" w14:textId="77777777" w:rsidR="001807F6" w:rsidRPr="00383FB5" w:rsidRDefault="002A312C" w:rsidP="000E5C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092600" w14:textId="77777777" w:rsidR="001807F6" w:rsidRPr="00383FB5" w:rsidRDefault="002A312C" w:rsidP="000E5CAF">
            <w:pPr>
              <w:spacing w:after="0" w:line="240" w:lineRule="auto"/>
              <w:ind w:right="-178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Din care: 3.5. curs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3CF1A" w14:textId="77777777" w:rsidR="001807F6" w:rsidRPr="00383FB5" w:rsidRDefault="002A312C" w:rsidP="000E5C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2CF116" w14:textId="77777777" w:rsidR="001807F6" w:rsidRPr="00383FB5" w:rsidRDefault="002A312C" w:rsidP="000E5CAF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3.6. seminar</w:t>
            </w:r>
          </w:p>
          <w:p w14:paraId="1629AE43" w14:textId="77777777" w:rsidR="001807F6" w:rsidRPr="00383FB5" w:rsidRDefault="002A312C" w:rsidP="000E5CAF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383FB5">
              <w:rPr>
                <w:rFonts w:ascii="Times New Roman" w:hAnsi="Times New Roman"/>
                <w:sz w:val="24"/>
                <w:szCs w:val="24"/>
              </w:rPr>
              <w:t>/ laborator</w:t>
            </w:r>
          </w:p>
          <w:p w14:paraId="580F0EF0" w14:textId="77777777" w:rsidR="001807F6" w:rsidRPr="00383FB5" w:rsidRDefault="002A312C" w:rsidP="000E5CAF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383FB5">
              <w:rPr>
                <w:rFonts w:ascii="Times New Roman" w:hAnsi="Times New Roman"/>
                <w:sz w:val="24"/>
                <w:szCs w:val="24"/>
              </w:rPr>
              <w:t>/ proiect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CFBC8" w14:textId="77777777" w:rsidR="001807F6" w:rsidRPr="00383FB5" w:rsidRDefault="001807F6" w:rsidP="000E5C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F6" w:rsidRPr="00383FB5" w14:paraId="07EF855F" w14:textId="77777777">
        <w:tc>
          <w:tcPr>
            <w:tcW w:w="9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FB016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Distribuţia fondului de timp: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2FF0D" w14:textId="77777777" w:rsidR="001807F6" w:rsidRPr="00383FB5" w:rsidRDefault="002A312C" w:rsidP="000E5C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color w:val="000000"/>
                <w:sz w:val="24"/>
                <w:szCs w:val="24"/>
              </w:rPr>
              <w:t>ore</w:t>
            </w:r>
          </w:p>
        </w:tc>
      </w:tr>
      <w:tr w:rsidR="001807F6" w:rsidRPr="00383FB5" w14:paraId="0072146C" w14:textId="77777777">
        <w:tc>
          <w:tcPr>
            <w:tcW w:w="9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C335B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Studiul după manual, suport de curs, bibliografie şi notiţe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AD31F" w14:textId="77777777" w:rsidR="001807F6" w:rsidRPr="00383FB5" w:rsidRDefault="002A312C" w:rsidP="000E5C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  <w:lang w:val="hu-HU"/>
              </w:rPr>
              <w:t>6</w:t>
            </w:r>
          </w:p>
        </w:tc>
      </w:tr>
      <w:tr w:rsidR="001807F6" w:rsidRPr="00383FB5" w14:paraId="1B4065C2" w14:textId="77777777">
        <w:tc>
          <w:tcPr>
            <w:tcW w:w="9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623A4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specialitate şi pe teren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20B18" w14:textId="77777777" w:rsidR="001807F6" w:rsidRPr="00383FB5" w:rsidRDefault="002A312C" w:rsidP="000E5C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  <w:lang w:val="hu-HU"/>
              </w:rPr>
              <w:t>10</w:t>
            </w:r>
          </w:p>
        </w:tc>
      </w:tr>
      <w:tr w:rsidR="001807F6" w:rsidRPr="00383FB5" w14:paraId="056D9E84" w14:textId="77777777">
        <w:tc>
          <w:tcPr>
            <w:tcW w:w="9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C90F5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Pregătire seminarii/laboratoare, teme, referate, portofolii şi eseuri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1B36F" w14:textId="77777777" w:rsidR="001807F6" w:rsidRPr="00383FB5" w:rsidRDefault="002A312C" w:rsidP="000E5C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  <w:lang w:val="hu-HU"/>
              </w:rPr>
              <w:t>10</w:t>
            </w:r>
          </w:p>
        </w:tc>
      </w:tr>
      <w:tr w:rsidR="001807F6" w:rsidRPr="00383FB5" w14:paraId="4735F56E" w14:textId="77777777">
        <w:tc>
          <w:tcPr>
            <w:tcW w:w="9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6E4B9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Tutoriat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184F1" w14:textId="77777777" w:rsidR="001807F6" w:rsidRPr="00383FB5" w:rsidRDefault="002A312C" w:rsidP="000E5C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  <w:lang w:val="hu-HU"/>
              </w:rPr>
              <w:t>5</w:t>
            </w:r>
          </w:p>
        </w:tc>
      </w:tr>
      <w:tr w:rsidR="001807F6" w:rsidRPr="00383FB5" w14:paraId="477EEFCC" w14:textId="77777777">
        <w:tc>
          <w:tcPr>
            <w:tcW w:w="9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55BAB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A9FBD" w14:textId="77777777" w:rsidR="001807F6" w:rsidRPr="00383FB5" w:rsidRDefault="002A312C" w:rsidP="000E5C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  <w:lang w:val="hu-HU"/>
              </w:rPr>
              <w:t>2</w:t>
            </w:r>
          </w:p>
        </w:tc>
      </w:tr>
      <w:tr w:rsidR="001807F6" w:rsidRPr="00383FB5" w14:paraId="5A7529FC" w14:textId="77777777">
        <w:tc>
          <w:tcPr>
            <w:tcW w:w="9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252A7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 xml:space="preserve">Alte activităţi: 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9BFF0" w14:textId="77777777" w:rsidR="001807F6" w:rsidRPr="00383FB5" w:rsidRDefault="002A312C" w:rsidP="000E5C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  <w:lang w:val="hu-HU"/>
              </w:rPr>
              <w:t>3</w:t>
            </w:r>
          </w:p>
        </w:tc>
      </w:tr>
      <w:tr w:rsidR="001807F6" w:rsidRPr="00383FB5" w14:paraId="6C4D3E05" w14:textId="77777777" w:rsidTr="00383FB5">
        <w:tblPrEx>
          <w:tblCellMar>
            <w:left w:w="0" w:type="dxa"/>
            <w:right w:w="0" w:type="dxa"/>
          </w:tblCellMar>
        </w:tblPrEx>
        <w:tc>
          <w:tcPr>
            <w:tcW w:w="4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8938B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3.7. Total ore studiu individual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12406" w14:textId="77777777" w:rsidR="001807F6" w:rsidRPr="00383FB5" w:rsidRDefault="002A312C" w:rsidP="000E5CAF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040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26EFBC91" w14:textId="77777777" w:rsidR="001807F6" w:rsidRPr="00383FB5" w:rsidRDefault="001807F6" w:rsidP="000E5CAF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0" w:type="dxa"/>
            <w:shd w:val="clear" w:color="auto" w:fill="auto"/>
          </w:tcPr>
          <w:p w14:paraId="5621DDF7" w14:textId="77777777" w:rsidR="001807F6" w:rsidRPr="00383FB5" w:rsidRDefault="001807F6" w:rsidP="000E5CAF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F6" w:rsidRPr="00383FB5" w14:paraId="1AAC0017" w14:textId="77777777" w:rsidTr="00383FB5">
        <w:tblPrEx>
          <w:tblCellMar>
            <w:left w:w="0" w:type="dxa"/>
            <w:right w:w="0" w:type="dxa"/>
          </w:tblCellMar>
        </w:tblPrEx>
        <w:trPr>
          <w:trHeight w:val="422"/>
        </w:trPr>
        <w:tc>
          <w:tcPr>
            <w:tcW w:w="4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1383B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3.8. Total ore pe semestru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7175C" w14:textId="77777777" w:rsidR="001807F6" w:rsidRPr="00383FB5" w:rsidRDefault="002A312C" w:rsidP="000E5CAF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040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6477FBC9" w14:textId="77777777" w:rsidR="001807F6" w:rsidRPr="00383FB5" w:rsidRDefault="001807F6" w:rsidP="000E5CAF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0" w:type="dxa"/>
            <w:shd w:val="clear" w:color="auto" w:fill="auto"/>
          </w:tcPr>
          <w:p w14:paraId="6A034647" w14:textId="77777777" w:rsidR="001807F6" w:rsidRPr="00383FB5" w:rsidRDefault="001807F6" w:rsidP="000E5CAF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F6" w:rsidRPr="00383FB5" w14:paraId="4EB96B70" w14:textId="77777777" w:rsidTr="00383FB5">
        <w:tblPrEx>
          <w:tblCellMar>
            <w:left w:w="0" w:type="dxa"/>
            <w:right w:w="0" w:type="dxa"/>
          </w:tblCellMar>
        </w:tblPrEx>
        <w:tc>
          <w:tcPr>
            <w:tcW w:w="4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C3437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3.9. Numărul de puncte de credit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C1538" w14:textId="77777777" w:rsidR="001807F6" w:rsidRPr="00383FB5" w:rsidRDefault="002A312C" w:rsidP="000E5CAF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40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7E86ED1E" w14:textId="77777777" w:rsidR="001807F6" w:rsidRPr="00383FB5" w:rsidRDefault="001807F6" w:rsidP="000E5CAF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0" w:type="dxa"/>
            <w:shd w:val="clear" w:color="auto" w:fill="auto"/>
          </w:tcPr>
          <w:p w14:paraId="194387B2" w14:textId="77777777" w:rsidR="001807F6" w:rsidRPr="00383FB5" w:rsidRDefault="001807F6" w:rsidP="000E5CAF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678E7B3" w14:textId="1A74E656" w:rsidR="00383FB5" w:rsidRPr="00383FB5" w:rsidRDefault="00383FB5" w:rsidP="000E5CAF">
      <w:pPr>
        <w:suppressAutoHyphens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475DB41D" w14:textId="77777777" w:rsidR="001807F6" w:rsidRPr="00383FB5" w:rsidRDefault="002A312C" w:rsidP="000E5CAF">
      <w:pPr>
        <w:spacing w:after="0" w:line="240" w:lineRule="auto"/>
        <w:contextualSpacing/>
        <w:rPr>
          <w:rFonts w:ascii="Times New Roman" w:hAnsi="Times New Roman"/>
        </w:rPr>
      </w:pPr>
      <w:r w:rsidRPr="00383FB5">
        <w:rPr>
          <w:rFonts w:ascii="Times New Roman" w:hAnsi="Times New Roman"/>
          <w:b/>
          <w:sz w:val="24"/>
          <w:szCs w:val="24"/>
        </w:rPr>
        <w:t xml:space="preserve">4. Precondiţii </w:t>
      </w:r>
      <w:r w:rsidRPr="00383FB5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2988"/>
        <w:gridCol w:w="7430"/>
      </w:tblGrid>
      <w:tr w:rsidR="001807F6" w:rsidRPr="00383FB5" w14:paraId="4902BF87" w14:textId="77777777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D3A090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4.1. de curriculum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3A0F6" w14:textId="77777777" w:rsidR="001807F6" w:rsidRPr="00383FB5" w:rsidRDefault="002A312C" w:rsidP="000E5CAF">
            <w:pPr>
              <w:snapToGrid w:val="0"/>
              <w:spacing w:after="0" w:line="240" w:lineRule="auto"/>
              <w:ind w:left="284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Nu este cazul.</w:t>
            </w:r>
          </w:p>
        </w:tc>
      </w:tr>
      <w:tr w:rsidR="001807F6" w:rsidRPr="00383FB5" w14:paraId="494B4FDC" w14:textId="77777777">
        <w:trPr>
          <w:trHeight w:val="344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A86CC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4.2. de competenţe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2080B" w14:textId="77777777" w:rsidR="001807F6" w:rsidRPr="00383FB5" w:rsidRDefault="002A312C" w:rsidP="000E5CAF">
            <w:pPr>
              <w:snapToGrid w:val="0"/>
              <w:spacing w:after="0" w:line="240" w:lineRule="auto"/>
              <w:ind w:left="284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Nu este cazul.</w:t>
            </w:r>
          </w:p>
        </w:tc>
      </w:tr>
    </w:tbl>
    <w:p w14:paraId="694377CC" w14:textId="77777777" w:rsidR="001807F6" w:rsidRPr="00383FB5" w:rsidRDefault="001807F6" w:rsidP="000E5CA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5C57B4E2" w14:textId="77777777" w:rsidR="001807F6" w:rsidRPr="00383FB5" w:rsidRDefault="002A312C" w:rsidP="000E5CAF">
      <w:pPr>
        <w:spacing w:after="0" w:line="240" w:lineRule="auto"/>
        <w:contextualSpacing/>
        <w:rPr>
          <w:rFonts w:ascii="Times New Roman" w:hAnsi="Times New Roman"/>
        </w:rPr>
      </w:pPr>
      <w:r w:rsidRPr="00383FB5">
        <w:rPr>
          <w:rFonts w:ascii="Times New Roman" w:hAnsi="Times New Roman"/>
          <w:b/>
          <w:sz w:val="24"/>
          <w:szCs w:val="24"/>
        </w:rPr>
        <w:t>5. Condiţii</w:t>
      </w:r>
      <w:r w:rsidRPr="00383FB5"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3896"/>
        <w:gridCol w:w="6472"/>
      </w:tblGrid>
      <w:tr w:rsidR="001807F6" w:rsidRPr="00383FB5" w14:paraId="020C9C11" w14:textId="77777777" w:rsidTr="003C10C5"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331E5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5.1.  De desfăşurare a cursului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DF854" w14:textId="77777777" w:rsidR="001807F6" w:rsidRPr="00383FB5" w:rsidRDefault="002A312C" w:rsidP="000E5CAF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dotarea sălii de curs cu videoproiector, </w:t>
            </w:r>
          </w:p>
        </w:tc>
      </w:tr>
      <w:tr w:rsidR="001807F6" w:rsidRPr="00383FB5" w14:paraId="11E74D7E" w14:textId="77777777" w:rsidTr="003C10C5"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BDADE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5.2.  De desfăşurare a seminarului/laboratorului/proiectului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8544F" w14:textId="77777777" w:rsidR="001807F6" w:rsidRPr="00383FB5" w:rsidRDefault="001807F6" w:rsidP="000E5CAF">
            <w:pPr>
              <w:spacing w:after="0" w:line="240" w:lineRule="auto"/>
              <w:ind w:left="641"/>
              <w:contextualSpacing/>
              <w:rPr>
                <w:rFonts w:ascii="Times New Roman" w:hAnsi="Times New Roman"/>
              </w:rPr>
            </w:pPr>
          </w:p>
        </w:tc>
      </w:tr>
    </w:tbl>
    <w:p w14:paraId="719498BD" w14:textId="7FB67372" w:rsidR="000E5CAF" w:rsidRDefault="000E5CAF" w:rsidP="000E5CA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1577D221" w14:textId="77777777" w:rsidR="000E5CAF" w:rsidRDefault="000E5CAF">
      <w:pPr>
        <w:suppressAutoHyphens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6CB46CD0" w14:textId="77777777" w:rsidR="001807F6" w:rsidRPr="00383FB5" w:rsidRDefault="002A312C" w:rsidP="000E5CAF">
      <w:pPr>
        <w:spacing w:after="0" w:line="240" w:lineRule="auto"/>
        <w:contextualSpacing/>
        <w:rPr>
          <w:rFonts w:ascii="Times New Roman" w:hAnsi="Times New Roman"/>
        </w:rPr>
      </w:pPr>
      <w:r w:rsidRPr="00383FB5">
        <w:rPr>
          <w:rFonts w:ascii="Times New Roman" w:hAnsi="Times New Roman"/>
          <w:b/>
          <w:sz w:val="24"/>
          <w:szCs w:val="24"/>
        </w:rPr>
        <w:lastRenderedPageBreak/>
        <w:t>6. Competenţele specifice acumulate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008"/>
        <w:gridCol w:w="9360"/>
      </w:tblGrid>
      <w:tr w:rsidR="001807F6" w:rsidRPr="00383FB5" w14:paraId="18A64775" w14:textId="77777777" w:rsidTr="003C10C5">
        <w:trPr>
          <w:cantSplit/>
          <w:trHeight w:val="1474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0BF65F7" w14:textId="77777777" w:rsidR="001807F6" w:rsidRPr="00383FB5" w:rsidRDefault="002A312C" w:rsidP="000E5CAF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b/>
                <w:sz w:val="24"/>
                <w:szCs w:val="24"/>
              </w:rPr>
              <w:t>Competenţe profesionale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79F0E" w14:textId="77777777" w:rsidR="001807F6" w:rsidRPr="00383FB5" w:rsidRDefault="002A312C" w:rsidP="000E5CAF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C1. Identificarea si utilizarea limbajului și cunoștintelor de specialitate din domeniul științelor comunicării si a relaţtiilor publice</w:t>
            </w:r>
          </w:p>
          <w:p w14:paraId="045DAC43" w14:textId="77777777" w:rsidR="001807F6" w:rsidRPr="00383FB5" w:rsidRDefault="002A312C" w:rsidP="000E5CAF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C2. Utilizarea noilor tehnologii de informare şi comunicare (NTIC), inclusiv a new media</w:t>
            </w:r>
          </w:p>
        </w:tc>
      </w:tr>
      <w:tr w:rsidR="001807F6" w:rsidRPr="00383FB5" w14:paraId="1776888B" w14:textId="77777777" w:rsidTr="003C10C5">
        <w:trPr>
          <w:cantSplit/>
          <w:trHeight w:val="155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3E100110" w14:textId="77777777" w:rsidR="001807F6" w:rsidRPr="00383FB5" w:rsidRDefault="002A312C" w:rsidP="000E5CAF">
            <w:pPr>
              <w:spacing w:after="0" w:line="240" w:lineRule="auto"/>
              <w:ind w:left="113" w:right="113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b/>
                <w:sz w:val="24"/>
                <w:szCs w:val="24"/>
              </w:rPr>
              <w:t>Competenţe transversale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58713" w14:textId="77777777" w:rsidR="001807F6" w:rsidRPr="00383FB5" w:rsidRDefault="002A312C" w:rsidP="000E5CAF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În conformitate cu CT2, CT3 din standardele RNCIS</w:t>
            </w:r>
          </w:p>
          <w:p w14:paraId="7A1BA995" w14:textId="77777777" w:rsidR="001807F6" w:rsidRPr="00383FB5" w:rsidRDefault="002A312C" w:rsidP="000E5CAF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Aplicarea tehnicilor de muncă eficientă în echipa multidisciplinară cu îndeplinirea anumitor sarcini pe paliere ierarhice</w:t>
            </w:r>
          </w:p>
          <w:p w14:paraId="1245B67D" w14:textId="77777777" w:rsidR="001807F6" w:rsidRPr="00383FB5" w:rsidRDefault="002A312C" w:rsidP="000E5CAF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Autoevaluarea nevoii de formare profesională în scopul inserţiei şi adaptarii la cerinţele pieţei muncii</w:t>
            </w:r>
          </w:p>
        </w:tc>
      </w:tr>
    </w:tbl>
    <w:p w14:paraId="3960F9A3" w14:textId="77777777" w:rsidR="001807F6" w:rsidRPr="00383FB5" w:rsidRDefault="001807F6" w:rsidP="000E5CA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5855C472" w14:textId="77777777" w:rsidR="001807F6" w:rsidRPr="00383FB5" w:rsidRDefault="002A312C" w:rsidP="000E5CAF">
      <w:pPr>
        <w:spacing w:after="0" w:line="240" w:lineRule="auto"/>
        <w:contextualSpacing/>
        <w:rPr>
          <w:rFonts w:ascii="Times New Roman" w:hAnsi="Times New Roman"/>
        </w:rPr>
      </w:pPr>
      <w:r w:rsidRPr="00383FB5">
        <w:rPr>
          <w:rFonts w:ascii="Times New Roman" w:hAnsi="Times New Roman"/>
          <w:b/>
          <w:sz w:val="24"/>
          <w:szCs w:val="24"/>
        </w:rPr>
        <w:t>7. Obiectivele disciplinei</w:t>
      </w:r>
      <w:r w:rsidRPr="00383FB5">
        <w:rPr>
          <w:rFonts w:ascii="Times New Roman" w:hAnsi="Times New Roman"/>
          <w:sz w:val="24"/>
          <w:szCs w:val="24"/>
        </w:rPr>
        <w:t xml:space="preserve"> (reieşind din grila competenţelor acumulate)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2988"/>
        <w:gridCol w:w="7380"/>
      </w:tblGrid>
      <w:tr w:rsidR="001807F6" w:rsidRPr="00383FB5" w14:paraId="23B1EEA9" w14:textId="77777777" w:rsidTr="003C10C5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E2845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7.1. Obiectivul general al disciplinei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BDD9F" w14:textId="77777777" w:rsidR="001807F6" w:rsidRPr="00383FB5" w:rsidRDefault="002A312C" w:rsidP="000E5CAF">
            <w:pPr>
              <w:snapToGrid w:val="0"/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Ca traducători studenţii specializării vor întâlni sarcini de redactare al unui produs PR. Poate numai ca traducători-consultanți, dar în multe cazuri chiar şi ca redactori ale acestor produse, ei vor avea nevoie de cunoştinţele predate în acest curs.</w:t>
            </w:r>
          </w:p>
        </w:tc>
      </w:tr>
      <w:tr w:rsidR="001807F6" w:rsidRPr="00383FB5" w14:paraId="17235D91" w14:textId="77777777" w:rsidTr="003C10C5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D9153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7.2. Obiectivele specifice</w:t>
            </w:r>
          </w:p>
          <w:p w14:paraId="155D0561" w14:textId="77777777" w:rsidR="001807F6" w:rsidRPr="00383FB5" w:rsidRDefault="001807F6" w:rsidP="000E5C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2CA42731" w14:textId="77777777" w:rsidR="001807F6" w:rsidRPr="00383FB5" w:rsidRDefault="001807F6" w:rsidP="000E5C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30804B2F" w14:textId="77777777" w:rsidR="001807F6" w:rsidRPr="00383FB5" w:rsidRDefault="001807F6" w:rsidP="000E5C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44D10F62" w14:textId="77777777" w:rsidR="001807F6" w:rsidRPr="00383FB5" w:rsidRDefault="001807F6" w:rsidP="000E5C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7FD1E" w14:textId="77777777" w:rsidR="001807F6" w:rsidRPr="00383FB5" w:rsidRDefault="002A312C" w:rsidP="000E5CAF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A. Obiective cognitive</w:t>
            </w:r>
          </w:p>
          <w:p w14:paraId="1BC62B90" w14:textId="77777777" w:rsidR="001807F6" w:rsidRPr="00383FB5" w:rsidRDefault="002A312C" w:rsidP="000E5CAF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Studenţii vor fi capabili să cunoască şi să folosească cu maximă eficienţă tehnicile de redactare şi cunoştinţele teoretice din domeniul relaţiilor publice.</w:t>
            </w:r>
          </w:p>
          <w:p w14:paraId="1C81E79D" w14:textId="77777777" w:rsidR="001807F6" w:rsidRPr="00383FB5" w:rsidRDefault="002A312C" w:rsidP="000E5CAF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B. Obiective procedurale</w:t>
            </w:r>
          </w:p>
          <w:p w14:paraId="3E9F43A2" w14:textId="77777777" w:rsidR="001807F6" w:rsidRPr="00383FB5" w:rsidRDefault="002A312C" w:rsidP="000E5CAF">
            <w:pPr>
              <w:spacing w:after="0" w:line="240" w:lineRule="auto"/>
              <w:ind w:left="284" w:firstLine="778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1. Tehnici de documentare</w:t>
            </w:r>
          </w:p>
          <w:p w14:paraId="7EF27045" w14:textId="77777777" w:rsidR="001807F6" w:rsidRPr="00383FB5" w:rsidRDefault="002A312C" w:rsidP="000E5CAF">
            <w:pPr>
              <w:spacing w:after="0" w:line="240" w:lineRule="auto"/>
              <w:ind w:left="284" w:firstLine="778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2. Tehnici de proiectare</w:t>
            </w:r>
          </w:p>
          <w:p w14:paraId="35C9FFC7" w14:textId="77777777" w:rsidR="001807F6" w:rsidRPr="00383FB5" w:rsidRDefault="002A312C" w:rsidP="000E5CAF">
            <w:pPr>
              <w:spacing w:after="0" w:line="240" w:lineRule="auto"/>
              <w:ind w:left="284" w:firstLine="778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3. Tehnici de evaluare</w:t>
            </w:r>
          </w:p>
          <w:p w14:paraId="216640BF" w14:textId="77777777" w:rsidR="001807F6" w:rsidRPr="00383FB5" w:rsidRDefault="002A312C" w:rsidP="000E5CAF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C. Obiective atitudinale</w:t>
            </w:r>
          </w:p>
          <w:p w14:paraId="6ACEB5DA" w14:textId="77777777" w:rsidR="001807F6" w:rsidRPr="00383FB5" w:rsidRDefault="002A312C" w:rsidP="000E5CAF">
            <w:pPr>
              <w:snapToGrid w:val="0"/>
              <w:spacing w:after="0" w:line="240" w:lineRule="auto"/>
              <w:ind w:left="641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Conştientizarea importanţei cunoaşterii diferitelor tipuri de materiale în domeniul relaţiilor publice, şi a etapelor de redactare. Cunoaşterea rolului specialistului de RP în procesul de comunicare.</w:t>
            </w:r>
          </w:p>
        </w:tc>
      </w:tr>
    </w:tbl>
    <w:p w14:paraId="42C93068" w14:textId="77777777" w:rsidR="001807F6" w:rsidRPr="00383FB5" w:rsidRDefault="001807F6" w:rsidP="000E5CA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B52F07B" w14:textId="77777777" w:rsidR="001807F6" w:rsidRPr="00383FB5" w:rsidRDefault="002A312C" w:rsidP="000E5CAF">
      <w:pPr>
        <w:spacing w:after="0" w:line="240" w:lineRule="auto"/>
        <w:contextualSpacing/>
        <w:rPr>
          <w:rFonts w:ascii="Times New Roman" w:hAnsi="Times New Roman"/>
        </w:rPr>
      </w:pPr>
      <w:r w:rsidRPr="00383FB5">
        <w:rPr>
          <w:rFonts w:ascii="Times New Roman" w:hAnsi="Times New Roman"/>
          <w:b/>
          <w:sz w:val="24"/>
          <w:szCs w:val="24"/>
        </w:rPr>
        <w:t>8. Conţinuturi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5508"/>
        <w:gridCol w:w="3330"/>
        <w:gridCol w:w="1530"/>
      </w:tblGrid>
      <w:tr w:rsidR="001807F6" w:rsidRPr="00383FB5" w14:paraId="65B8E258" w14:textId="77777777" w:rsidTr="003C10C5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06B55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8.1. Curs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82951C" w14:textId="77777777" w:rsidR="001807F6" w:rsidRPr="00383FB5" w:rsidRDefault="002A312C" w:rsidP="000E5C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F4F7A" w14:textId="77777777" w:rsidR="001807F6" w:rsidRPr="00383FB5" w:rsidRDefault="002A312C" w:rsidP="000E5C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Observaţii</w:t>
            </w:r>
          </w:p>
        </w:tc>
      </w:tr>
      <w:tr w:rsidR="001807F6" w:rsidRPr="00383FB5" w14:paraId="23631F16" w14:textId="77777777" w:rsidTr="003C10C5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040CF" w14:textId="77777777" w:rsidR="001807F6" w:rsidRPr="00383FB5" w:rsidRDefault="002A312C" w:rsidP="000E5CAF">
            <w:pPr>
              <w:autoSpaceDE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1. Organizare, i</w:t>
            </w:r>
            <w:r w:rsidRPr="00383FB5">
              <w:rPr>
                <w:rFonts w:ascii="Times New Roman" w:hAnsi="Times New Roman"/>
                <w:sz w:val="24"/>
                <w:szCs w:val="24"/>
              </w:rPr>
              <w:t>ntroducere</w:t>
            </w:r>
          </w:p>
          <w:p w14:paraId="5052FBD2" w14:textId="77777777" w:rsidR="001807F6" w:rsidRPr="00383FB5" w:rsidRDefault="002A312C" w:rsidP="000E5CAF">
            <w:pPr>
              <w:autoSpaceDE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1.1 Relaţiile publice: definiţii, categorii de public; 1.2 Noţiunea de image; 1.3 Imagine vizuală, reflectarea acestuia în manualul de imagine vizuală</w:t>
            </w:r>
          </w:p>
        </w:tc>
        <w:tc>
          <w:tcPr>
            <w:tcW w:w="3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39117" w14:textId="77777777" w:rsidR="001807F6" w:rsidRPr="00383FB5" w:rsidRDefault="002A312C" w:rsidP="000E5CAF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Prelegerea</w:t>
            </w:r>
          </w:p>
          <w:p w14:paraId="2A31F094" w14:textId="77777777" w:rsidR="001807F6" w:rsidRPr="00383FB5" w:rsidRDefault="002A312C" w:rsidP="000E5CAF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14:paraId="58E733B5" w14:textId="77777777" w:rsidR="001807F6" w:rsidRPr="00383FB5" w:rsidRDefault="002A312C" w:rsidP="000E5CAF">
            <w:pPr>
              <w:numPr>
                <w:ilvl w:val="0"/>
                <w:numId w:val="3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Exerciţiul de reflecţie</w:t>
            </w:r>
          </w:p>
          <w:p w14:paraId="38B78DB5" w14:textId="77777777" w:rsidR="001807F6" w:rsidRPr="00383FB5" w:rsidRDefault="002A312C" w:rsidP="000E5CAF">
            <w:pPr>
              <w:numPr>
                <w:ilvl w:val="0"/>
                <w:numId w:val="3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Discuția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42241" w14:textId="77777777" w:rsidR="001807F6" w:rsidRPr="00383FB5" w:rsidRDefault="002A312C" w:rsidP="000E5CAF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1807F6" w:rsidRPr="00383FB5" w14:paraId="1563D76C" w14:textId="77777777" w:rsidTr="003C10C5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C520E" w14:textId="77777777" w:rsidR="001807F6" w:rsidRPr="00383FB5" w:rsidRDefault="002A312C" w:rsidP="000E5CAF">
            <w:pPr>
              <w:autoSpaceDE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2. Crearea de texte în relaţiile publice și punerea în pagină</w:t>
            </w:r>
          </w:p>
          <w:p w14:paraId="69D4AC5D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2.1 Pregătirea pentru scris; 2.2 Principii; 2.3 Crearea de texte pentru mijloacele de comunicare tradiţionale şi sociale 2.4 Conceptele de design ale mesajului; 2.5 Principiile vizuale; 2.6 Elemente vizuale (culori, spaţiul gol, fotografii pentru RP)</w:t>
            </w:r>
          </w:p>
        </w:tc>
        <w:tc>
          <w:tcPr>
            <w:tcW w:w="3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55E5A" w14:textId="77777777" w:rsidR="001807F6" w:rsidRPr="00383FB5" w:rsidRDefault="001807F6" w:rsidP="000E5CAF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1721E" w14:textId="77777777" w:rsidR="001807F6" w:rsidRPr="00383FB5" w:rsidRDefault="002A312C" w:rsidP="000E5CAF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1807F6" w:rsidRPr="00383FB5" w14:paraId="4B5AC755" w14:textId="77777777" w:rsidTr="003C10C5">
        <w:tc>
          <w:tcPr>
            <w:tcW w:w="55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BFAA4" w14:textId="77777777" w:rsidR="001807F6" w:rsidRPr="00383FB5" w:rsidRDefault="002A312C" w:rsidP="000E5CAF">
            <w:pPr>
              <w:autoSpaceDE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3. Evenimente de RP, materiale de RP</w:t>
            </w:r>
          </w:p>
          <w:p w14:paraId="27DB2618" w14:textId="77777777" w:rsidR="001807F6" w:rsidRPr="00383FB5" w:rsidRDefault="002A312C" w:rsidP="000E5CAF">
            <w:pPr>
              <w:autoSpaceDE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3.1 Principiile categorizării; 3.2 Materiale des folosite şi rar folosite (motive, cultura de RP</w:t>
            </w:r>
          </w:p>
          <w:p w14:paraId="1D512942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specifică zonei geografice); 3.3 Invitaţia</w:t>
            </w:r>
          </w:p>
        </w:tc>
        <w:tc>
          <w:tcPr>
            <w:tcW w:w="3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887D7" w14:textId="77777777" w:rsidR="001807F6" w:rsidRPr="00383FB5" w:rsidRDefault="001807F6" w:rsidP="000E5CAF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02C27" w14:textId="77777777" w:rsidR="001807F6" w:rsidRPr="00383FB5" w:rsidRDefault="002A312C" w:rsidP="000E5CAF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1807F6" w:rsidRPr="00383FB5" w14:paraId="04BF4521" w14:textId="77777777" w:rsidTr="003C10C5">
        <w:tc>
          <w:tcPr>
            <w:tcW w:w="55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DE8AF" w14:textId="77777777" w:rsidR="001807F6" w:rsidRPr="00383FB5" w:rsidRDefault="002A312C" w:rsidP="000E5CAF">
            <w:pPr>
              <w:autoSpaceDE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4. Materiale de RP în comunicarea cu presa</w:t>
            </w:r>
          </w:p>
          <w:p w14:paraId="68F4757C" w14:textId="77777777" w:rsidR="001807F6" w:rsidRPr="00383FB5" w:rsidRDefault="002A312C" w:rsidP="000E5CAF">
            <w:pPr>
              <w:autoSpaceDE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4.1 Ştiri pentru presă; 4.2 Comunicat de presă 4.3 Dosar de presă; 4.4 Prelegeri publice, discursuri; 4.5 Citarea opiniilor liderilor organizaţiei</w:t>
            </w:r>
          </w:p>
        </w:tc>
        <w:tc>
          <w:tcPr>
            <w:tcW w:w="3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C1641" w14:textId="77777777" w:rsidR="001807F6" w:rsidRPr="00383FB5" w:rsidRDefault="001807F6" w:rsidP="000E5CAF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E66EC" w14:textId="77777777" w:rsidR="001807F6" w:rsidRPr="00383FB5" w:rsidRDefault="002A312C" w:rsidP="000E5CAF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1807F6" w:rsidRPr="00383FB5" w14:paraId="24118066" w14:textId="77777777" w:rsidTr="003C10C5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BAADA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 Materiale tipărite </w:t>
            </w:r>
          </w:p>
          <w:p w14:paraId="786638F2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5.1 Fluturaş, foaie volantă; 5.2 Broşuri; 5.3 Concepţie; 5.4 Proiectare; 5.5 Greşeli frecvent întâlnite 5.6 Afişe; 5.7 Ilustrate, free carduri; 5.8 Calendare; 5.9 Semn de carte 5.10 Revistele, ziarul organizaţiei</w:t>
            </w:r>
          </w:p>
        </w:tc>
        <w:tc>
          <w:tcPr>
            <w:tcW w:w="3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38E42" w14:textId="77777777" w:rsidR="001807F6" w:rsidRPr="00383FB5" w:rsidRDefault="001807F6" w:rsidP="000E5CAF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534A6" w14:textId="77777777" w:rsidR="001807F6" w:rsidRPr="00383FB5" w:rsidRDefault="002A312C" w:rsidP="000E5CAF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1807F6" w:rsidRPr="00383FB5" w14:paraId="4D5EC767" w14:textId="77777777" w:rsidTr="003C10C5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79674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6. Materiale de RP audio-vizuale</w:t>
            </w:r>
          </w:p>
          <w:p w14:paraId="5CD3D254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 xml:space="preserve">6.1 Film de RP; 6.2 Categorii; 6.3 Procesul de creare; 6.4 Canale de difuzare </w:t>
            </w:r>
          </w:p>
        </w:tc>
        <w:tc>
          <w:tcPr>
            <w:tcW w:w="3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8D9D3" w14:textId="77777777" w:rsidR="001807F6" w:rsidRPr="00383FB5" w:rsidRDefault="001807F6" w:rsidP="000E5CAF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9506A" w14:textId="77777777" w:rsidR="001807F6" w:rsidRPr="00383FB5" w:rsidRDefault="002A312C" w:rsidP="000E5CAF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1807F6" w:rsidRPr="00383FB5" w14:paraId="1B00C2BF" w14:textId="77777777" w:rsidTr="003C10C5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48C8A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7. Materiale de RP electronice și social media management</w:t>
            </w:r>
          </w:p>
          <w:p w14:paraId="576066F8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7.1 Newsletter; 7.2 Weblog; 7.3 Pagină web 7.4 Prezentări (Scenariile de prezentare; Tipurile de prezentare; Cuvinte şi imagini); 7.5</w:t>
            </w:r>
          </w:p>
          <w:p w14:paraId="285B13F5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Elemente, programe digitale ajutătoare; 7.6 Vizualizare: tabele, infografică</w:t>
            </w:r>
          </w:p>
        </w:tc>
        <w:tc>
          <w:tcPr>
            <w:tcW w:w="3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96C01" w14:textId="77777777" w:rsidR="001807F6" w:rsidRPr="00383FB5" w:rsidRDefault="001807F6" w:rsidP="000E5CAF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13F92" w14:textId="77777777" w:rsidR="001807F6" w:rsidRPr="00383FB5" w:rsidRDefault="002A312C" w:rsidP="000E5CAF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1807F6" w:rsidRPr="00383FB5" w14:paraId="1C75FEEC" w14:textId="77777777" w:rsidTr="003C10C5">
        <w:tc>
          <w:tcPr>
            <w:tcW w:w="10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BD2DC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b/>
                <w:sz w:val="24"/>
                <w:szCs w:val="24"/>
              </w:rPr>
              <w:t>Bibliografie</w:t>
            </w:r>
          </w:p>
          <w:p w14:paraId="1D15019D" w14:textId="77777777" w:rsidR="001807F6" w:rsidRPr="00383FB5" w:rsidRDefault="002A312C" w:rsidP="000E5CAF">
            <w:pPr>
              <w:autoSpaceDE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  <w:t>Bibliografie obligatorie</w:t>
            </w:r>
            <w:r w:rsidRPr="00383FB5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:</w:t>
            </w:r>
          </w:p>
          <w:p w14:paraId="49EBA6A5" w14:textId="77777777" w:rsidR="001807F6" w:rsidRPr="00383FB5" w:rsidRDefault="002A312C" w:rsidP="000E5CAF">
            <w:pPr>
              <w:spacing w:after="0" w:line="240" w:lineRule="auto"/>
              <w:ind w:left="621" w:hanging="621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 xml:space="preserve">Chelcea, Septimiu: </w:t>
            </w:r>
            <w:r w:rsidRPr="00383FB5">
              <w:rPr>
                <w:rFonts w:ascii="Times New Roman" w:hAnsi="Times New Roman"/>
                <w:i/>
                <w:sz w:val="24"/>
                <w:szCs w:val="24"/>
              </w:rPr>
              <w:t>Manual de redactare in stiintele socioumane</w:t>
            </w:r>
            <w:r w:rsidRPr="00383FB5">
              <w:rPr>
                <w:rFonts w:ascii="Times New Roman" w:hAnsi="Times New Roman"/>
                <w:sz w:val="24"/>
                <w:szCs w:val="24"/>
              </w:rPr>
              <w:t>. COMUNICARE.RO, Bucureşti, 2011. *</w:t>
            </w:r>
          </w:p>
          <w:p w14:paraId="7064F423" w14:textId="77777777" w:rsidR="001807F6" w:rsidRPr="00383FB5" w:rsidRDefault="002A312C" w:rsidP="000E5CAF">
            <w:pPr>
              <w:spacing w:after="0" w:line="240" w:lineRule="auto"/>
              <w:ind w:left="621" w:hanging="621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 xml:space="preserve">Coman, Cristina: </w:t>
            </w:r>
            <w:r w:rsidRPr="00383FB5">
              <w:rPr>
                <w:rFonts w:ascii="Times New Roman" w:hAnsi="Times New Roman"/>
                <w:i/>
                <w:sz w:val="24"/>
                <w:szCs w:val="24"/>
              </w:rPr>
              <w:t>Relaţiile publice şi mass-media</w:t>
            </w:r>
            <w:r w:rsidRPr="00383FB5">
              <w:rPr>
                <w:rFonts w:ascii="Times New Roman" w:hAnsi="Times New Roman"/>
                <w:sz w:val="24"/>
                <w:szCs w:val="24"/>
              </w:rPr>
              <w:t>. Polirom, Iaşi, 2004. *</w:t>
            </w:r>
          </w:p>
          <w:p w14:paraId="6BF6C7A4" w14:textId="77777777" w:rsidR="001807F6" w:rsidRPr="00383FB5" w:rsidRDefault="002A312C" w:rsidP="000E5CAF">
            <w:pPr>
              <w:spacing w:after="0" w:line="240" w:lineRule="auto"/>
              <w:ind w:left="621" w:hanging="621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 xml:space="preserve">Foster, John: </w:t>
            </w:r>
            <w:r w:rsidRPr="00383FB5">
              <w:rPr>
                <w:rFonts w:ascii="Times New Roman" w:hAnsi="Times New Roman"/>
                <w:i/>
                <w:sz w:val="24"/>
                <w:szCs w:val="24"/>
              </w:rPr>
              <w:t>Writing Skills for Public Relations. Style and Technique for Mainstream and Social Media</w:t>
            </w:r>
            <w:r w:rsidRPr="00383FB5">
              <w:rPr>
                <w:rFonts w:ascii="Times New Roman" w:hAnsi="Times New Roman"/>
                <w:sz w:val="24"/>
                <w:szCs w:val="24"/>
              </w:rPr>
              <w:t>. Kogan Page, 2012.</w:t>
            </w:r>
          </w:p>
          <w:p w14:paraId="7555D231" w14:textId="77777777" w:rsidR="001807F6" w:rsidRPr="00383FB5" w:rsidRDefault="002A312C" w:rsidP="000E5CAF">
            <w:pPr>
              <w:spacing w:after="0" w:line="240" w:lineRule="auto"/>
              <w:ind w:left="621" w:hanging="621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 xml:space="preserve">Newsom, Doug – Haynes, Jim: </w:t>
            </w:r>
            <w:r w:rsidRPr="00383FB5">
              <w:rPr>
                <w:rFonts w:ascii="Times New Roman" w:hAnsi="Times New Roman"/>
                <w:i/>
                <w:sz w:val="24"/>
                <w:szCs w:val="24"/>
              </w:rPr>
              <w:t>Redactarea materialelor de relaţii publice</w:t>
            </w:r>
            <w:r w:rsidRPr="00383FB5">
              <w:rPr>
                <w:rFonts w:ascii="Times New Roman" w:hAnsi="Times New Roman"/>
                <w:sz w:val="24"/>
                <w:szCs w:val="24"/>
              </w:rPr>
              <w:t>. Trad. Dana Ligia Ilin. (Collegium, Relaţii Publice şi publicitate) Polirom, 2011. *</w:t>
            </w:r>
          </w:p>
          <w:p w14:paraId="786D8620" w14:textId="77777777" w:rsidR="001807F6" w:rsidRPr="00383FB5" w:rsidRDefault="002A312C" w:rsidP="000E5CAF">
            <w:pPr>
              <w:spacing w:after="0" w:line="240" w:lineRule="auto"/>
              <w:ind w:left="621" w:hanging="621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 xml:space="preserve">Rus, Flaviu Călin: </w:t>
            </w:r>
            <w:r w:rsidRPr="00383FB5">
              <w:rPr>
                <w:rFonts w:ascii="Times New Roman" w:hAnsi="Times New Roman"/>
                <w:i/>
                <w:sz w:val="24"/>
                <w:szCs w:val="24"/>
              </w:rPr>
              <w:t>Introducere în ştiinţa comunicării şi a relaţiilor publice</w:t>
            </w:r>
            <w:r w:rsidRPr="00383FB5">
              <w:rPr>
                <w:rFonts w:ascii="Times New Roman" w:hAnsi="Times New Roman"/>
                <w:sz w:val="24"/>
                <w:szCs w:val="24"/>
              </w:rPr>
              <w:t>. Institutul European, Iaşi, 2002. *</w:t>
            </w:r>
          </w:p>
          <w:p w14:paraId="1CBF8239" w14:textId="77777777" w:rsidR="001807F6" w:rsidRPr="00383FB5" w:rsidRDefault="002A312C" w:rsidP="000E5CAF">
            <w:pPr>
              <w:spacing w:after="0" w:line="240" w:lineRule="auto"/>
              <w:ind w:left="621" w:hanging="621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 xml:space="preserve">Rus, Flaviu Călin: </w:t>
            </w:r>
            <w:r w:rsidRPr="00383FB5">
              <w:rPr>
                <w:rFonts w:ascii="Times New Roman" w:hAnsi="Times New Roman"/>
                <w:i/>
                <w:sz w:val="24"/>
                <w:szCs w:val="24"/>
              </w:rPr>
              <w:t>Relaţii publice şi publicitate</w:t>
            </w:r>
            <w:r w:rsidRPr="00383FB5">
              <w:rPr>
                <w:rFonts w:ascii="Times New Roman" w:hAnsi="Times New Roman"/>
                <w:sz w:val="24"/>
                <w:szCs w:val="24"/>
              </w:rPr>
              <w:t>. Metode şi instrumente. Institutul European, Iaşi, 2004. *</w:t>
            </w:r>
          </w:p>
          <w:p w14:paraId="79F37D46" w14:textId="77777777" w:rsidR="001807F6" w:rsidRPr="00383FB5" w:rsidRDefault="002A312C" w:rsidP="000E5CAF">
            <w:pPr>
              <w:spacing w:after="0" w:line="240" w:lineRule="auto"/>
              <w:ind w:left="621" w:hanging="621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 xml:space="preserve">Yadin, Daniel L.: </w:t>
            </w:r>
            <w:r w:rsidRPr="00383FB5">
              <w:rPr>
                <w:rFonts w:ascii="Times New Roman" w:hAnsi="Times New Roman"/>
                <w:i/>
                <w:sz w:val="24"/>
                <w:szCs w:val="24"/>
              </w:rPr>
              <w:t>Hatékony marketingkommunikáció</w:t>
            </w:r>
            <w:r w:rsidRPr="00383FB5">
              <w:rPr>
                <w:rFonts w:ascii="Times New Roman" w:hAnsi="Times New Roman"/>
                <w:sz w:val="24"/>
                <w:szCs w:val="24"/>
              </w:rPr>
              <w:t>. Ford. Simon Péter. Geomédia Szakkönyvek, Budapest, 2000. *</w:t>
            </w:r>
          </w:p>
          <w:p w14:paraId="0D19EBF5" w14:textId="77777777" w:rsidR="001807F6" w:rsidRPr="00383FB5" w:rsidRDefault="002A312C" w:rsidP="000E5CAF">
            <w:pPr>
              <w:spacing w:after="0" w:line="240" w:lineRule="auto"/>
              <w:ind w:left="621" w:hanging="621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b/>
                <w:sz w:val="24"/>
                <w:szCs w:val="24"/>
              </w:rPr>
              <w:t>Bibliografie opţională</w:t>
            </w:r>
            <w:r w:rsidRPr="00383FB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367DBD7E" w14:textId="77777777" w:rsidR="001807F6" w:rsidRPr="00383FB5" w:rsidRDefault="002A312C" w:rsidP="000E5CAF">
            <w:pPr>
              <w:spacing w:after="0" w:line="240" w:lineRule="auto"/>
              <w:ind w:left="621" w:hanging="621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 xml:space="preserve">Bernáth László (et al.): </w:t>
            </w:r>
            <w:r w:rsidRPr="00383FB5">
              <w:rPr>
                <w:rFonts w:ascii="Times New Roman" w:hAnsi="Times New Roman"/>
                <w:i/>
                <w:sz w:val="24"/>
                <w:szCs w:val="24"/>
              </w:rPr>
              <w:t>Műfajismeret</w:t>
            </w:r>
            <w:r w:rsidRPr="00383FB5">
              <w:rPr>
                <w:rFonts w:ascii="Times New Roman" w:hAnsi="Times New Roman"/>
                <w:sz w:val="24"/>
                <w:szCs w:val="24"/>
              </w:rPr>
              <w:t>. (Sajtókönyvtár) Magyar Újságírók Országos Szövetsége – Bálint György Újságíróiskola, Budapest, 1995.</w:t>
            </w:r>
          </w:p>
          <w:p w14:paraId="10DB5A0D" w14:textId="77777777" w:rsidR="001807F6" w:rsidRPr="00383FB5" w:rsidRDefault="002A312C" w:rsidP="000E5CAF">
            <w:pPr>
              <w:spacing w:after="0" w:line="240" w:lineRule="auto"/>
              <w:ind w:left="621" w:hanging="621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 xml:space="preserve">Nielsen, Jacob: </w:t>
            </w:r>
            <w:r w:rsidRPr="00383FB5">
              <w:rPr>
                <w:rFonts w:ascii="Times New Roman" w:hAnsi="Times New Roman"/>
                <w:i/>
                <w:sz w:val="24"/>
                <w:szCs w:val="24"/>
              </w:rPr>
              <w:t>Web-design</w:t>
            </w:r>
            <w:r w:rsidRPr="00383FB5">
              <w:rPr>
                <w:rFonts w:ascii="Times New Roman" w:hAnsi="Times New Roman"/>
                <w:sz w:val="24"/>
                <w:szCs w:val="24"/>
              </w:rPr>
              <w:t>. Ford. Nyisztor Andor – Tölgyesi Zsuzsanna. Typotex, 2002. *</w:t>
            </w:r>
          </w:p>
          <w:p w14:paraId="4A1A5EF1" w14:textId="77777777" w:rsidR="001807F6" w:rsidRPr="00383FB5" w:rsidRDefault="002A312C" w:rsidP="000E5CAF">
            <w:pPr>
              <w:spacing w:after="0" w:line="240" w:lineRule="auto"/>
              <w:ind w:left="621" w:hanging="621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 xml:space="preserve">Virágvölgyi Péter: </w:t>
            </w:r>
            <w:r w:rsidRPr="00383FB5">
              <w:rPr>
                <w:rFonts w:ascii="Times New Roman" w:hAnsi="Times New Roman"/>
                <w:i/>
                <w:sz w:val="24"/>
                <w:szCs w:val="24"/>
              </w:rPr>
              <w:t>A tipográfia mestersége számítógéppel</w:t>
            </w:r>
            <w:r w:rsidRPr="00383FB5">
              <w:rPr>
                <w:rFonts w:ascii="Times New Roman" w:hAnsi="Times New Roman"/>
                <w:sz w:val="24"/>
                <w:szCs w:val="24"/>
              </w:rPr>
              <w:t>. Osiris, Budapest, 2004. *</w:t>
            </w:r>
          </w:p>
          <w:p w14:paraId="70B9228F" w14:textId="77777777" w:rsidR="001807F6" w:rsidRPr="00383FB5" w:rsidRDefault="001807F6" w:rsidP="000E5CAF">
            <w:pPr>
              <w:spacing w:after="0" w:line="240" w:lineRule="auto"/>
              <w:ind w:left="621" w:hanging="621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096FAE15" w14:textId="77777777" w:rsidR="001807F6" w:rsidRPr="00383FB5" w:rsidRDefault="002A312C" w:rsidP="000E5CAF">
            <w:pPr>
              <w:spacing w:after="0" w:line="240" w:lineRule="auto"/>
              <w:ind w:left="621" w:hanging="621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* Cărţi accesibile în biblioteca facultăţii.</w:t>
            </w:r>
          </w:p>
        </w:tc>
      </w:tr>
    </w:tbl>
    <w:p w14:paraId="75C16C69" w14:textId="77777777" w:rsidR="001807F6" w:rsidRPr="00383FB5" w:rsidRDefault="001807F6" w:rsidP="000E5CA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0F25F368" w14:textId="77777777" w:rsidR="001807F6" w:rsidRPr="00383FB5" w:rsidRDefault="002A312C" w:rsidP="000E5CAF">
      <w:pPr>
        <w:spacing w:after="0" w:line="240" w:lineRule="auto"/>
        <w:contextualSpacing/>
        <w:rPr>
          <w:rFonts w:ascii="Times New Roman" w:hAnsi="Times New Roman"/>
        </w:rPr>
      </w:pPr>
      <w:r w:rsidRPr="00383FB5">
        <w:rPr>
          <w:rFonts w:ascii="Times New Roman" w:hAnsi="Times New Roman"/>
          <w:b/>
          <w:sz w:val="24"/>
          <w:szCs w:val="24"/>
        </w:rPr>
        <w:t>9. Coroborarea conţinuturilor disciplinei cu aşteptările reprezentanţilor comunităţii epistemice, asociaţiilor profesionale şi angajatori reprezentativi din domeniul aferent programului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0368"/>
      </w:tblGrid>
      <w:tr w:rsidR="001807F6" w:rsidRPr="00383FB5" w14:paraId="6117BB19" w14:textId="77777777" w:rsidTr="003C10C5">
        <w:tc>
          <w:tcPr>
            <w:tcW w:w="10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7A8E9" w14:textId="77777777" w:rsidR="001807F6" w:rsidRPr="00383FB5" w:rsidRDefault="002A312C" w:rsidP="000E5CAF">
            <w:pPr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eastAsia="Times New Roman" w:hAnsi="Times New Roman"/>
                <w:sz w:val="23"/>
                <w:szCs w:val="23"/>
                <w:lang w:eastAsia="ro-RO"/>
              </w:rPr>
              <w:t>Competenţele procedurale şi atitudinale ce vor fi achiziţionate la nivelul disciplinei – vor satisface aşteptările reprezentanţilor asociaţiilor profesionale şi din alte domenii specifice programului de studiu.</w:t>
            </w:r>
          </w:p>
        </w:tc>
      </w:tr>
    </w:tbl>
    <w:p w14:paraId="302FAF9A" w14:textId="1034621C" w:rsidR="00383FB5" w:rsidRDefault="00383FB5" w:rsidP="000E5CAF">
      <w:pPr>
        <w:suppressAutoHyphens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30706AFB" w14:textId="77777777" w:rsidR="001807F6" w:rsidRPr="00383FB5" w:rsidRDefault="002A312C" w:rsidP="000E5CAF">
      <w:pPr>
        <w:spacing w:after="0" w:line="240" w:lineRule="auto"/>
        <w:contextualSpacing/>
        <w:rPr>
          <w:rFonts w:ascii="Times New Roman" w:hAnsi="Times New Roman"/>
        </w:rPr>
      </w:pPr>
      <w:r w:rsidRPr="00383FB5">
        <w:rPr>
          <w:rFonts w:ascii="Times New Roman" w:hAnsi="Times New Roman"/>
          <w:b/>
          <w:sz w:val="24"/>
          <w:szCs w:val="24"/>
        </w:rPr>
        <w:t>10. Evaluare</w:t>
      </w:r>
    </w:p>
    <w:p w14:paraId="63C4F653" w14:textId="30C4FD41" w:rsidR="001807F6" w:rsidRPr="00383FB5" w:rsidRDefault="002A312C" w:rsidP="000E5CAF">
      <w:pPr>
        <w:spacing w:after="0" w:line="240" w:lineRule="auto"/>
        <w:contextualSpacing/>
        <w:rPr>
          <w:rFonts w:ascii="Times New Roman" w:hAnsi="Times New Roman"/>
        </w:rPr>
      </w:pPr>
      <w:r w:rsidRPr="00383FB5">
        <w:rPr>
          <w:rFonts w:ascii="Times New Roman" w:hAnsi="Times New Roman"/>
          <w:b/>
          <w:sz w:val="24"/>
          <w:szCs w:val="24"/>
        </w:rPr>
        <w:t>A. Condiții de îndeplinit pentru prezentarea la evaluare</w:t>
      </w:r>
    </w:p>
    <w:p w14:paraId="1377B5A4" w14:textId="77777777" w:rsidR="000E5CAF" w:rsidRDefault="000E5CAF" w:rsidP="000E5CAF">
      <w:pPr>
        <w:pStyle w:val="ListParagraph"/>
        <w:numPr>
          <w:ilvl w:val="0"/>
          <w:numId w:val="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>
        <w:rPr>
          <w:lang w:val="ro-RO"/>
        </w:rPr>
        <w:t>participare activă la activitățile frontală în cadrul orelor;</w:t>
      </w:r>
    </w:p>
    <w:p w14:paraId="72800C2C" w14:textId="77777777" w:rsidR="000E5CAF" w:rsidRDefault="000E5CAF" w:rsidP="000E5CAF">
      <w:pPr>
        <w:pStyle w:val="ListParagraph"/>
        <w:numPr>
          <w:ilvl w:val="0"/>
          <w:numId w:val="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>
        <w:rPr>
          <w:lang w:val="ro-RO"/>
        </w:rPr>
        <w:t>se permite un maxim de absențe stabilite în Regulamentul de studii; orele absente pot fi recuperate pe parcursul semestrului sau în săptămâna premergătoare sesiunii de examene);</w:t>
      </w:r>
    </w:p>
    <w:p w14:paraId="162AB183" w14:textId="0A13987A" w:rsidR="001807F6" w:rsidRDefault="000E5CAF" w:rsidP="000E5CAF">
      <w:pPr>
        <w:pStyle w:val="ListParagraph"/>
        <w:numPr>
          <w:ilvl w:val="0"/>
          <w:numId w:val="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>
        <w:rPr>
          <w:lang w:val="ro-RO"/>
        </w:rPr>
        <w:t>dobândirea a cel puțin 50% din punctajul total;</w:t>
      </w:r>
    </w:p>
    <w:p w14:paraId="2CCD37EB" w14:textId="77777777" w:rsidR="000E5CAF" w:rsidRPr="000E5CAF" w:rsidRDefault="000E5CAF" w:rsidP="000E5CAF">
      <w:pPr>
        <w:snapToGrid w:val="0"/>
        <w:spacing w:after="0" w:line="240" w:lineRule="auto"/>
        <w:ind w:left="426"/>
        <w:jc w:val="both"/>
      </w:pPr>
    </w:p>
    <w:p w14:paraId="3CC9816B" w14:textId="77777777" w:rsidR="001807F6" w:rsidRPr="00383FB5" w:rsidRDefault="002A312C" w:rsidP="000E5CAF">
      <w:pPr>
        <w:spacing w:after="0" w:line="240" w:lineRule="auto"/>
        <w:contextualSpacing/>
        <w:rPr>
          <w:rFonts w:ascii="Times New Roman" w:hAnsi="Times New Roman"/>
        </w:rPr>
      </w:pPr>
      <w:r w:rsidRPr="00383FB5">
        <w:rPr>
          <w:rFonts w:ascii="Times New Roman" w:hAnsi="Times New Roman"/>
          <w:b/>
          <w:sz w:val="24"/>
          <w:szCs w:val="24"/>
        </w:rPr>
        <w:t>B. Criterii, metode și ponderi în evaluare: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2670"/>
        <w:gridCol w:w="2658"/>
        <w:gridCol w:w="2790"/>
        <w:gridCol w:w="2342"/>
      </w:tblGrid>
      <w:tr w:rsidR="001807F6" w:rsidRPr="00383FB5" w14:paraId="3F110059" w14:textId="77777777" w:rsidTr="00CD22C4"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6BD51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97EED" w14:textId="77777777" w:rsidR="001807F6" w:rsidRPr="00383FB5" w:rsidRDefault="002A312C" w:rsidP="000E5CAF">
            <w:pPr>
              <w:spacing w:after="0" w:line="240" w:lineRule="auto"/>
              <w:ind w:left="46" w:right="-154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10.1. Criterii de evaluare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73445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10.2. Metode de evaluare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D23BE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10.3. Pondere din nota finală</w:t>
            </w:r>
          </w:p>
        </w:tc>
      </w:tr>
      <w:tr w:rsidR="001807F6" w:rsidRPr="00383FB5" w14:paraId="29DB317C" w14:textId="77777777" w:rsidTr="00CD22C4">
        <w:trPr>
          <w:trHeight w:val="135"/>
        </w:trPr>
        <w:tc>
          <w:tcPr>
            <w:tcW w:w="2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72563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lastRenderedPageBreak/>
              <w:t>10.4. Curs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1EC47" w14:textId="77777777" w:rsidR="001807F6" w:rsidRPr="00383FB5" w:rsidRDefault="001807F6" w:rsidP="000E5CAF">
            <w:pPr>
              <w:autoSpaceDE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o-RO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824B2A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eastAsia="Times New Roman" w:hAnsi="Times New Roman"/>
                <w:sz w:val="23"/>
                <w:szCs w:val="23"/>
                <w:lang w:eastAsia="ro-RO"/>
              </w:rPr>
              <w:t>Din oficiu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A6F44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10 %</w:t>
            </w:r>
          </w:p>
        </w:tc>
      </w:tr>
      <w:tr w:rsidR="001807F6" w:rsidRPr="00383FB5" w14:paraId="4ABBF5B3" w14:textId="77777777" w:rsidTr="00CD22C4">
        <w:trPr>
          <w:trHeight w:val="135"/>
        </w:trPr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63B36" w14:textId="77777777" w:rsidR="001807F6" w:rsidRPr="00383FB5" w:rsidRDefault="001807F6" w:rsidP="000E5C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1A664D" w14:textId="77777777" w:rsidR="001807F6" w:rsidRPr="00383FB5" w:rsidRDefault="002A312C" w:rsidP="000E5CAF">
            <w:pPr>
              <w:autoSpaceDE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eastAsia="Times New Roman" w:hAnsi="Times New Roman"/>
                <w:sz w:val="23"/>
                <w:szCs w:val="23"/>
                <w:lang w:eastAsia="ro-RO"/>
              </w:rPr>
              <w:t>Prezentare de caz, proiect (abordare, alegerea și prezentarea cazului, aplicarea noțiunilor specifice domeniului de RP)</w:t>
            </w:r>
          </w:p>
        </w:tc>
        <w:tc>
          <w:tcPr>
            <w:tcW w:w="27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D37017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eastAsia="Times New Roman" w:hAnsi="Times New Roman"/>
                <w:sz w:val="23"/>
                <w:szCs w:val="23"/>
                <w:lang w:eastAsia="ro-RO"/>
              </w:rPr>
              <w:t>Lucrare</w:t>
            </w:r>
          </w:p>
        </w:tc>
        <w:tc>
          <w:tcPr>
            <w:tcW w:w="23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FED35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90 %</w:t>
            </w:r>
          </w:p>
        </w:tc>
      </w:tr>
      <w:tr w:rsidR="001807F6" w:rsidRPr="00383FB5" w14:paraId="1B4B9007" w14:textId="77777777" w:rsidTr="00CD22C4">
        <w:tc>
          <w:tcPr>
            <w:tcW w:w="10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DC000" w14:textId="77777777" w:rsidR="001807F6" w:rsidRPr="00383FB5" w:rsidRDefault="002A312C" w:rsidP="000E5CA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hAnsi="Times New Roman"/>
                <w:sz w:val="24"/>
                <w:szCs w:val="24"/>
              </w:rPr>
              <w:t>10.6. Standard minim de performanţă</w:t>
            </w:r>
          </w:p>
        </w:tc>
      </w:tr>
      <w:tr w:rsidR="001807F6" w:rsidRPr="00383FB5" w14:paraId="2124E202" w14:textId="77777777" w:rsidTr="00CD22C4">
        <w:tc>
          <w:tcPr>
            <w:tcW w:w="10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10FB8" w14:textId="77777777" w:rsidR="001807F6" w:rsidRPr="00383FB5" w:rsidRDefault="002A312C" w:rsidP="000E5CAF">
            <w:pPr>
              <w:snapToGrid w:val="0"/>
              <w:spacing w:after="0" w:line="240" w:lineRule="auto"/>
              <w:ind w:left="284"/>
              <w:contextualSpacing/>
              <w:rPr>
                <w:rFonts w:ascii="Times New Roman" w:hAnsi="Times New Roman"/>
              </w:rPr>
            </w:pPr>
            <w:r w:rsidRPr="00383FB5">
              <w:rPr>
                <w:rFonts w:ascii="Times New Roman" w:eastAsia="Times New Roman" w:hAnsi="Times New Roman"/>
                <w:sz w:val="23"/>
                <w:szCs w:val="23"/>
                <w:lang w:eastAsia="ro-RO"/>
              </w:rPr>
              <w:t>Lucrarea: minim nota 5. Dacă lucrarea lipseşte sau este sub nota 5, studentul va repeta examenul.</w:t>
            </w:r>
          </w:p>
        </w:tc>
      </w:tr>
    </w:tbl>
    <w:p w14:paraId="1EFF2A3D" w14:textId="03E73B43" w:rsidR="001807F6" w:rsidRDefault="001807F6" w:rsidP="000E5CA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0E5CAF" w:rsidRPr="000E5CAF" w14:paraId="094C4E87" w14:textId="77777777" w:rsidTr="00BC5CED">
        <w:trPr>
          <w:trHeight w:val="952"/>
        </w:trPr>
        <w:tc>
          <w:tcPr>
            <w:tcW w:w="2250" w:type="dxa"/>
          </w:tcPr>
          <w:p w14:paraId="7F1BBC02" w14:textId="77777777" w:rsidR="000E5CAF" w:rsidRPr="000E5CAF" w:rsidRDefault="000E5CAF" w:rsidP="00BC5CED">
            <w:pPr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40" w:type="dxa"/>
          </w:tcPr>
          <w:p w14:paraId="6608915C" w14:textId="3AA2CA60" w:rsidR="000E5CAF" w:rsidRPr="000E5CAF" w:rsidRDefault="000E5CAF" w:rsidP="00BC5CED">
            <w:pPr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E5CAF">
              <w:rPr>
                <w:rFonts w:ascii="Times New Roman" w:hAnsi="Times New Roman"/>
                <w:sz w:val="24"/>
                <w:szCs w:val="24"/>
                <w:lang w:val="ro-RO"/>
              </w:rPr>
              <w:t>Semnătura titularului disciplinei:</w:t>
            </w:r>
            <w:r w:rsidRPr="00383FB5">
              <w:rPr>
                <w:rFonts w:ascii="Times New Roman" w:hAnsi="Times New Roman"/>
                <w:noProof/>
                <w:sz w:val="24"/>
                <w:szCs w:val="24"/>
                <w:lang w:eastAsia="ro-RO"/>
              </w:rPr>
              <w:t xml:space="preserve"> </w:t>
            </w:r>
            <w:r w:rsidRPr="00383FB5">
              <w:rPr>
                <w:rFonts w:ascii="Times New Roman" w:hAnsi="Times New Roman"/>
                <w:noProof/>
                <w:sz w:val="24"/>
                <w:szCs w:val="24"/>
                <w:lang w:eastAsia="ro-RO"/>
              </w:rPr>
              <w:drawing>
                <wp:inline distT="0" distB="0" distL="0" distR="0" wp14:anchorId="17826246" wp14:editId="0000D2C7">
                  <wp:extent cx="1685925" cy="495300"/>
                  <wp:effectExtent l="0" t="0" r="952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8" t="-128" r="-38" b="-1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495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6" w:type="dxa"/>
          </w:tcPr>
          <w:p w14:paraId="71BD6158" w14:textId="77777777" w:rsidR="000E5CAF" w:rsidRPr="000E5CAF" w:rsidRDefault="000E5CAF" w:rsidP="00BC5CED">
            <w:pPr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E5CAF">
              <w:rPr>
                <w:rFonts w:ascii="Times New Roman" w:hAnsi="Times New Roman"/>
                <w:sz w:val="24"/>
                <w:szCs w:val="24"/>
                <w:lang w:val="ro-RO"/>
              </w:rPr>
              <w:t>Semnătura titularului/rilor de aplicații:</w:t>
            </w:r>
          </w:p>
        </w:tc>
      </w:tr>
      <w:tr w:rsidR="000E5CAF" w:rsidRPr="000E5CAF" w14:paraId="42C6AE1B" w14:textId="77777777" w:rsidTr="00BC5CED">
        <w:trPr>
          <w:trHeight w:val="952"/>
        </w:trPr>
        <w:tc>
          <w:tcPr>
            <w:tcW w:w="2250" w:type="dxa"/>
          </w:tcPr>
          <w:p w14:paraId="4F6D57B3" w14:textId="77777777" w:rsidR="000E5CAF" w:rsidRPr="000E5CAF" w:rsidRDefault="000E5CAF" w:rsidP="00BC5CED">
            <w:pPr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E5CA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Data: </w:t>
            </w:r>
            <w:r w:rsidRPr="000E5CAF">
              <w:rPr>
                <w:rFonts w:ascii="Times New Roman" w:hAnsi="Times New Roman"/>
                <w:sz w:val="24"/>
                <w:szCs w:val="24"/>
              </w:rPr>
              <w:t>16. 09. 2019</w:t>
            </w:r>
          </w:p>
        </w:tc>
        <w:tc>
          <w:tcPr>
            <w:tcW w:w="4140" w:type="dxa"/>
          </w:tcPr>
          <w:p w14:paraId="30CA52E2" w14:textId="77777777" w:rsidR="000E5CAF" w:rsidRPr="000E5CAF" w:rsidRDefault="000E5CAF" w:rsidP="00BC5CED">
            <w:pPr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E5CAF">
              <w:rPr>
                <w:rFonts w:ascii="Times New Roman" w:hAnsi="Times New Roman"/>
                <w:sz w:val="24"/>
                <w:szCs w:val="24"/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5CDA6E4F" w14:textId="77777777" w:rsidR="000E5CAF" w:rsidRPr="000E5CAF" w:rsidRDefault="000E5CAF" w:rsidP="00BC5CED">
            <w:pPr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E5CAF">
              <w:rPr>
                <w:rFonts w:ascii="Times New Roman" w:hAnsi="Times New Roman"/>
                <w:sz w:val="24"/>
                <w:szCs w:val="24"/>
                <w:lang w:val="ro-RO"/>
              </w:rPr>
              <w:t>Semnătura coordonatorului programului de studii:</w:t>
            </w:r>
          </w:p>
        </w:tc>
      </w:tr>
    </w:tbl>
    <w:p w14:paraId="68637860" w14:textId="123A938E" w:rsidR="002A312C" w:rsidRPr="00383FB5" w:rsidRDefault="002A312C" w:rsidP="000E5CAF">
      <w:pPr>
        <w:spacing w:after="0" w:line="240" w:lineRule="auto"/>
        <w:contextualSpacing/>
        <w:rPr>
          <w:rFonts w:ascii="Times New Roman" w:hAnsi="Times New Roman"/>
        </w:rPr>
      </w:pPr>
    </w:p>
    <w:sectPr w:rsidR="002A312C" w:rsidRPr="00383FB5" w:rsidSect="00CD22C4">
      <w:headerReference w:type="default" r:id="rId8"/>
      <w:footerReference w:type="default" r:id="rId9"/>
      <w:pgSz w:w="11906" w:h="16838"/>
      <w:pgMar w:top="720" w:right="720" w:bottom="720" w:left="720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2614F0" w14:textId="77777777" w:rsidR="007A7AEA" w:rsidRDefault="007A7AEA">
      <w:pPr>
        <w:spacing w:after="0" w:line="240" w:lineRule="auto"/>
      </w:pPr>
      <w:r>
        <w:separator/>
      </w:r>
    </w:p>
  </w:endnote>
  <w:endnote w:type="continuationSeparator" w:id="0">
    <w:p w14:paraId="33930708" w14:textId="77777777" w:rsidR="007A7AEA" w:rsidRDefault="007A7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378140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860C14" w14:textId="0AFA601E" w:rsidR="000E5CAF" w:rsidRDefault="000E5CAF" w:rsidP="000E5CA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2382A" w14:textId="77777777" w:rsidR="007A7AEA" w:rsidRDefault="007A7AEA">
      <w:pPr>
        <w:spacing w:after="0" w:line="240" w:lineRule="auto"/>
      </w:pPr>
      <w:r>
        <w:separator/>
      </w:r>
    </w:p>
  </w:footnote>
  <w:footnote w:type="continuationSeparator" w:id="0">
    <w:p w14:paraId="254B1CEF" w14:textId="77777777" w:rsidR="007A7AEA" w:rsidRDefault="007A7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BFD40" w14:textId="34944C38" w:rsidR="000E5CAF" w:rsidRPr="000E5CAF" w:rsidRDefault="000E5CAF" w:rsidP="000E5CAF">
    <w:pPr>
      <w:pStyle w:val="Header"/>
      <w:jc w:val="right"/>
      <w:rPr>
        <w:rFonts w:ascii="Times New Roman" w:hAnsi="Times New Roman"/>
        <w:sz w:val="16"/>
        <w:szCs w:val="16"/>
      </w:rPr>
    </w:pPr>
    <w:r w:rsidRPr="000E5CAF">
      <w:rPr>
        <w:rFonts w:ascii="Times New Roman" w:hAnsi="Times New Roman"/>
        <w:sz w:val="16"/>
        <w:szCs w:val="16"/>
      </w:rPr>
      <w:fldChar w:fldCharType="begin"/>
    </w:r>
    <w:r w:rsidRPr="000E5CAF">
      <w:rPr>
        <w:rFonts w:ascii="Times New Roman" w:hAnsi="Times New Roman"/>
        <w:sz w:val="16"/>
        <w:szCs w:val="16"/>
      </w:rPr>
      <w:instrText xml:space="preserve"> FILENAME \* MERGEFORMAT </w:instrText>
    </w:r>
    <w:r w:rsidRPr="000E5CAF">
      <w:rPr>
        <w:rFonts w:ascii="Times New Roman" w:hAnsi="Times New Roman"/>
        <w:sz w:val="16"/>
        <w:szCs w:val="16"/>
      </w:rPr>
      <w:fldChar w:fldCharType="separate"/>
    </w:r>
    <w:r w:rsidR="00832DAF">
      <w:rPr>
        <w:rFonts w:ascii="Times New Roman" w:hAnsi="Times New Roman"/>
        <w:noProof/>
        <w:sz w:val="16"/>
        <w:szCs w:val="16"/>
      </w:rPr>
      <w:t>3.3.6 FD 4.13+09 RP 19-20.2 FO</w:t>
    </w:r>
    <w:r w:rsidRPr="000E5CAF">
      <w:rPr>
        <w:rFonts w:ascii="Times New Roman" w:hAnsi="Times New Roman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cs="Symbol"/>
        <w:sz w:val="24"/>
        <w:szCs w:val="24"/>
        <w:lang w:val="ro-R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5091070C"/>
    <w:multiLevelType w:val="hybridMultilevel"/>
    <w:tmpl w:val="455C4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E84"/>
    <w:rsid w:val="000E5CAF"/>
    <w:rsid w:val="001807F6"/>
    <w:rsid w:val="002A312C"/>
    <w:rsid w:val="00383FB5"/>
    <w:rsid w:val="003C10C5"/>
    <w:rsid w:val="00744A4C"/>
    <w:rsid w:val="007A7AEA"/>
    <w:rsid w:val="00832DAF"/>
    <w:rsid w:val="00AC7E84"/>
    <w:rsid w:val="00CD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D3958E5"/>
  <w15:chartTrackingRefBased/>
  <w15:docId w15:val="{D9BFF58B-1D1D-4731-BD27-7AA3B325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z w:val="24"/>
      <w:szCs w:val="24"/>
      <w:lang w:val="ro-RO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cs="Times New Roman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efaultParagraphFont1">
    <w:name w:val="Default Paragraph Font1"/>
  </w:style>
  <w:style w:type="character" w:customStyle="1" w:styleId="BalloonTextChar">
    <w:name w:val="Balloon Text Char"/>
    <w:basedOn w:val="DefaultParagraphFont1"/>
    <w:rPr>
      <w:rFonts w:ascii="Times New Roman" w:hAnsi="Times New Roman" w:cs="Times New Roman"/>
      <w:sz w:val="0"/>
      <w:szCs w:val="0"/>
      <w:lang w:val="ro-RO"/>
    </w:rPr>
  </w:style>
  <w:style w:type="character" w:customStyle="1" w:styleId="BodyTextChar">
    <w:name w:val="Body Text Char"/>
    <w:basedOn w:val="DefaultParagraphFont1"/>
    <w:rPr>
      <w:rFonts w:ascii="Verdana" w:eastAsia="Times New Roman" w:hAnsi="Verdana" w:cs="Verdana"/>
      <w:sz w:val="24"/>
    </w:rPr>
  </w:style>
  <w:style w:type="character" w:customStyle="1" w:styleId="Heading4Char">
    <w:name w:val="Heading 4 Char"/>
    <w:basedOn w:val="DefaultParagraphFont1"/>
    <w:rPr>
      <w:rFonts w:ascii="Times New Roman" w:eastAsia="Times New Roman" w:hAnsi="Times New Roman" w:cs="Times New Roman"/>
      <w:b/>
      <w:sz w:val="22"/>
      <w:lang w:val="ro-RO" w:eastAsia="zh-CN"/>
    </w:rPr>
  </w:style>
  <w:style w:type="character" w:styleId="Hyperlink">
    <w:name w:val="Hyperlink"/>
    <w:basedOn w:val="DefaultParagraphFont1"/>
    <w:rPr>
      <w:color w:val="0000FF"/>
      <w:u w:val="single"/>
    </w:rPr>
  </w:style>
  <w:style w:type="character" w:customStyle="1" w:styleId="HeaderChar">
    <w:name w:val="Header Char"/>
    <w:basedOn w:val="DefaultParagraphFont1"/>
    <w:rPr>
      <w:sz w:val="22"/>
      <w:szCs w:val="22"/>
      <w:lang w:val="ro-RO"/>
    </w:rPr>
  </w:style>
  <w:style w:type="character" w:customStyle="1" w:styleId="FooterChar">
    <w:name w:val="Footer Char"/>
    <w:basedOn w:val="DefaultParagraphFont1"/>
    <w:uiPriority w:val="99"/>
    <w:rPr>
      <w:sz w:val="22"/>
      <w:szCs w:val="22"/>
      <w:lang w:val="ro-RO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BodyText">
    <w:name w:val="Body Text"/>
    <w:basedOn w:val="Normal"/>
    <w:pPr>
      <w:spacing w:after="0" w:line="240" w:lineRule="auto"/>
    </w:pPr>
    <w:rPr>
      <w:rFonts w:ascii="Verdana" w:eastAsia="Times New Roman" w:hAnsi="Verdana" w:cs="Verdana"/>
      <w:sz w:val="24"/>
      <w:szCs w:val="20"/>
      <w:lang w:val="en-US"/>
    </w:r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customStyle="1" w:styleId="ListParagraph1">
    <w:name w:val="List Paragraph1"/>
    <w:basedOn w:val="Normal"/>
    <w:pPr>
      <w:ind w:left="720"/>
      <w:contextualSpacing/>
    </w:pPr>
  </w:style>
  <w:style w:type="paragraph" w:customStyle="1" w:styleId="BalloonText1">
    <w:name w:val="Balloon Text1"/>
    <w:basedOn w:val="Normal"/>
    <w:rPr>
      <w:rFonts w:ascii="Tahoma" w:hAnsi="Tahoma" w:cs="Tahoma"/>
      <w:sz w:val="16"/>
      <w:szCs w:val="16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0E5CAF"/>
    <w:pPr>
      <w:suppressAutoHyphens w:val="0"/>
      <w:ind w:left="720"/>
      <w:contextualSpacing/>
    </w:pPr>
    <w:rPr>
      <w:rFonts w:ascii="Times New Roman" w:hAnsi="Times New Roman"/>
      <w:sz w:val="24"/>
      <w:lang w:val="en-US" w:eastAsia="en-US"/>
    </w:rPr>
  </w:style>
  <w:style w:type="table" w:styleId="TableGrid">
    <w:name w:val="Table Grid"/>
    <w:basedOn w:val="TableNormal"/>
    <w:uiPriority w:val="59"/>
    <w:rsid w:val="000E5CAF"/>
    <w:rPr>
      <w:rFonts w:eastAsia="Calibri"/>
      <w:sz w:val="24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1125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TANTÁRGY ADATLAPJA</vt:lpstr>
    </vt:vector>
  </TitlesOfParts>
  <Company/>
  <LinksUpToDate>false</LinksUpToDate>
  <CharactersWithSpaces>7527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subject/>
  <dc:creator>Robu</dc:creator>
  <cp:keywords/>
  <cp:lastModifiedBy>Attila Imre</cp:lastModifiedBy>
  <cp:revision>8</cp:revision>
  <cp:lastPrinted>2019-11-18T19:42:00Z</cp:lastPrinted>
  <dcterms:created xsi:type="dcterms:W3CDTF">2019-11-09T09:15:00Z</dcterms:created>
  <dcterms:modified xsi:type="dcterms:W3CDTF">2019-11-18T19:43:00Z</dcterms:modified>
</cp:coreProperties>
</file>