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7BC90" w14:textId="77777777" w:rsidR="00D919CC" w:rsidRPr="00AC5CB1" w:rsidRDefault="00D919CC" w:rsidP="00067A99">
      <w:pPr>
        <w:contextualSpacing/>
        <w:jc w:val="center"/>
        <w:rPr>
          <w:b/>
          <w:caps/>
          <w:lang w:val="ro-RO"/>
        </w:rPr>
      </w:pPr>
      <w:bookmarkStart w:id="0" w:name="_GoBack"/>
      <w:bookmarkEnd w:id="0"/>
      <w:r w:rsidRPr="00AC5CB1">
        <w:rPr>
          <w:b/>
          <w:caps/>
          <w:lang w:val="ro-RO"/>
        </w:rPr>
        <w:t>fişa disciplinei</w:t>
      </w:r>
    </w:p>
    <w:p w14:paraId="59E9D247" w14:textId="77777777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545"/>
      </w:tblGrid>
      <w:tr w:rsidR="00D919CC" w:rsidRPr="00AC5CB1" w14:paraId="0794A18C" w14:textId="77777777" w:rsidTr="000449F0">
        <w:tc>
          <w:tcPr>
            <w:tcW w:w="3823" w:type="dxa"/>
          </w:tcPr>
          <w:p w14:paraId="7A34D245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1.1. Instituţia de învăţământ superior</w:t>
            </w:r>
          </w:p>
        </w:tc>
        <w:tc>
          <w:tcPr>
            <w:tcW w:w="6545" w:type="dxa"/>
          </w:tcPr>
          <w:p w14:paraId="57739128" w14:textId="2EC84861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Universitatea </w:t>
            </w:r>
            <w:r w:rsidR="00767262" w:rsidRPr="00AC5CB1">
              <w:rPr>
                <w:lang w:val="ro-RO"/>
              </w:rPr>
              <w:t>„</w:t>
            </w:r>
            <w:r w:rsidRPr="00AC5CB1">
              <w:rPr>
                <w:lang w:val="ro-RO"/>
              </w:rPr>
              <w:t>Sapientia</w:t>
            </w:r>
            <w:r w:rsidR="00767262" w:rsidRPr="00AC5CB1">
              <w:rPr>
                <w:lang w:val="ro-RO"/>
              </w:rPr>
              <w:t>”</w:t>
            </w:r>
            <w:r w:rsidRPr="00AC5CB1">
              <w:rPr>
                <w:lang w:val="ro-RO"/>
              </w:rPr>
              <w:t xml:space="preserve"> din </w:t>
            </w:r>
            <w:r w:rsidR="000449F0" w:rsidRPr="00AC5CB1">
              <w:rPr>
                <w:lang w:val="ro-RO"/>
              </w:rPr>
              <w:t xml:space="preserve">municipiul </w:t>
            </w:r>
            <w:r w:rsidRPr="00AC5CB1">
              <w:rPr>
                <w:lang w:val="ro-RO"/>
              </w:rPr>
              <w:t>Cluj-Napoca</w:t>
            </w:r>
          </w:p>
        </w:tc>
      </w:tr>
      <w:tr w:rsidR="00D919CC" w:rsidRPr="00AC5CB1" w14:paraId="3DA8DAC5" w14:textId="77777777" w:rsidTr="000449F0">
        <w:tc>
          <w:tcPr>
            <w:tcW w:w="3823" w:type="dxa"/>
          </w:tcPr>
          <w:p w14:paraId="6C062E8E" w14:textId="13000C58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1.2. Facultatea</w:t>
            </w:r>
            <w:r w:rsidR="00067A99" w:rsidRPr="00AC5CB1">
              <w:rPr>
                <w:lang w:val="ro-RO"/>
              </w:rPr>
              <w:t>/ DSPP</w:t>
            </w:r>
          </w:p>
        </w:tc>
        <w:tc>
          <w:tcPr>
            <w:tcW w:w="6545" w:type="dxa"/>
          </w:tcPr>
          <w:p w14:paraId="4434EE5A" w14:textId="1B8CE58A" w:rsidR="00D919CC" w:rsidRPr="00AC5CB1" w:rsidRDefault="00067A99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Facultatea de </w:t>
            </w:r>
            <w:r w:rsidR="00D919CC" w:rsidRPr="00AC5CB1">
              <w:rPr>
                <w:lang w:val="ro-RO"/>
              </w:rPr>
              <w:t>Științe Tehnice și Umaniste Târgu-Mureș</w:t>
            </w:r>
          </w:p>
        </w:tc>
      </w:tr>
      <w:tr w:rsidR="00D919CC" w:rsidRPr="00AC5CB1" w14:paraId="5DD2C8CD" w14:textId="77777777" w:rsidTr="00067A99">
        <w:trPr>
          <w:trHeight w:val="233"/>
        </w:trPr>
        <w:tc>
          <w:tcPr>
            <w:tcW w:w="3823" w:type="dxa"/>
          </w:tcPr>
          <w:p w14:paraId="11DD9CDF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1.3. Domeniul de studii</w:t>
            </w:r>
          </w:p>
        </w:tc>
        <w:tc>
          <w:tcPr>
            <w:tcW w:w="6545" w:type="dxa"/>
          </w:tcPr>
          <w:p w14:paraId="7DD7E0AA" w14:textId="43FFB82C" w:rsidR="00D919CC" w:rsidRPr="00AC5CB1" w:rsidRDefault="000449F0" w:rsidP="00067A99">
            <w:pPr>
              <w:ind w:right="-2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Limbi modern aplicate</w:t>
            </w:r>
          </w:p>
        </w:tc>
      </w:tr>
      <w:tr w:rsidR="00D919CC" w:rsidRPr="00AC5CB1" w14:paraId="7C9EC2E6" w14:textId="77777777" w:rsidTr="000449F0">
        <w:tc>
          <w:tcPr>
            <w:tcW w:w="3823" w:type="dxa"/>
          </w:tcPr>
          <w:p w14:paraId="7A6E41CD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1.4. Ciclul de studii</w:t>
            </w:r>
          </w:p>
        </w:tc>
        <w:tc>
          <w:tcPr>
            <w:tcW w:w="6545" w:type="dxa"/>
          </w:tcPr>
          <w:p w14:paraId="72DF53CD" w14:textId="77777777" w:rsidR="00D919CC" w:rsidRPr="00AC5CB1" w:rsidRDefault="00D919CC" w:rsidP="00067A99">
            <w:pPr>
              <w:snapToGrid w:val="0"/>
              <w:ind w:right="-2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Licență</w:t>
            </w:r>
          </w:p>
        </w:tc>
      </w:tr>
      <w:tr w:rsidR="00D919CC" w:rsidRPr="00AC5CB1" w14:paraId="576EBDF4" w14:textId="77777777" w:rsidTr="000449F0">
        <w:tc>
          <w:tcPr>
            <w:tcW w:w="3823" w:type="dxa"/>
          </w:tcPr>
          <w:p w14:paraId="71A7F341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1.5. Programul de studiu </w:t>
            </w:r>
          </w:p>
        </w:tc>
        <w:tc>
          <w:tcPr>
            <w:tcW w:w="6545" w:type="dxa"/>
          </w:tcPr>
          <w:p w14:paraId="532BEEA3" w14:textId="4B206FA2" w:rsidR="00D919CC" w:rsidRPr="00AC5CB1" w:rsidRDefault="000449F0" w:rsidP="00067A99">
            <w:pPr>
              <w:snapToGrid w:val="0"/>
              <w:ind w:right="-2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Traducere și interpretare</w:t>
            </w:r>
          </w:p>
        </w:tc>
      </w:tr>
      <w:tr w:rsidR="00D919CC" w:rsidRPr="00AC5CB1" w14:paraId="31279F4F" w14:textId="77777777" w:rsidTr="000449F0">
        <w:tc>
          <w:tcPr>
            <w:tcW w:w="3823" w:type="dxa"/>
          </w:tcPr>
          <w:p w14:paraId="4E7A1235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1.6. Calificarea</w:t>
            </w:r>
          </w:p>
        </w:tc>
        <w:tc>
          <w:tcPr>
            <w:tcW w:w="6545" w:type="dxa"/>
          </w:tcPr>
          <w:p w14:paraId="3C19498E" w14:textId="3B4F4DA5" w:rsidR="00D919CC" w:rsidRPr="00AC5CB1" w:rsidRDefault="000449F0" w:rsidP="00067A99">
            <w:pPr>
              <w:snapToGrid w:val="0"/>
              <w:ind w:right="-2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Traducător și interpret</w:t>
            </w:r>
          </w:p>
        </w:tc>
      </w:tr>
    </w:tbl>
    <w:p w14:paraId="5817618E" w14:textId="77777777" w:rsidR="00D919CC" w:rsidRPr="00AC5CB1" w:rsidRDefault="00D919CC" w:rsidP="00067A99">
      <w:pPr>
        <w:contextualSpacing/>
        <w:rPr>
          <w:lang w:val="ro-RO"/>
        </w:rPr>
      </w:pPr>
    </w:p>
    <w:p w14:paraId="140665D9" w14:textId="77777777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36"/>
        <w:gridCol w:w="162"/>
        <w:gridCol w:w="1170"/>
        <w:gridCol w:w="180"/>
        <w:gridCol w:w="540"/>
        <w:gridCol w:w="2159"/>
        <w:gridCol w:w="543"/>
        <w:gridCol w:w="2699"/>
        <w:gridCol w:w="563"/>
      </w:tblGrid>
      <w:tr w:rsidR="00D919CC" w:rsidRPr="00AC5CB1" w14:paraId="6A6C3FCD" w14:textId="77777777" w:rsidTr="00223C9B">
        <w:trPr>
          <w:trHeight w:val="346"/>
        </w:trPr>
        <w:tc>
          <w:tcPr>
            <w:tcW w:w="3707" w:type="dxa"/>
            <w:gridSpan w:val="4"/>
          </w:tcPr>
          <w:p w14:paraId="547DE077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2.0. Departamentul</w:t>
            </w:r>
          </w:p>
        </w:tc>
        <w:tc>
          <w:tcPr>
            <w:tcW w:w="6661" w:type="dxa"/>
            <w:gridSpan w:val="6"/>
          </w:tcPr>
          <w:p w14:paraId="7C191CA1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Departamentul de Lingvistică Aplicată</w:t>
            </w:r>
          </w:p>
        </w:tc>
      </w:tr>
      <w:tr w:rsidR="00D919CC" w:rsidRPr="00AC5CB1" w14:paraId="3F188A13" w14:textId="77777777" w:rsidTr="00223C9B">
        <w:tc>
          <w:tcPr>
            <w:tcW w:w="3707" w:type="dxa"/>
            <w:gridSpan w:val="4"/>
          </w:tcPr>
          <w:p w14:paraId="55D88A4A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2.1. Denumirea disciplinei</w:t>
            </w:r>
          </w:p>
        </w:tc>
        <w:tc>
          <w:tcPr>
            <w:tcW w:w="6661" w:type="dxa"/>
            <w:gridSpan w:val="6"/>
          </w:tcPr>
          <w:p w14:paraId="61FE664F" w14:textId="77777777" w:rsidR="00D919CC" w:rsidRPr="00AC5CB1" w:rsidRDefault="007C5D72" w:rsidP="00067A99">
            <w:pPr>
              <w:contextualSpacing/>
              <w:rPr>
                <w:b/>
                <w:lang w:val="ro-RO"/>
              </w:rPr>
            </w:pPr>
            <w:r w:rsidRPr="00AC5CB1">
              <w:rPr>
                <w:b/>
                <w:lang w:val="ro-RO"/>
              </w:rPr>
              <w:t>Inițiere în interpretare</w:t>
            </w:r>
            <w:r w:rsidR="007934B4" w:rsidRPr="00AC5CB1">
              <w:rPr>
                <w:b/>
                <w:lang w:val="ro-RO"/>
              </w:rPr>
              <w:t xml:space="preserve"> simultană</w:t>
            </w:r>
            <w:r w:rsidRPr="00AC5CB1">
              <w:rPr>
                <w:b/>
                <w:lang w:val="ro-RO"/>
              </w:rPr>
              <w:t xml:space="preserve"> și consecutivă</w:t>
            </w:r>
            <w:r w:rsidR="007934B4" w:rsidRPr="00AC5CB1">
              <w:rPr>
                <w:b/>
                <w:lang w:val="ro-RO"/>
              </w:rPr>
              <w:t xml:space="preserve"> I R-M</w:t>
            </w:r>
            <w:r w:rsidR="000449F0" w:rsidRPr="00AC5CB1">
              <w:rPr>
                <w:b/>
                <w:lang w:val="ro-RO"/>
              </w:rPr>
              <w:t xml:space="preserve"> (MBHB0721</w:t>
            </w:r>
            <w:r w:rsidRPr="00AC5CB1">
              <w:rPr>
                <w:b/>
                <w:lang w:val="ro-RO"/>
              </w:rPr>
              <w:t>)</w:t>
            </w:r>
          </w:p>
          <w:p w14:paraId="7B2E2FD1" w14:textId="77777777" w:rsidR="000449F0" w:rsidRPr="00AC5CB1" w:rsidRDefault="000449F0" w:rsidP="00067A99">
            <w:pPr>
              <w:contextualSpacing/>
              <w:rPr>
                <w:b/>
                <w:lang w:val="ro-RO"/>
              </w:rPr>
            </w:pPr>
            <w:r w:rsidRPr="00AC5CB1">
              <w:rPr>
                <w:b/>
                <w:lang w:val="ro-RO"/>
              </w:rPr>
              <w:t>Bevezetés a tolmácsolásba I R-H</w:t>
            </w:r>
          </w:p>
          <w:p w14:paraId="6F3E2B85" w14:textId="3B0247F6" w:rsidR="000449F0" w:rsidRPr="00AC5CB1" w:rsidRDefault="000449F0" w:rsidP="00067A99">
            <w:pPr>
              <w:contextualSpacing/>
              <w:rPr>
                <w:b/>
                <w:lang w:val="ro-RO"/>
              </w:rPr>
            </w:pPr>
            <w:r w:rsidRPr="00AC5CB1">
              <w:rPr>
                <w:b/>
                <w:lang w:val="ro-RO"/>
              </w:rPr>
              <w:t>Introduction into Interpreting I R-M</w:t>
            </w:r>
          </w:p>
        </w:tc>
      </w:tr>
      <w:tr w:rsidR="00D919CC" w:rsidRPr="00AC5CB1" w14:paraId="7766E7C2" w14:textId="77777777" w:rsidTr="00223C9B">
        <w:tc>
          <w:tcPr>
            <w:tcW w:w="3707" w:type="dxa"/>
            <w:gridSpan w:val="4"/>
          </w:tcPr>
          <w:p w14:paraId="2B75BF04" w14:textId="35ED5AA4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2.2. Titularul activităţilor de curs</w:t>
            </w:r>
          </w:p>
        </w:tc>
        <w:tc>
          <w:tcPr>
            <w:tcW w:w="6661" w:type="dxa"/>
            <w:gridSpan w:val="6"/>
          </w:tcPr>
          <w:p w14:paraId="5F2DB433" w14:textId="1F8052BE" w:rsidR="00D919CC" w:rsidRPr="00AC5CB1" w:rsidRDefault="0049600E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</w:tr>
      <w:tr w:rsidR="00D919CC" w:rsidRPr="00AC5CB1" w14:paraId="1317FFC6" w14:textId="77777777" w:rsidTr="00223C9B">
        <w:trPr>
          <w:trHeight w:val="191"/>
        </w:trPr>
        <w:tc>
          <w:tcPr>
            <w:tcW w:w="2537" w:type="dxa"/>
            <w:gridSpan w:val="3"/>
            <w:vMerge w:val="restart"/>
          </w:tcPr>
          <w:p w14:paraId="41D5F882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2.3. Titularul (ii) activităţilor de </w:t>
            </w:r>
          </w:p>
          <w:p w14:paraId="48AB76F5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                             </w:t>
            </w:r>
          </w:p>
        </w:tc>
        <w:tc>
          <w:tcPr>
            <w:tcW w:w="1170" w:type="dxa"/>
          </w:tcPr>
          <w:p w14:paraId="74FF65C6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seminar</w:t>
            </w:r>
          </w:p>
        </w:tc>
        <w:tc>
          <w:tcPr>
            <w:tcW w:w="6661" w:type="dxa"/>
            <w:gridSpan w:val="6"/>
          </w:tcPr>
          <w:p w14:paraId="04F055CB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</w:tr>
      <w:tr w:rsidR="00D919CC" w:rsidRPr="00AC5CB1" w14:paraId="32DE6005" w14:textId="77777777" w:rsidTr="00223C9B">
        <w:trPr>
          <w:trHeight w:val="190"/>
        </w:trPr>
        <w:tc>
          <w:tcPr>
            <w:tcW w:w="2537" w:type="dxa"/>
            <w:gridSpan w:val="3"/>
            <w:vMerge/>
          </w:tcPr>
          <w:p w14:paraId="1ABC1D28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</w:p>
        </w:tc>
        <w:tc>
          <w:tcPr>
            <w:tcW w:w="1170" w:type="dxa"/>
          </w:tcPr>
          <w:p w14:paraId="3DB75349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laborator</w:t>
            </w:r>
          </w:p>
        </w:tc>
        <w:tc>
          <w:tcPr>
            <w:tcW w:w="6661" w:type="dxa"/>
            <w:gridSpan w:val="6"/>
          </w:tcPr>
          <w:p w14:paraId="3D02E37F" w14:textId="640BF821" w:rsidR="00D919CC" w:rsidRPr="00AC5CB1" w:rsidRDefault="00067A99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Lect. univ. dr. </w:t>
            </w:r>
            <w:r w:rsidR="00767262" w:rsidRPr="00AC5CB1">
              <w:rPr>
                <w:lang w:val="ro-RO"/>
              </w:rPr>
              <w:t>SÁROSI-MÁRDIROSZ</w:t>
            </w:r>
            <w:r w:rsidR="0049600E" w:rsidRPr="00AC5CB1">
              <w:rPr>
                <w:lang w:val="ro-RO"/>
              </w:rPr>
              <w:t xml:space="preserve"> Krisztina-Mária</w:t>
            </w:r>
          </w:p>
        </w:tc>
      </w:tr>
      <w:tr w:rsidR="00D919CC" w:rsidRPr="00AC5CB1" w14:paraId="18F69D7D" w14:textId="77777777" w:rsidTr="00223C9B">
        <w:trPr>
          <w:trHeight w:val="190"/>
        </w:trPr>
        <w:tc>
          <w:tcPr>
            <w:tcW w:w="2537" w:type="dxa"/>
            <w:gridSpan w:val="3"/>
            <w:vMerge/>
          </w:tcPr>
          <w:p w14:paraId="18167457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</w:p>
        </w:tc>
        <w:tc>
          <w:tcPr>
            <w:tcW w:w="1170" w:type="dxa"/>
          </w:tcPr>
          <w:p w14:paraId="3079DCE3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proiect</w:t>
            </w:r>
          </w:p>
        </w:tc>
        <w:tc>
          <w:tcPr>
            <w:tcW w:w="6661" w:type="dxa"/>
            <w:gridSpan w:val="6"/>
          </w:tcPr>
          <w:p w14:paraId="4E1BBB8B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</w:tr>
      <w:tr w:rsidR="00D919CC" w:rsidRPr="00AC5CB1" w14:paraId="7BF0C052" w14:textId="77777777" w:rsidTr="00223C9B">
        <w:tc>
          <w:tcPr>
            <w:tcW w:w="1984" w:type="dxa"/>
          </w:tcPr>
          <w:p w14:paraId="48047DA8" w14:textId="77777777" w:rsidR="00D919CC" w:rsidRPr="00AC5CB1" w:rsidRDefault="00D919CC" w:rsidP="00067A99">
            <w:pPr>
              <w:ind w:right="-189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6F55672D" w14:textId="2986602A" w:rsidR="00D919CC" w:rsidRPr="00AC5CB1" w:rsidRDefault="007934B4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II.</w:t>
            </w:r>
          </w:p>
        </w:tc>
        <w:tc>
          <w:tcPr>
            <w:tcW w:w="1512" w:type="dxa"/>
            <w:gridSpan w:val="3"/>
          </w:tcPr>
          <w:p w14:paraId="3A641EB0" w14:textId="77777777" w:rsidR="00D919CC" w:rsidRPr="00AC5CB1" w:rsidRDefault="00D919CC" w:rsidP="00067A99">
            <w:pPr>
              <w:ind w:left="-82" w:right="-16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2DFA0ACC" w14:textId="584CCEA3" w:rsidR="00D919CC" w:rsidRPr="00AC5CB1" w:rsidRDefault="00767262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3</w:t>
            </w:r>
          </w:p>
        </w:tc>
        <w:tc>
          <w:tcPr>
            <w:tcW w:w="2159" w:type="dxa"/>
          </w:tcPr>
          <w:p w14:paraId="6C7D0B2C" w14:textId="77777777" w:rsidR="00D919CC" w:rsidRPr="00AC5CB1" w:rsidRDefault="00D919CC" w:rsidP="00067A99">
            <w:pPr>
              <w:ind w:left="-80" w:right="-122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142299BD" w14:textId="176FB365" w:rsidR="00D919CC" w:rsidRPr="00AC5CB1" w:rsidRDefault="00C0760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C</w:t>
            </w:r>
          </w:p>
        </w:tc>
        <w:tc>
          <w:tcPr>
            <w:tcW w:w="2699" w:type="dxa"/>
          </w:tcPr>
          <w:p w14:paraId="0E7099CA" w14:textId="77777777" w:rsidR="00D919CC" w:rsidRPr="00AC5CB1" w:rsidRDefault="00D919CC" w:rsidP="00067A99">
            <w:pPr>
              <w:ind w:left="-38" w:right="-136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10C8A1B8" w14:textId="38FE5EB1" w:rsidR="00D919CC" w:rsidRPr="00AC5CB1" w:rsidRDefault="002712D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DO</w:t>
            </w:r>
          </w:p>
        </w:tc>
      </w:tr>
    </w:tbl>
    <w:p w14:paraId="5E0EF7A2" w14:textId="77777777" w:rsidR="00D919CC" w:rsidRPr="00AC5CB1" w:rsidRDefault="00D919CC" w:rsidP="00067A99">
      <w:pPr>
        <w:contextualSpacing/>
        <w:rPr>
          <w:lang w:val="ro-RO"/>
        </w:rPr>
      </w:pPr>
    </w:p>
    <w:p w14:paraId="7F3EE6C7" w14:textId="77777777" w:rsidR="00D919CC" w:rsidRPr="00AC5CB1" w:rsidRDefault="00D919CC" w:rsidP="00067A99">
      <w:pPr>
        <w:contextualSpacing/>
        <w:rPr>
          <w:lang w:val="ro-RO"/>
        </w:rPr>
      </w:pPr>
      <w:r w:rsidRPr="00AC5CB1">
        <w:rPr>
          <w:b/>
          <w:lang w:val="ro-RO"/>
        </w:rPr>
        <w:t>3. Timpul total estimat</w:t>
      </w:r>
      <w:r w:rsidRPr="00AC5CB1">
        <w:rPr>
          <w:lang w:val="ro-RO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134"/>
        <w:gridCol w:w="666"/>
        <w:gridCol w:w="630"/>
        <w:gridCol w:w="2700"/>
        <w:gridCol w:w="990"/>
      </w:tblGrid>
      <w:tr w:rsidR="00D919CC" w:rsidRPr="00AC5CB1" w14:paraId="0013AC34" w14:textId="77777777" w:rsidTr="00426B54">
        <w:tc>
          <w:tcPr>
            <w:tcW w:w="3258" w:type="dxa"/>
            <w:shd w:val="clear" w:color="auto" w:fill="auto"/>
          </w:tcPr>
          <w:p w14:paraId="2B2853D6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3.1. Număr de ore pe săptămână</w:t>
            </w:r>
          </w:p>
        </w:tc>
        <w:tc>
          <w:tcPr>
            <w:tcW w:w="720" w:type="dxa"/>
            <w:shd w:val="clear" w:color="auto" w:fill="auto"/>
          </w:tcPr>
          <w:p w14:paraId="4524EFD1" w14:textId="7EE5F76D" w:rsidR="00D919CC" w:rsidRPr="00AC5CB1" w:rsidRDefault="002712DC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2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510EBCF" w14:textId="77777777" w:rsidR="00D919CC" w:rsidRPr="00AC5CB1" w:rsidRDefault="00D919CC" w:rsidP="00067A99">
            <w:pPr>
              <w:ind w:right="-189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14:paraId="65333798" w14:textId="01EB3F31" w:rsidR="00D919CC" w:rsidRPr="00AC5CB1" w:rsidRDefault="002712DC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78E8A26C" w14:textId="77777777" w:rsidR="00D919CC" w:rsidRPr="00AC5CB1" w:rsidRDefault="00D919CC" w:rsidP="00067A99">
            <w:pPr>
              <w:ind w:right="-17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3.3. seminar   </w:t>
            </w:r>
          </w:p>
          <w:p w14:paraId="0FAC1222" w14:textId="77777777" w:rsidR="00D919CC" w:rsidRPr="00AC5CB1" w:rsidRDefault="00D919CC" w:rsidP="00067A99">
            <w:pPr>
              <w:ind w:right="-17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    /laborator/</w:t>
            </w:r>
          </w:p>
          <w:p w14:paraId="5740506E" w14:textId="77777777" w:rsidR="00D919CC" w:rsidRPr="00AC5CB1" w:rsidRDefault="00D919CC" w:rsidP="00067A99">
            <w:pPr>
              <w:ind w:right="-17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     proiect</w:t>
            </w:r>
          </w:p>
        </w:tc>
        <w:tc>
          <w:tcPr>
            <w:tcW w:w="990" w:type="dxa"/>
            <w:shd w:val="clear" w:color="auto" w:fill="auto"/>
          </w:tcPr>
          <w:p w14:paraId="595A80FF" w14:textId="3F22D17C" w:rsidR="00D919CC" w:rsidRPr="00AC5CB1" w:rsidRDefault="00C0760C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2</w:t>
            </w:r>
          </w:p>
        </w:tc>
      </w:tr>
      <w:tr w:rsidR="00D919CC" w:rsidRPr="00AC5CB1" w14:paraId="314C13B9" w14:textId="77777777" w:rsidTr="00426B54">
        <w:tc>
          <w:tcPr>
            <w:tcW w:w="3258" w:type="dxa"/>
            <w:shd w:val="clear" w:color="auto" w:fill="auto"/>
          </w:tcPr>
          <w:p w14:paraId="0DC1FA25" w14:textId="77777777" w:rsidR="00D919CC" w:rsidRPr="00AC5CB1" w:rsidRDefault="00D919CC" w:rsidP="00067A99">
            <w:pPr>
              <w:ind w:right="-192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3.4. Total ore din planul de învăţământ</w:t>
            </w:r>
          </w:p>
        </w:tc>
        <w:tc>
          <w:tcPr>
            <w:tcW w:w="720" w:type="dxa"/>
            <w:shd w:val="clear" w:color="auto" w:fill="auto"/>
          </w:tcPr>
          <w:p w14:paraId="65A61A35" w14:textId="24B5C8AD" w:rsidR="00D919CC" w:rsidRPr="00AC5CB1" w:rsidRDefault="002712DC" w:rsidP="00067A99">
            <w:pPr>
              <w:contextualSpacing/>
              <w:jc w:val="center"/>
              <w:rPr>
                <w:b/>
                <w:lang w:val="ro-RO"/>
              </w:rPr>
            </w:pPr>
            <w:r w:rsidRPr="00AC5CB1">
              <w:rPr>
                <w:lang w:val="ro-RO"/>
              </w:rPr>
              <w:t>28</w:t>
            </w:r>
          </w:p>
        </w:tc>
        <w:tc>
          <w:tcPr>
            <w:tcW w:w="2070" w:type="dxa"/>
            <w:gridSpan w:val="3"/>
            <w:shd w:val="clear" w:color="auto" w:fill="auto"/>
          </w:tcPr>
          <w:p w14:paraId="304856AA" w14:textId="77777777" w:rsidR="00D919CC" w:rsidRPr="00AC5CB1" w:rsidRDefault="00D919CC" w:rsidP="00067A99">
            <w:pPr>
              <w:ind w:right="-178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14:paraId="62317F3D" w14:textId="7545F2AC" w:rsidR="00D919CC" w:rsidRPr="00AC5CB1" w:rsidRDefault="002712DC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14:paraId="1FEB2BF1" w14:textId="77777777" w:rsidR="00D919CC" w:rsidRPr="00AC5CB1" w:rsidRDefault="00D919CC" w:rsidP="00067A99">
            <w:pPr>
              <w:ind w:right="-128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3.6. seminar</w:t>
            </w:r>
          </w:p>
          <w:p w14:paraId="1C017BCB" w14:textId="77777777" w:rsidR="00D919CC" w:rsidRPr="00AC5CB1" w:rsidRDefault="00D919CC" w:rsidP="00067A99">
            <w:pPr>
              <w:ind w:right="-128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 / laborator</w:t>
            </w:r>
          </w:p>
          <w:p w14:paraId="7FF6D9E8" w14:textId="77777777" w:rsidR="00D919CC" w:rsidRPr="00AC5CB1" w:rsidRDefault="00D919CC" w:rsidP="00067A99">
            <w:pPr>
              <w:ind w:right="-128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 / proiect</w:t>
            </w:r>
          </w:p>
        </w:tc>
        <w:tc>
          <w:tcPr>
            <w:tcW w:w="990" w:type="dxa"/>
            <w:shd w:val="clear" w:color="auto" w:fill="auto"/>
          </w:tcPr>
          <w:p w14:paraId="3C129E34" w14:textId="4C278C93" w:rsidR="00D919CC" w:rsidRPr="00AC5CB1" w:rsidRDefault="00C0760C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28</w:t>
            </w:r>
          </w:p>
        </w:tc>
      </w:tr>
      <w:tr w:rsidR="00D919CC" w:rsidRPr="00AC5CB1" w14:paraId="5CF22195" w14:textId="77777777" w:rsidTr="00426B54">
        <w:tc>
          <w:tcPr>
            <w:tcW w:w="9378" w:type="dxa"/>
            <w:gridSpan w:val="7"/>
            <w:shd w:val="clear" w:color="auto" w:fill="auto"/>
          </w:tcPr>
          <w:p w14:paraId="4E9D6A16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Distribuţia fondului de timp:</w:t>
            </w:r>
          </w:p>
        </w:tc>
        <w:tc>
          <w:tcPr>
            <w:tcW w:w="990" w:type="dxa"/>
            <w:shd w:val="clear" w:color="auto" w:fill="auto"/>
          </w:tcPr>
          <w:p w14:paraId="07FBAB95" w14:textId="618F8AE5" w:rsidR="00D919CC" w:rsidRPr="00AC5CB1" w:rsidRDefault="00D919CC" w:rsidP="00067A99">
            <w:pPr>
              <w:contextualSpacing/>
              <w:jc w:val="center"/>
              <w:rPr>
                <w:color w:val="000000"/>
                <w:lang w:val="ro-RO"/>
              </w:rPr>
            </w:pPr>
          </w:p>
        </w:tc>
      </w:tr>
      <w:tr w:rsidR="00D919CC" w:rsidRPr="00AC5CB1" w14:paraId="0DD9170C" w14:textId="77777777" w:rsidTr="00426B54">
        <w:tc>
          <w:tcPr>
            <w:tcW w:w="9378" w:type="dxa"/>
            <w:gridSpan w:val="7"/>
            <w:shd w:val="clear" w:color="auto" w:fill="auto"/>
          </w:tcPr>
          <w:p w14:paraId="4FFF42A5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Studiul după manual, suport de curs, bibliografie şi notiţe</w:t>
            </w:r>
          </w:p>
        </w:tc>
        <w:tc>
          <w:tcPr>
            <w:tcW w:w="990" w:type="dxa"/>
            <w:shd w:val="clear" w:color="auto" w:fill="auto"/>
          </w:tcPr>
          <w:p w14:paraId="0EAC94E7" w14:textId="761959EA" w:rsidR="00D919CC" w:rsidRPr="00AC5CB1" w:rsidRDefault="00940037" w:rsidP="00067A99">
            <w:pPr>
              <w:contextualSpacing/>
              <w:jc w:val="center"/>
              <w:rPr>
                <w:b/>
                <w:color w:val="000000"/>
                <w:lang w:val="ro-RO"/>
              </w:rPr>
            </w:pPr>
            <w:r w:rsidRPr="00AC5CB1">
              <w:rPr>
                <w:b/>
                <w:color w:val="000000"/>
                <w:lang w:val="ro-RO"/>
              </w:rPr>
              <w:t>-</w:t>
            </w:r>
          </w:p>
        </w:tc>
      </w:tr>
      <w:tr w:rsidR="00D919CC" w:rsidRPr="00AC5CB1" w14:paraId="5AEF7308" w14:textId="77777777" w:rsidTr="00426B54">
        <w:trPr>
          <w:trHeight w:val="332"/>
        </w:trPr>
        <w:tc>
          <w:tcPr>
            <w:tcW w:w="9378" w:type="dxa"/>
            <w:gridSpan w:val="7"/>
            <w:shd w:val="clear" w:color="auto" w:fill="auto"/>
          </w:tcPr>
          <w:p w14:paraId="5C55D284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990" w:type="dxa"/>
            <w:shd w:val="clear" w:color="auto" w:fill="auto"/>
          </w:tcPr>
          <w:p w14:paraId="637A03C4" w14:textId="3BA12716" w:rsidR="00D919CC" w:rsidRPr="00AC5CB1" w:rsidRDefault="00767262" w:rsidP="00067A99">
            <w:pPr>
              <w:contextualSpacing/>
              <w:jc w:val="center"/>
              <w:rPr>
                <w:color w:val="000000"/>
                <w:lang w:val="ro-RO"/>
              </w:rPr>
            </w:pPr>
            <w:r w:rsidRPr="00AC5CB1">
              <w:rPr>
                <w:color w:val="000000"/>
                <w:lang w:val="ro-RO"/>
              </w:rPr>
              <w:t>15</w:t>
            </w:r>
          </w:p>
        </w:tc>
      </w:tr>
      <w:tr w:rsidR="00D919CC" w:rsidRPr="00AC5CB1" w14:paraId="14A9B283" w14:textId="77777777" w:rsidTr="00426B54">
        <w:tc>
          <w:tcPr>
            <w:tcW w:w="9378" w:type="dxa"/>
            <w:gridSpan w:val="7"/>
            <w:shd w:val="clear" w:color="auto" w:fill="auto"/>
          </w:tcPr>
          <w:p w14:paraId="2F1CEB46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Pregătire seminarii/laboratoare, teme, referate, portofolii şi eseuri</w:t>
            </w:r>
          </w:p>
        </w:tc>
        <w:tc>
          <w:tcPr>
            <w:tcW w:w="990" w:type="dxa"/>
            <w:shd w:val="clear" w:color="auto" w:fill="auto"/>
          </w:tcPr>
          <w:p w14:paraId="037AAF74" w14:textId="36C170BF" w:rsidR="00D919CC" w:rsidRPr="00AC5CB1" w:rsidRDefault="00767262" w:rsidP="00067A99">
            <w:pPr>
              <w:contextualSpacing/>
              <w:jc w:val="center"/>
              <w:rPr>
                <w:color w:val="000000"/>
                <w:lang w:val="ro-RO"/>
              </w:rPr>
            </w:pPr>
            <w:r w:rsidRPr="00AC5CB1">
              <w:rPr>
                <w:color w:val="000000"/>
                <w:lang w:val="ro-RO"/>
              </w:rPr>
              <w:t>5</w:t>
            </w:r>
          </w:p>
        </w:tc>
      </w:tr>
      <w:tr w:rsidR="00D919CC" w:rsidRPr="00AC5CB1" w14:paraId="5ECC5173" w14:textId="77777777" w:rsidTr="00426B54">
        <w:tc>
          <w:tcPr>
            <w:tcW w:w="9378" w:type="dxa"/>
            <w:gridSpan w:val="7"/>
            <w:shd w:val="clear" w:color="auto" w:fill="auto"/>
          </w:tcPr>
          <w:p w14:paraId="4D31F600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10B73080" w14:textId="6C0EF289" w:rsidR="00D919CC" w:rsidRPr="00AC5CB1" w:rsidRDefault="00645872" w:rsidP="00067A99">
            <w:pPr>
              <w:contextualSpacing/>
              <w:jc w:val="center"/>
              <w:rPr>
                <w:color w:val="000000"/>
                <w:lang w:val="ro-RO"/>
              </w:rPr>
            </w:pPr>
            <w:r w:rsidRPr="00AC5CB1">
              <w:rPr>
                <w:color w:val="000000"/>
                <w:lang w:val="ro-RO"/>
              </w:rPr>
              <w:t>-</w:t>
            </w:r>
          </w:p>
        </w:tc>
      </w:tr>
      <w:tr w:rsidR="00D919CC" w:rsidRPr="00AC5CB1" w14:paraId="022DF411" w14:textId="77777777" w:rsidTr="00426B54">
        <w:tc>
          <w:tcPr>
            <w:tcW w:w="9378" w:type="dxa"/>
            <w:gridSpan w:val="7"/>
            <w:shd w:val="clear" w:color="auto" w:fill="auto"/>
          </w:tcPr>
          <w:p w14:paraId="5F5D9665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45F96EE" w14:textId="7C96BFCB" w:rsidR="00D919CC" w:rsidRPr="00AC5CB1" w:rsidRDefault="00767262" w:rsidP="00067A99">
            <w:pPr>
              <w:contextualSpacing/>
              <w:jc w:val="center"/>
              <w:rPr>
                <w:color w:val="000000"/>
                <w:lang w:val="ro-RO"/>
              </w:rPr>
            </w:pPr>
            <w:r w:rsidRPr="00AC5CB1">
              <w:rPr>
                <w:color w:val="000000"/>
                <w:lang w:val="ro-RO"/>
              </w:rPr>
              <w:t>2</w:t>
            </w:r>
          </w:p>
        </w:tc>
      </w:tr>
      <w:tr w:rsidR="00D919CC" w:rsidRPr="00AC5CB1" w14:paraId="61B2FF94" w14:textId="77777777" w:rsidTr="00426B54">
        <w:tc>
          <w:tcPr>
            <w:tcW w:w="9378" w:type="dxa"/>
            <w:gridSpan w:val="7"/>
            <w:shd w:val="clear" w:color="auto" w:fill="auto"/>
          </w:tcPr>
          <w:p w14:paraId="37F8EE38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Alte activităţi: </w:t>
            </w:r>
          </w:p>
        </w:tc>
        <w:tc>
          <w:tcPr>
            <w:tcW w:w="990" w:type="dxa"/>
            <w:shd w:val="clear" w:color="auto" w:fill="auto"/>
          </w:tcPr>
          <w:p w14:paraId="63D79D1B" w14:textId="4909185E" w:rsidR="00D919CC" w:rsidRPr="00AC5CB1" w:rsidRDefault="00645872" w:rsidP="00067A99">
            <w:pPr>
              <w:contextualSpacing/>
              <w:jc w:val="center"/>
              <w:rPr>
                <w:color w:val="000000"/>
                <w:lang w:val="ro-RO"/>
              </w:rPr>
            </w:pPr>
            <w:r w:rsidRPr="00AC5CB1">
              <w:rPr>
                <w:color w:val="000000"/>
                <w:lang w:val="ro-RO"/>
              </w:rPr>
              <w:t>-</w:t>
            </w:r>
          </w:p>
        </w:tc>
      </w:tr>
      <w:tr w:rsidR="00D919CC" w:rsidRPr="00AC5CB1" w14:paraId="6D4E62AA" w14:textId="77777777" w:rsidTr="00426B54">
        <w:trPr>
          <w:gridAfter w:val="4"/>
          <w:wAfter w:w="4986" w:type="dxa"/>
        </w:trPr>
        <w:tc>
          <w:tcPr>
            <w:tcW w:w="4248" w:type="dxa"/>
            <w:gridSpan w:val="3"/>
            <w:shd w:val="clear" w:color="auto" w:fill="auto"/>
          </w:tcPr>
          <w:p w14:paraId="2B03CAC0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3.7. Total ore studiu individual</w:t>
            </w:r>
          </w:p>
        </w:tc>
        <w:tc>
          <w:tcPr>
            <w:tcW w:w="1134" w:type="dxa"/>
            <w:shd w:val="clear" w:color="auto" w:fill="auto"/>
          </w:tcPr>
          <w:p w14:paraId="4B85F680" w14:textId="5698E843" w:rsidR="00D919CC" w:rsidRPr="00AC5CB1" w:rsidRDefault="00940037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22</w:t>
            </w:r>
          </w:p>
        </w:tc>
      </w:tr>
      <w:tr w:rsidR="00D919CC" w:rsidRPr="00AC5CB1" w14:paraId="04C5B950" w14:textId="77777777" w:rsidTr="00426B54">
        <w:trPr>
          <w:gridAfter w:val="4"/>
          <w:wAfter w:w="4986" w:type="dxa"/>
          <w:trHeight w:val="422"/>
        </w:trPr>
        <w:tc>
          <w:tcPr>
            <w:tcW w:w="4248" w:type="dxa"/>
            <w:gridSpan w:val="3"/>
            <w:shd w:val="clear" w:color="auto" w:fill="auto"/>
          </w:tcPr>
          <w:p w14:paraId="732C0F9D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3.8. Total ore pe semestru</w:t>
            </w:r>
          </w:p>
        </w:tc>
        <w:tc>
          <w:tcPr>
            <w:tcW w:w="1134" w:type="dxa"/>
            <w:shd w:val="clear" w:color="auto" w:fill="auto"/>
          </w:tcPr>
          <w:p w14:paraId="7C5FDD9D" w14:textId="0F3B8B61" w:rsidR="00D919CC" w:rsidRPr="00AC5CB1" w:rsidRDefault="00940037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50</w:t>
            </w:r>
          </w:p>
        </w:tc>
      </w:tr>
      <w:tr w:rsidR="00D919CC" w:rsidRPr="00AC5CB1" w14:paraId="740F80A2" w14:textId="77777777" w:rsidTr="00426B54">
        <w:trPr>
          <w:gridAfter w:val="4"/>
          <w:wAfter w:w="4986" w:type="dxa"/>
        </w:trPr>
        <w:tc>
          <w:tcPr>
            <w:tcW w:w="4248" w:type="dxa"/>
            <w:gridSpan w:val="3"/>
            <w:shd w:val="clear" w:color="auto" w:fill="auto"/>
          </w:tcPr>
          <w:p w14:paraId="3062ED7B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3.9. Numărul de puncte de credit</w:t>
            </w:r>
          </w:p>
        </w:tc>
        <w:tc>
          <w:tcPr>
            <w:tcW w:w="1134" w:type="dxa"/>
            <w:shd w:val="clear" w:color="auto" w:fill="auto"/>
          </w:tcPr>
          <w:p w14:paraId="5E3D6318" w14:textId="1E3799F5" w:rsidR="00D919CC" w:rsidRPr="00AC5CB1" w:rsidRDefault="00940037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2</w:t>
            </w:r>
          </w:p>
        </w:tc>
      </w:tr>
    </w:tbl>
    <w:p w14:paraId="11C6BCCB" w14:textId="77777777" w:rsidR="00D919CC" w:rsidRPr="00AC5CB1" w:rsidRDefault="00D919CC" w:rsidP="00067A99">
      <w:pPr>
        <w:contextualSpacing/>
        <w:rPr>
          <w:lang w:val="ro-RO"/>
        </w:rPr>
      </w:pPr>
    </w:p>
    <w:p w14:paraId="104567A1" w14:textId="77777777" w:rsidR="00D919CC" w:rsidRPr="00AC5CB1" w:rsidRDefault="00D919CC" w:rsidP="00067A99">
      <w:pPr>
        <w:contextualSpacing/>
        <w:rPr>
          <w:lang w:val="ro-RO"/>
        </w:rPr>
      </w:pPr>
      <w:r w:rsidRPr="00AC5CB1">
        <w:rPr>
          <w:b/>
          <w:lang w:val="ro-RO"/>
        </w:rPr>
        <w:t xml:space="preserve">4. Precondiţii </w:t>
      </w:r>
      <w:r w:rsidRPr="00AC5CB1">
        <w:rPr>
          <w:lang w:val="ro-RO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D919CC" w:rsidRPr="00AC5CB1" w14:paraId="50F8D1FB" w14:textId="77777777" w:rsidTr="00223C9B">
        <w:tc>
          <w:tcPr>
            <w:tcW w:w="2988" w:type="dxa"/>
          </w:tcPr>
          <w:p w14:paraId="51A54196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4.1. de curriculum</w:t>
            </w:r>
          </w:p>
        </w:tc>
        <w:tc>
          <w:tcPr>
            <w:tcW w:w="7380" w:type="dxa"/>
          </w:tcPr>
          <w:p w14:paraId="4BD1F6E0" w14:textId="77777777" w:rsidR="00D919CC" w:rsidRPr="00AC5CB1" w:rsidRDefault="00D919CC" w:rsidP="00067A99">
            <w:pPr>
              <w:ind w:left="28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- </w:t>
            </w:r>
          </w:p>
        </w:tc>
      </w:tr>
      <w:tr w:rsidR="00D919CC" w:rsidRPr="00AC5CB1" w14:paraId="3671C98C" w14:textId="77777777" w:rsidTr="00223C9B">
        <w:tc>
          <w:tcPr>
            <w:tcW w:w="2988" w:type="dxa"/>
          </w:tcPr>
          <w:p w14:paraId="749C6585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4.2. de competenţe</w:t>
            </w:r>
          </w:p>
        </w:tc>
        <w:tc>
          <w:tcPr>
            <w:tcW w:w="7380" w:type="dxa"/>
          </w:tcPr>
          <w:p w14:paraId="2EEF8944" w14:textId="6637C9F3" w:rsidR="00D919CC" w:rsidRPr="00AC5CB1" w:rsidRDefault="00D919CC" w:rsidP="00067A99">
            <w:pPr>
              <w:ind w:left="284"/>
              <w:contextualSpacing/>
              <w:rPr>
                <w:rFonts w:eastAsia="Times New Roman"/>
                <w:lang w:val="ro-RO"/>
              </w:rPr>
            </w:pPr>
            <w:r w:rsidRPr="00AC5CB1">
              <w:rPr>
                <w:rFonts w:eastAsia="Times New Roman"/>
                <w:lang w:val="ro-RO"/>
              </w:rPr>
              <w:t xml:space="preserve">Nivel de competenţă B2/C1 în </w:t>
            </w:r>
            <w:r w:rsidR="00940037" w:rsidRPr="00AC5CB1">
              <w:rPr>
                <w:rFonts w:eastAsia="Times New Roman"/>
                <w:lang w:val="ro-RO"/>
              </w:rPr>
              <w:t>limba română,</w:t>
            </w:r>
            <w:r w:rsidRPr="00AC5CB1">
              <w:rPr>
                <w:rFonts w:eastAsia="Times New Roman"/>
                <w:lang w:val="ro-RO"/>
              </w:rPr>
              <w:t xml:space="preserve"> vezi Cadrul European Comun de Referinţă pentru Limbi;</w:t>
            </w:r>
          </w:p>
        </w:tc>
      </w:tr>
    </w:tbl>
    <w:p w14:paraId="464DE384" w14:textId="77777777" w:rsidR="00D919CC" w:rsidRPr="00AC5CB1" w:rsidRDefault="00D919CC" w:rsidP="00067A99">
      <w:pPr>
        <w:contextualSpacing/>
        <w:rPr>
          <w:b/>
          <w:lang w:val="ro-RO"/>
        </w:rPr>
      </w:pPr>
    </w:p>
    <w:p w14:paraId="351E08C2" w14:textId="77777777" w:rsidR="00D919CC" w:rsidRPr="00AC5CB1" w:rsidRDefault="00D919CC" w:rsidP="00067A99">
      <w:pPr>
        <w:contextualSpacing/>
        <w:rPr>
          <w:lang w:val="ro-RO"/>
        </w:rPr>
      </w:pPr>
      <w:r w:rsidRPr="00AC5CB1">
        <w:rPr>
          <w:b/>
          <w:lang w:val="ro-RO"/>
        </w:rPr>
        <w:t>5. Condiţii</w:t>
      </w:r>
      <w:r w:rsidRPr="00AC5CB1">
        <w:rPr>
          <w:lang w:val="ro-RO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66"/>
      </w:tblGrid>
      <w:tr w:rsidR="00D919CC" w:rsidRPr="00AC5CB1" w14:paraId="14A8442D" w14:textId="77777777" w:rsidTr="00223C9B">
        <w:tc>
          <w:tcPr>
            <w:tcW w:w="3896" w:type="dxa"/>
          </w:tcPr>
          <w:p w14:paraId="5C42D118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5.1.  De desfăşurare a cursului</w:t>
            </w:r>
          </w:p>
        </w:tc>
        <w:tc>
          <w:tcPr>
            <w:tcW w:w="6786" w:type="dxa"/>
          </w:tcPr>
          <w:p w14:paraId="0A5C5EAA" w14:textId="39C43612" w:rsidR="00D919CC" w:rsidRPr="00AC5CB1" w:rsidRDefault="00940037" w:rsidP="00067A99">
            <w:pPr>
              <w:ind w:left="28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</w:tr>
      <w:tr w:rsidR="00D919CC" w:rsidRPr="00AC5CB1" w14:paraId="1206C305" w14:textId="77777777" w:rsidTr="00223C9B">
        <w:tc>
          <w:tcPr>
            <w:tcW w:w="3896" w:type="dxa"/>
          </w:tcPr>
          <w:p w14:paraId="164C3077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5.2.  De desfăşurare a seminarului/laboratorului/proiectului</w:t>
            </w:r>
          </w:p>
        </w:tc>
        <w:tc>
          <w:tcPr>
            <w:tcW w:w="6786" w:type="dxa"/>
          </w:tcPr>
          <w:p w14:paraId="03EC0EF7" w14:textId="77777777" w:rsidR="00D919CC" w:rsidRPr="00AC5CB1" w:rsidRDefault="00D919CC" w:rsidP="00067A99">
            <w:pPr>
              <w:ind w:left="28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Prezență obligatorie</w:t>
            </w:r>
          </w:p>
        </w:tc>
      </w:tr>
    </w:tbl>
    <w:p w14:paraId="28744D84" w14:textId="77777777" w:rsidR="00D919CC" w:rsidRPr="00AC5CB1" w:rsidRDefault="00D919CC" w:rsidP="00067A99">
      <w:pPr>
        <w:contextualSpacing/>
        <w:rPr>
          <w:b/>
          <w:lang w:val="ro-RO"/>
        </w:rPr>
      </w:pPr>
    </w:p>
    <w:p w14:paraId="40DCECBF" w14:textId="77777777" w:rsidR="00940037" w:rsidRPr="00AC5CB1" w:rsidRDefault="00940037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br w:type="page"/>
      </w:r>
    </w:p>
    <w:p w14:paraId="10CE8B5C" w14:textId="375B33BF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D919CC" w:rsidRPr="00AC5CB1" w14:paraId="6ABB0D6A" w14:textId="77777777" w:rsidTr="00767262">
        <w:trPr>
          <w:cantSplit/>
          <w:trHeight w:val="1987"/>
        </w:trPr>
        <w:tc>
          <w:tcPr>
            <w:tcW w:w="994" w:type="dxa"/>
            <w:shd w:val="clear" w:color="auto" w:fill="auto"/>
            <w:textDirection w:val="btLr"/>
            <w:vAlign w:val="center"/>
          </w:tcPr>
          <w:p w14:paraId="5EC50A0F" w14:textId="77777777" w:rsidR="00D919CC" w:rsidRPr="00AC5CB1" w:rsidRDefault="00D919CC" w:rsidP="00067A99">
            <w:pPr>
              <w:ind w:left="113" w:right="113"/>
              <w:contextualSpacing/>
              <w:jc w:val="center"/>
              <w:rPr>
                <w:b/>
                <w:lang w:val="ro-RO"/>
              </w:rPr>
            </w:pPr>
            <w:r w:rsidRPr="00AC5CB1">
              <w:rPr>
                <w:b/>
                <w:lang w:val="ro-RO"/>
              </w:rPr>
              <w:t>Competenţe profesionale</w:t>
            </w:r>
          </w:p>
        </w:tc>
        <w:tc>
          <w:tcPr>
            <w:tcW w:w="9462" w:type="dxa"/>
            <w:shd w:val="clear" w:color="auto" w:fill="auto"/>
          </w:tcPr>
          <w:p w14:paraId="51EE1BA1" w14:textId="77777777" w:rsidR="00E67CD6" w:rsidRPr="00AC5CB1" w:rsidRDefault="00E67CD6" w:rsidP="00067A99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AC5CB1">
              <w:rPr>
                <w:color w:val="auto"/>
                <w:lang w:val="ro-RO"/>
              </w:rPr>
              <w:t>C1. Comunicare efectivă în cel puțin două limbi moderne de circulație (limba A și limba C), într-un cadru larg de contexte profesionale și culturale, prin utilizarea registrelor și variantelor lingvistice specifice în vorbire și scriere (Nivel de competență B2/C1 în ambele limbi – vezi Cadrul European de referință).</w:t>
            </w:r>
          </w:p>
          <w:p w14:paraId="050D4FCD" w14:textId="6AEFAE6E" w:rsidR="00D919CC" w:rsidRPr="00AC5CB1" w:rsidRDefault="00E67CD6" w:rsidP="00067A99">
            <w:pPr>
              <w:pStyle w:val="Default"/>
              <w:ind w:left="720" w:hanging="720"/>
              <w:contextualSpacing/>
              <w:jc w:val="both"/>
              <w:rPr>
                <w:color w:val="auto"/>
                <w:lang w:val="ro-RO"/>
              </w:rPr>
            </w:pPr>
            <w:r w:rsidRPr="00AC5CB1">
              <w:rPr>
                <w:color w:val="auto"/>
                <w:lang w:val="ro-RO"/>
              </w:rPr>
              <w:t>C2. Aplicarea adecvată a tehnicilor de traducere și mediere scrisă și orală din limba B sau C în limba A și invers în domenii de interes larg și semi-specializate.</w:t>
            </w:r>
          </w:p>
        </w:tc>
      </w:tr>
      <w:tr w:rsidR="00D919CC" w:rsidRPr="00AC5CB1" w14:paraId="5888B9B4" w14:textId="77777777" w:rsidTr="00426B54">
        <w:trPr>
          <w:cantSplit/>
          <w:trHeight w:val="1775"/>
        </w:trPr>
        <w:tc>
          <w:tcPr>
            <w:tcW w:w="994" w:type="dxa"/>
            <w:shd w:val="clear" w:color="auto" w:fill="auto"/>
            <w:textDirection w:val="btLr"/>
          </w:tcPr>
          <w:p w14:paraId="24FE8037" w14:textId="77777777" w:rsidR="00D919CC" w:rsidRPr="00AC5CB1" w:rsidRDefault="00D919CC" w:rsidP="00067A99">
            <w:pPr>
              <w:ind w:left="113" w:right="113"/>
              <w:contextualSpacing/>
              <w:jc w:val="center"/>
              <w:rPr>
                <w:b/>
                <w:lang w:val="ro-RO"/>
              </w:rPr>
            </w:pPr>
            <w:r w:rsidRPr="00AC5CB1">
              <w:rPr>
                <w:b/>
                <w:lang w:val="ro-RO"/>
              </w:rPr>
              <w:t>Competenţe transversale</w:t>
            </w:r>
          </w:p>
        </w:tc>
        <w:tc>
          <w:tcPr>
            <w:tcW w:w="9462" w:type="dxa"/>
            <w:shd w:val="clear" w:color="auto" w:fill="auto"/>
          </w:tcPr>
          <w:p w14:paraId="52897640" w14:textId="77777777" w:rsidR="00D919CC" w:rsidRPr="00AC5CB1" w:rsidRDefault="00D919CC" w:rsidP="00067A99">
            <w:pPr>
              <w:widowControl w:val="0"/>
              <w:numPr>
                <w:ilvl w:val="0"/>
                <w:numId w:val="4"/>
              </w:numPr>
              <w:ind w:left="311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CT1. Gestionarea optimă a sarcinilor profesionale şi deprinderea executării lor la termen, în mod riguros, eficient şi responsabil; Respectarea normelor de etică specifice domeniului </w:t>
            </w:r>
          </w:p>
          <w:p w14:paraId="7E8A5EE5" w14:textId="77777777" w:rsidR="00D919CC" w:rsidRPr="00AC5CB1" w:rsidRDefault="00D919CC" w:rsidP="00067A99">
            <w:pPr>
              <w:widowControl w:val="0"/>
              <w:numPr>
                <w:ilvl w:val="0"/>
                <w:numId w:val="4"/>
              </w:numPr>
              <w:ind w:left="311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2602E7F0" w14:textId="3F4C3DE7" w:rsidR="00D919CC" w:rsidRPr="00AC5CB1" w:rsidRDefault="00D919CC" w:rsidP="00067A99">
            <w:pPr>
              <w:widowControl w:val="0"/>
              <w:numPr>
                <w:ilvl w:val="0"/>
                <w:numId w:val="4"/>
              </w:numPr>
              <w:ind w:left="311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65B42A6A" w14:textId="77777777" w:rsidR="00D23AB5" w:rsidRPr="00AC5CB1" w:rsidRDefault="00D23AB5" w:rsidP="00067A99">
      <w:pPr>
        <w:contextualSpacing/>
        <w:rPr>
          <w:b/>
          <w:lang w:val="ro-RO"/>
        </w:rPr>
      </w:pPr>
    </w:p>
    <w:p w14:paraId="5DB386C2" w14:textId="270227C7" w:rsidR="00D919CC" w:rsidRPr="00AC5CB1" w:rsidRDefault="00D919CC" w:rsidP="00067A99">
      <w:pPr>
        <w:contextualSpacing/>
        <w:rPr>
          <w:lang w:val="ro-RO"/>
        </w:rPr>
      </w:pPr>
      <w:r w:rsidRPr="00AC5CB1">
        <w:rPr>
          <w:b/>
          <w:lang w:val="ro-RO"/>
        </w:rPr>
        <w:t>7. Obiectivele disciplinei</w:t>
      </w:r>
      <w:r w:rsidRPr="00AC5CB1">
        <w:rPr>
          <w:lang w:val="ro-RO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5"/>
        <w:gridCol w:w="7521"/>
      </w:tblGrid>
      <w:tr w:rsidR="00D919CC" w:rsidRPr="00AC5CB1" w14:paraId="5AC7D25D" w14:textId="77777777" w:rsidTr="00426B54">
        <w:trPr>
          <w:trHeight w:val="1248"/>
        </w:trPr>
        <w:tc>
          <w:tcPr>
            <w:tcW w:w="2988" w:type="dxa"/>
            <w:shd w:val="clear" w:color="auto" w:fill="auto"/>
          </w:tcPr>
          <w:p w14:paraId="4B45A973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7.1. Obiectivul general al disciplinei</w:t>
            </w:r>
          </w:p>
        </w:tc>
        <w:tc>
          <w:tcPr>
            <w:tcW w:w="7694" w:type="dxa"/>
            <w:shd w:val="clear" w:color="auto" w:fill="auto"/>
          </w:tcPr>
          <w:p w14:paraId="4A828CF9" w14:textId="23E78997" w:rsidR="00D919CC" w:rsidRPr="00AC5CB1" w:rsidRDefault="00E466E6" w:rsidP="00067A9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ind w:left="425" w:right="111" w:hanging="28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Însușirea de către studenți a practicii în sight translation</w:t>
            </w:r>
            <w:r w:rsidR="007C5D72" w:rsidRPr="00AC5CB1">
              <w:rPr>
                <w:lang w:val="ro-RO"/>
              </w:rPr>
              <w:t xml:space="preserve"> (TPV)</w:t>
            </w:r>
            <w:r w:rsidRPr="00AC5CB1">
              <w:rPr>
                <w:lang w:val="ro-RO"/>
              </w:rPr>
              <w:t>, respectiv interpretare</w:t>
            </w:r>
            <w:r w:rsidR="00767262" w:rsidRPr="00AC5CB1">
              <w:rPr>
                <w:lang w:val="ro-RO"/>
              </w:rPr>
              <w:t>a</w:t>
            </w:r>
            <w:r w:rsidRPr="00AC5CB1">
              <w:rPr>
                <w:lang w:val="ro-RO"/>
              </w:rPr>
              <w:t xml:space="preserve"> consec</w:t>
            </w:r>
            <w:r w:rsidR="007C5D72" w:rsidRPr="00AC5CB1">
              <w:rPr>
                <w:lang w:val="ro-RO"/>
              </w:rPr>
              <w:t>u</w:t>
            </w:r>
            <w:r w:rsidRPr="00AC5CB1">
              <w:rPr>
                <w:lang w:val="ro-RO"/>
              </w:rPr>
              <w:t>tivă.</w:t>
            </w:r>
          </w:p>
          <w:p w14:paraId="0D671164" w14:textId="77777777" w:rsidR="00D919CC" w:rsidRPr="00AC5CB1" w:rsidRDefault="00D919CC" w:rsidP="00067A9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ind w:left="425" w:right="111" w:hanging="28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Înțelegerea termenilor de specialitate folosite în traductologie.</w:t>
            </w:r>
          </w:p>
          <w:p w14:paraId="4612D024" w14:textId="79FD7085" w:rsidR="00D919CC" w:rsidRPr="00AC5CB1" w:rsidRDefault="00E466E6" w:rsidP="00067A9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ind w:left="425" w:right="111" w:hanging="28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Însușirea competențelor practice necesare ale unui interpret</w:t>
            </w:r>
            <w:r w:rsidR="00D919CC" w:rsidRPr="00AC5CB1">
              <w:rPr>
                <w:lang w:val="ro-RO"/>
              </w:rPr>
              <w:t>.</w:t>
            </w:r>
          </w:p>
        </w:tc>
      </w:tr>
      <w:tr w:rsidR="00D919CC" w:rsidRPr="00AC5CB1" w14:paraId="2D9F7048" w14:textId="77777777" w:rsidTr="00426B54">
        <w:trPr>
          <w:trHeight w:val="2038"/>
        </w:trPr>
        <w:tc>
          <w:tcPr>
            <w:tcW w:w="2988" w:type="dxa"/>
            <w:shd w:val="clear" w:color="auto" w:fill="auto"/>
          </w:tcPr>
          <w:p w14:paraId="3EDE1918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7.2. Obiectivele specifice</w:t>
            </w:r>
          </w:p>
          <w:p w14:paraId="6975895B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</w:p>
          <w:p w14:paraId="5D234784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</w:p>
          <w:p w14:paraId="2D7B7C87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</w:p>
          <w:p w14:paraId="75651E42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</w:p>
        </w:tc>
        <w:tc>
          <w:tcPr>
            <w:tcW w:w="7694" w:type="dxa"/>
            <w:shd w:val="clear" w:color="auto" w:fill="auto"/>
          </w:tcPr>
          <w:p w14:paraId="4346B44D" w14:textId="41BD6831" w:rsidR="00D919CC" w:rsidRPr="00AC5CB1" w:rsidRDefault="00D919CC" w:rsidP="00067A99">
            <w:pPr>
              <w:widowControl w:val="0"/>
              <w:numPr>
                <w:ilvl w:val="0"/>
                <w:numId w:val="1"/>
              </w:numPr>
              <w:suppressAutoHyphens/>
              <w:ind w:right="111"/>
              <w:contextualSpacing/>
              <w:jc w:val="both"/>
              <w:rPr>
                <w:lang w:val="ro-RO"/>
              </w:rPr>
            </w:pPr>
            <w:r w:rsidRPr="00AC5CB1">
              <w:rPr>
                <w:lang w:val="ro-RO"/>
              </w:rPr>
              <w:t xml:space="preserve">Exprimarea coerentă și concisă în formă orală </w:t>
            </w:r>
            <w:r w:rsidR="00F50779" w:rsidRPr="00AC5CB1">
              <w:rPr>
                <w:lang w:val="ro-RO"/>
              </w:rPr>
              <w:t>în actul de interpretare consecutivă sau de sight translation</w:t>
            </w:r>
            <w:r w:rsidR="007C5D72" w:rsidRPr="00AC5CB1">
              <w:rPr>
                <w:lang w:val="ro-RO"/>
              </w:rPr>
              <w:t xml:space="preserve"> (TPV)</w:t>
            </w:r>
            <w:r w:rsidR="00F50779" w:rsidRPr="00AC5CB1">
              <w:rPr>
                <w:lang w:val="ro-RO"/>
              </w:rPr>
              <w:t>.</w:t>
            </w:r>
          </w:p>
          <w:p w14:paraId="0A7FBE39" w14:textId="77777777" w:rsidR="00D919CC" w:rsidRPr="00AC5CB1" w:rsidRDefault="00D919CC" w:rsidP="00067A99">
            <w:pPr>
              <w:widowControl w:val="0"/>
              <w:numPr>
                <w:ilvl w:val="0"/>
                <w:numId w:val="1"/>
              </w:numPr>
              <w:suppressAutoHyphens/>
              <w:ind w:right="111"/>
              <w:contextualSpacing/>
              <w:jc w:val="both"/>
              <w:rPr>
                <w:lang w:val="ro-RO"/>
              </w:rPr>
            </w:pPr>
            <w:r w:rsidRPr="00AC5CB1">
              <w:rPr>
                <w:lang w:val="ro-RO"/>
              </w:rPr>
              <w:t>Aplicarea în mod creativ a cunoștințelor dobândite</w:t>
            </w:r>
          </w:p>
          <w:p w14:paraId="61B158C9" w14:textId="747D8FC1" w:rsidR="00D919CC" w:rsidRPr="00AC5CB1" w:rsidRDefault="00D919CC" w:rsidP="00067A99">
            <w:pPr>
              <w:widowControl w:val="0"/>
              <w:numPr>
                <w:ilvl w:val="0"/>
                <w:numId w:val="1"/>
              </w:numPr>
              <w:suppressAutoHyphens/>
              <w:ind w:right="111"/>
              <w:contextualSpacing/>
              <w:jc w:val="both"/>
              <w:rPr>
                <w:lang w:val="ro-RO"/>
              </w:rPr>
            </w:pPr>
            <w:r w:rsidRPr="00AC5CB1">
              <w:rPr>
                <w:lang w:val="ro-RO"/>
              </w:rPr>
              <w:t>Receptarea și prelucrarea informațiilor primite în limbile maghiară, română</w:t>
            </w:r>
            <w:r w:rsidR="00F50779" w:rsidRPr="00AC5CB1">
              <w:rPr>
                <w:lang w:val="ro-RO"/>
              </w:rPr>
              <w:t>.</w:t>
            </w:r>
          </w:p>
          <w:p w14:paraId="6BA80D2E" w14:textId="7DAA09F4" w:rsidR="00D919CC" w:rsidRPr="00AC5CB1" w:rsidRDefault="00F50779" w:rsidP="00067A99">
            <w:pPr>
              <w:widowControl w:val="0"/>
              <w:numPr>
                <w:ilvl w:val="0"/>
                <w:numId w:val="1"/>
              </w:numPr>
              <w:suppressAutoHyphens/>
              <w:ind w:right="111"/>
              <w:contextualSpacing/>
              <w:jc w:val="both"/>
              <w:rPr>
                <w:lang w:val="ro-RO"/>
              </w:rPr>
            </w:pPr>
            <w:r w:rsidRPr="00AC5CB1">
              <w:rPr>
                <w:lang w:val="ro-RO"/>
              </w:rPr>
              <w:t>Experiență activă ș</w:t>
            </w:r>
            <w:r w:rsidR="007C5D72" w:rsidRPr="00AC5CB1">
              <w:rPr>
                <w:lang w:val="ro-RO"/>
              </w:rPr>
              <w:t>i colorată în difer</w:t>
            </w:r>
            <w:r w:rsidRPr="00AC5CB1">
              <w:rPr>
                <w:lang w:val="ro-RO"/>
              </w:rPr>
              <w:t>itele registrele speciale ale limbii.</w:t>
            </w:r>
          </w:p>
          <w:p w14:paraId="290E88B6" w14:textId="77777777" w:rsidR="00D919CC" w:rsidRPr="00AC5CB1" w:rsidRDefault="00D919CC" w:rsidP="00067A99">
            <w:pPr>
              <w:widowControl w:val="0"/>
              <w:suppressAutoHyphens/>
              <w:ind w:left="720" w:right="111"/>
              <w:contextualSpacing/>
              <w:jc w:val="both"/>
              <w:rPr>
                <w:lang w:val="ro-RO"/>
              </w:rPr>
            </w:pPr>
          </w:p>
        </w:tc>
      </w:tr>
    </w:tbl>
    <w:p w14:paraId="4BCC1533" w14:textId="77777777" w:rsidR="00D23AB5" w:rsidRPr="00AC5CB1" w:rsidRDefault="00D23AB5" w:rsidP="00067A99">
      <w:pPr>
        <w:contextualSpacing/>
        <w:rPr>
          <w:b/>
          <w:lang w:val="ro-RO"/>
        </w:rPr>
      </w:pPr>
    </w:p>
    <w:p w14:paraId="095677CB" w14:textId="77777777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3652"/>
        <w:gridCol w:w="2539"/>
        <w:gridCol w:w="11"/>
      </w:tblGrid>
      <w:tr w:rsidR="00DA34EB" w:rsidRPr="00AC5CB1" w14:paraId="03F2E7C5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90A203D" w14:textId="33DC79D2" w:rsidR="00D919CC" w:rsidRPr="00AC5CB1" w:rsidRDefault="00D23AB5" w:rsidP="00067A99">
            <w:pPr>
              <w:contextualSpacing/>
              <w:rPr>
                <w:lang w:val="ro-RO"/>
              </w:rPr>
            </w:pPr>
            <w:r w:rsidRPr="00AC5CB1">
              <w:rPr>
                <w:b/>
                <w:lang w:val="ro-RO"/>
              </w:rPr>
              <w:t xml:space="preserve">8.3. </w:t>
            </w:r>
            <w:r w:rsidR="00D919CC" w:rsidRPr="00AC5CB1">
              <w:rPr>
                <w:b/>
                <w:lang w:val="ro-RO"/>
              </w:rPr>
              <w:t>Laborator</w:t>
            </w:r>
          </w:p>
        </w:tc>
        <w:tc>
          <w:tcPr>
            <w:tcW w:w="3656" w:type="dxa"/>
            <w:shd w:val="clear" w:color="auto" w:fill="auto"/>
          </w:tcPr>
          <w:p w14:paraId="348381FA" w14:textId="77777777" w:rsidR="00D919CC" w:rsidRPr="00AC5CB1" w:rsidRDefault="00D919CC" w:rsidP="00067A99">
            <w:pPr>
              <w:ind w:right="902"/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Metode de predare</w:t>
            </w:r>
          </w:p>
        </w:tc>
        <w:tc>
          <w:tcPr>
            <w:tcW w:w="2583" w:type="dxa"/>
            <w:shd w:val="clear" w:color="auto" w:fill="auto"/>
          </w:tcPr>
          <w:p w14:paraId="341E280A" w14:textId="77777777" w:rsidR="00D919CC" w:rsidRPr="00AC5CB1" w:rsidRDefault="00D919CC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Observaţii</w:t>
            </w:r>
          </w:p>
        </w:tc>
      </w:tr>
      <w:tr w:rsidR="00DA34EB" w:rsidRPr="00AC5CB1" w14:paraId="02BCBC7C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8B225C5" w14:textId="3A8D8D0D" w:rsidR="00D919CC" w:rsidRPr="00AC5CB1" w:rsidRDefault="00D919CC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1. Prezentarea cerințelor. </w:t>
            </w:r>
            <w:r w:rsidR="00D732A5" w:rsidRPr="00AC5CB1">
              <w:rPr>
                <w:lang w:val="ro-RO"/>
              </w:rPr>
              <w:t>Prezentarea modalității de organizare ale orelor de laborator, respectiv structura disciplinei pe semestrul vizat.</w:t>
            </w:r>
          </w:p>
        </w:tc>
        <w:tc>
          <w:tcPr>
            <w:tcW w:w="3656" w:type="dxa"/>
            <w:shd w:val="clear" w:color="auto" w:fill="auto"/>
          </w:tcPr>
          <w:p w14:paraId="055FA8B3" w14:textId="77777777" w:rsidR="00D919CC" w:rsidRPr="00AC5CB1" w:rsidRDefault="00D919CC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Prezentare frontală</w:t>
            </w:r>
          </w:p>
        </w:tc>
        <w:tc>
          <w:tcPr>
            <w:tcW w:w="2583" w:type="dxa"/>
            <w:shd w:val="clear" w:color="auto" w:fill="auto"/>
          </w:tcPr>
          <w:p w14:paraId="41D77BFF" w14:textId="45BFC8B2" w:rsidR="00D919CC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2425FAE8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B6D3896" w14:textId="72123078" w:rsidR="00F50779" w:rsidRPr="00AC5CB1" w:rsidRDefault="00FE5229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2. </w:t>
            </w:r>
            <w:r w:rsidR="001D52A0" w:rsidRPr="00AC5CB1">
              <w:rPr>
                <w:lang w:val="ro-RO"/>
              </w:rPr>
              <w:t>Introducere în TPV – traducere la prima vedere</w:t>
            </w:r>
            <w:r w:rsidR="0049600E" w:rsidRPr="00AC5CB1">
              <w:rPr>
                <w:lang w:val="ro-RO"/>
              </w:rPr>
              <w:t xml:space="preserve"> (interpretarea pe loc în mod oral a textului scris). Principii și practici.</w:t>
            </w:r>
          </w:p>
        </w:tc>
        <w:tc>
          <w:tcPr>
            <w:tcW w:w="3656" w:type="dxa"/>
            <w:shd w:val="clear" w:color="auto" w:fill="auto"/>
          </w:tcPr>
          <w:p w14:paraId="4820A12B" w14:textId="19F20F80" w:rsidR="00F5077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26D3BDD2" w14:textId="3CA08634" w:rsidR="00F5077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7AA41544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03826099" w14:textId="62556A97" w:rsidR="0049600E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3. Exerciții de </w:t>
            </w:r>
            <w:r w:rsidR="001D52A0" w:rsidRPr="00AC5CB1">
              <w:rPr>
                <w:lang w:val="ro-RO"/>
              </w:rPr>
              <w:t>TPV</w:t>
            </w:r>
            <w:r w:rsidRPr="00AC5CB1">
              <w:rPr>
                <w:lang w:val="ro-RO"/>
              </w:rPr>
              <w:t xml:space="preserve"> (pe texte juridice, Hotărâre AGA)</w:t>
            </w:r>
          </w:p>
        </w:tc>
        <w:tc>
          <w:tcPr>
            <w:tcW w:w="3656" w:type="dxa"/>
            <w:shd w:val="clear" w:color="auto" w:fill="auto"/>
          </w:tcPr>
          <w:p w14:paraId="3BC075AB" w14:textId="7D32A34F" w:rsidR="0049600E" w:rsidRPr="00AC5CB1" w:rsidRDefault="00DA34EB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616F01C7" w14:textId="754947A3" w:rsidR="0049600E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26BA9891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61CB38E4" w14:textId="16480107" w:rsidR="0049600E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4. Exerciții de </w:t>
            </w:r>
            <w:r w:rsidR="001D52A0" w:rsidRPr="00AC5CB1">
              <w:rPr>
                <w:lang w:val="ro-RO"/>
              </w:rPr>
              <w:t>TPV</w:t>
            </w:r>
            <w:r w:rsidRPr="00AC5CB1">
              <w:rPr>
                <w:lang w:val="ro-RO"/>
              </w:rPr>
              <w:t xml:space="preserve"> (pe texte juridice, Act Constitutiv)</w:t>
            </w:r>
          </w:p>
        </w:tc>
        <w:tc>
          <w:tcPr>
            <w:tcW w:w="3656" w:type="dxa"/>
            <w:shd w:val="clear" w:color="auto" w:fill="auto"/>
          </w:tcPr>
          <w:p w14:paraId="4C526A14" w14:textId="1AAFFB9F" w:rsidR="0049600E" w:rsidRPr="00AC5CB1" w:rsidRDefault="00DA34EB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10BC66A6" w14:textId="174E34C0" w:rsidR="0049600E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5E27B019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2B37189E" w14:textId="6147E0AD" w:rsidR="0049600E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 xml:space="preserve">5. Exerciții de </w:t>
            </w:r>
            <w:r w:rsidR="001D52A0" w:rsidRPr="00AC5CB1">
              <w:rPr>
                <w:lang w:val="ro-RO"/>
              </w:rPr>
              <w:t>TPV</w:t>
            </w:r>
            <w:r w:rsidRPr="00AC5CB1">
              <w:rPr>
                <w:lang w:val="ro-RO"/>
              </w:rPr>
              <w:t xml:space="preserve"> (pe texte juridice, Declarații notariale, Contracte de vânzare-cumpărare)</w:t>
            </w:r>
          </w:p>
        </w:tc>
        <w:tc>
          <w:tcPr>
            <w:tcW w:w="3656" w:type="dxa"/>
            <w:shd w:val="clear" w:color="auto" w:fill="auto"/>
          </w:tcPr>
          <w:p w14:paraId="7BB82DED" w14:textId="6C54C838" w:rsidR="0049600E" w:rsidRPr="00AC5CB1" w:rsidRDefault="00DA34EB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63C6D6B4" w14:textId="2E4A5908" w:rsidR="0049600E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052A3FA0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D8344E3" w14:textId="6B9CA786" w:rsidR="001D52A0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6</w:t>
            </w:r>
            <w:r w:rsidR="00FE5229" w:rsidRPr="00AC5CB1">
              <w:rPr>
                <w:lang w:val="ro-RO"/>
              </w:rPr>
              <w:t xml:space="preserve">. </w:t>
            </w:r>
            <w:r w:rsidRPr="00AC5CB1">
              <w:rPr>
                <w:lang w:val="ro-RO"/>
              </w:rPr>
              <w:t xml:space="preserve">Introducere în interpretarea consecutivă. Principii tehnici. </w:t>
            </w:r>
            <w:r w:rsidR="001D52A0" w:rsidRPr="00AC5CB1">
              <w:rPr>
                <w:lang w:val="ro-RO"/>
              </w:rPr>
              <w:t>Forma predată în sem. I.: consecutivă scurtă.</w:t>
            </w:r>
          </w:p>
          <w:p w14:paraId="641E159B" w14:textId="10B25187" w:rsidR="00F5077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lastRenderedPageBreak/>
              <w:t>Exerciții de interpretare consecutivă</w:t>
            </w:r>
            <w:r w:rsidR="00036B4F" w:rsidRPr="00AC5CB1">
              <w:rPr>
                <w:lang w:val="ro-RO"/>
              </w:rPr>
              <w:t xml:space="preserve"> scurtă</w:t>
            </w:r>
            <w:r w:rsidRPr="00AC5CB1">
              <w:rPr>
                <w:lang w:val="ro-RO"/>
              </w:rPr>
              <w:t xml:space="preserve"> (română&gt;maghiară)</w:t>
            </w:r>
          </w:p>
        </w:tc>
        <w:tc>
          <w:tcPr>
            <w:tcW w:w="3656" w:type="dxa"/>
            <w:shd w:val="clear" w:color="auto" w:fill="auto"/>
          </w:tcPr>
          <w:p w14:paraId="712FC5B4" w14:textId="6BC3A460" w:rsidR="00F5077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lastRenderedPageBreak/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50C087E5" w14:textId="754652FB" w:rsidR="00F5077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0F2FF41D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28F35276" w14:textId="7778DD2E" w:rsidR="00FE522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7</w:t>
            </w:r>
            <w:r w:rsidR="00FE5229" w:rsidRPr="00AC5CB1">
              <w:rPr>
                <w:lang w:val="ro-RO"/>
              </w:rPr>
              <w:t xml:space="preserve">. 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="00FE5229" w:rsidRPr="00AC5CB1">
              <w:rPr>
                <w:lang w:val="ro-RO"/>
              </w:rPr>
              <w:t>(română&gt;maghiară)</w:t>
            </w:r>
            <w:r w:rsidR="00036B4F" w:rsidRPr="00AC5CB1">
              <w:rPr>
                <w:lang w:val="ro-RO"/>
              </w:rPr>
              <w:t xml:space="preserve"> Text</w:t>
            </w:r>
            <w:r w:rsidR="004F13E4" w:rsidRPr="00AC5CB1">
              <w:rPr>
                <w:lang w:val="ro-RO"/>
              </w:rPr>
              <w:t xml:space="preserve"> 1</w:t>
            </w:r>
            <w:r w:rsidR="00036B4F" w:rsidRPr="00AC5CB1">
              <w:rPr>
                <w:lang w:val="ro-RO"/>
              </w:rPr>
              <w:t>: text d</w:t>
            </w:r>
            <w:r w:rsidR="004F13E4" w:rsidRPr="00AC5CB1">
              <w:rPr>
                <w:lang w:val="ro-RO"/>
              </w:rPr>
              <w:t>e dificultate medie. L</w:t>
            </w:r>
            <w:r w:rsidR="00036B4F" w:rsidRPr="00AC5CB1">
              <w:rPr>
                <w:lang w:val="ro-RO"/>
              </w:rPr>
              <w:t>imbaj general</w:t>
            </w:r>
            <w:r w:rsidR="004F13E4" w:rsidRPr="00AC5CB1">
              <w:rPr>
                <w:lang w:val="ro-RO"/>
              </w:rPr>
              <w:t>.</w:t>
            </w:r>
          </w:p>
        </w:tc>
        <w:tc>
          <w:tcPr>
            <w:tcW w:w="3656" w:type="dxa"/>
            <w:shd w:val="clear" w:color="auto" w:fill="auto"/>
          </w:tcPr>
          <w:p w14:paraId="19AF4E83" w14:textId="5079E7FE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7563C2AA" w14:textId="25EA678A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575F1475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6BF07379" w14:textId="0C5AC68B" w:rsidR="00FE522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8</w:t>
            </w:r>
            <w:r w:rsidR="00FE5229" w:rsidRPr="00AC5CB1">
              <w:rPr>
                <w:lang w:val="ro-RO"/>
              </w:rPr>
              <w:t xml:space="preserve">. </w:t>
            </w:r>
            <w:r w:rsidRPr="00AC5CB1">
              <w:rPr>
                <w:lang w:val="ro-RO"/>
              </w:rPr>
              <w:t xml:space="preserve">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Pr="00AC5CB1">
              <w:rPr>
                <w:lang w:val="ro-RO"/>
              </w:rPr>
              <w:t>(română&gt;maghiară)</w:t>
            </w:r>
            <w:r w:rsidR="00036B4F" w:rsidRPr="00AC5CB1">
              <w:rPr>
                <w:lang w:val="ro-RO"/>
              </w:rPr>
              <w:t xml:space="preserve"> Text</w:t>
            </w:r>
            <w:r w:rsidR="004F13E4" w:rsidRPr="00AC5CB1">
              <w:rPr>
                <w:lang w:val="ro-RO"/>
              </w:rPr>
              <w:t xml:space="preserve"> 2</w:t>
            </w:r>
            <w:r w:rsidR="00036B4F" w:rsidRPr="00AC5CB1">
              <w:rPr>
                <w:lang w:val="ro-RO"/>
              </w:rPr>
              <w:t>: text d</w:t>
            </w:r>
            <w:r w:rsidR="004F13E4" w:rsidRPr="00AC5CB1">
              <w:rPr>
                <w:lang w:val="ro-RO"/>
              </w:rPr>
              <w:t>e dificultate medie. L</w:t>
            </w:r>
            <w:r w:rsidR="00036B4F" w:rsidRPr="00AC5CB1">
              <w:rPr>
                <w:lang w:val="ro-RO"/>
              </w:rPr>
              <w:t>imbaj general</w:t>
            </w:r>
            <w:r w:rsidR="004F13E4" w:rsidRPr="00AC5CB1">
              <w:rPr>
                <w:lang w:val="ro-RO"/>
              </w:rPr>
              <w:t>.</w:t>
            </w:r>
          </w:p>
        </w:tc>
        <w:tc>
          <w:tcPr>
            <w:tcW w:w="3656" w:type="dxa"/>
            <w:shd w:val="clear" w:color="auto" w:fill="auto"/>
          </w:tcPr>
          <w:p w14:paraId="028AD4EF" w14:textId="3BEF3FA9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23177E90" w14:textId="2C92D274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51F409EB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042CC494" w14:textId="6E8814B0" w:rsidR="00FE522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9</w:t>
            </w:r>
            <w:r w:rsidR="00FE5229" w:rsidRPr="00AC5CB1">
              <w:rPr>
                <w:lang w:val="ro-RO"/>
              </w:rPr>
              <w:t xml:space="preserve">. </w:t>
            </w:r>
            <w:r w:rsidRPr="00AC5CB1">
              <w:rPr>
                <w:lang w:val="ro-RO"/>
              </w:rPr>
              <w:t xml:space="preserve">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Pr="00AC5CB1">
              <w:rPr>
                <w:lang w:val="ro-RO"/>
              </w:rPr>
              <w:t>(română&gt;maghiară)</w:t>
            </w:r>
            <w:r w:rsidR="004F13E4" w:rsidRPr="00AC5CB1">
              <w:rPr>
                <w:lang w:val="ro-RO"/>
              </w:rPr>
              <w:t xml:space="preserve"> Text 3: text de dificultate medie. Limbaj special. Domeniul: economic</w:t>
            </w:r>
          </w:p>
        </w:tc>
        <w:tc>
          <w:tcPr>
            <w:tcW w:w="3656" w:type="dxa"/>
            <w:shd w:val="clear" w:color="auto" w:fill="auto"/>
          </w:tcPr>
          <w:p w14:paraId="447E03DC" w14:textId="13CDC2EF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3166DB33" w14:textId="17A08442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640788D6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D97822B" w14:textId="050B3F43" w:rsidR="00FE522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10</w:t>
            </w:r>
            <w:r w:rsidR="00FE5229" w:rsidRPr="00AC5CB1">
              <w:rPr>
                <w:lang w:val="ro-RO"/>
              </w:rPr>
              <w:t xml:space="preserve">. </w:t>
            </w:r>
            <w:r w:rsidRPr="00AC5CB1">
              <w:rPr>
                <w:lang w:val="ro-RO"/>
              </w:rPr>
              <w:t xml:space="preserve">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Pr="00AC5CB1">
              <w:rPr>
                <w:lang w:val="ro-RO"/>
              </w:rPr>
              <w:t>(română&gt;maghiară)</w:t>
            </w:r>
            <w:r w:rsidR="004F13E4" w:rsidRPr="00AC5CB1">
              <w:rPr>
                <w:lang w:val="ro-RO"/>
              </w:rPr>
              <w:t xml:space="preserve"> Text 4: text de dificultate medie. Limbaj special. Domeniul: juridic</w:t>
            </w:r>
          </w:p>
        </w:tc>
        <w:tc>
          <w:tcPr>
            <w:tcW w:w="3656" w:type="dxa"/>
            <w:shd w:val="clear" w:color="auto" w:fill="auto"/>
          </w:tcPr>
          <w:p w14:paraId="58696A0A" w14:textId="36A86308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5F15D7E0" w14:textId="03FEA2D5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43D67484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0195921" w14:textId="6EA460B4" w:rsidR="00FE522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11</w:t>
            </w:r>
            <w:r w:rsidR="00FE5229" w:rsidRPr="00AC5CB1">
              <w:rPr>
                <w:lang w:val="ro-RO"/>
              </w:rPr>
              <w:t xml:space="preserve">. </w:t>
            </w:r>
            <w:r w:rsidRPr="00AC5CB1">
              <w:rPr>
                <w:lang w:val="ro-RO"/>
              </w:rPr>
              <w:t xml:space="preserve">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Pr="00AC5CB1">
              <w:rPr>
                <w:lang w:val="ro-RO"/>
              </w:rPr>
              <w:t>(română&gt;maghiară)</w:t>
            </w:r>
            <w:r w:rsidR="004F13E4" w:rsidRPr="00AC5CB1">
              <w:rPr>
                <w:lang w:val="ro-RO"/>
              </w:rPr>
              <w:t xml:space="preserve"> Text 5: text pentru consecutivă avansat. Limbaj special. Domeniul: juridic</w:t>
            </w:r>
          </w:p>
        </w:tc>
        <w:tc>
          <w:tcPr>
            <w:tcW w:w="3656" w:type="dxa"/>
            <w:shd w:val="clear" w:color="auto" w:fill="auto"/>
          </w:tcPr>
          <w:p w14:paraId="377D033B" w14:textId="1F374334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51F1C9C5" w14:textId="5AB98A76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56D70003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1540BFA7" w14:textId="0EFF9AE8" w:rsidR="00FE5229" w:rsidRPr="00AC5CB1" w:rsidRDefault="0049600E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12</w:t>
            </w:r>
            <w:r w:rsidR="00FE5229" w:rsidRPr="00AC5CB1">
              <w:rPr>
                <w:lang w:val="ro-RO"/>
              </w:rPr>
              <w:t xml:space="preserve">. </w:t>
            </w:r>
            <w:r w:rsidRPr="00AC5CB1">
              <w:rPr>
                <w:lang w:val="ro-RO"/>
              </w:rPr>
              <w:t xml:space="preserve">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Pr="00AC5CB1">
              <w:rPr>
                <w:lang w:val="ro-RO"/>
              </w:rPr>
              <w:t>(română&gt;maghiară)</w:t>
            </w:r>
            <w:r w:rsidR="004F13E4" w:rsidRPr="00AC5CB1">
              <w:rPr>
                <w:lang w:val="ro-RO"/>
              </w:rPr>
              <w:t xml:space="preserve"> Text 5: text pentru consecutivă avansat. Limbaj special. Domeniul: economic</w:t>
            </w:r>
          </w:p>
        </w:tc>
        <w:tc>
          <w:tcPr>
            <w:tcW w:w="3656" w:type="dxa"/>
            <w:shd w:val="clear" w:color="auto" w:fill="auto"/>
          </w:tcPr>
          <w:p w14:paraId="70051905" w14:textId="55228945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0E9DCD3B" w14:textId="1B01BCD7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0444BDEE" w14:textId="77777777" w:rsidTr="00426B54">
        <w:trPr>
          <w:gridAfter w:val="1"/>
          <w:wAfter w:w="12" w:type="dxa"/>
          <w:trHeight w:val="332"/>
        </w:trPr>
        <w:tc>
          <w:tcPr>
            <w:tcW w:w="4205" w:type="dxa"/>
            <w:shd w:val="clear" w:color="auto" w:fill="auto"/>
          </w:tcPr>
          <w:p w14:paraId="19D32955" w14:textId="0AF6B1A6" w:rsidR="0049600E" w:rsidRPr="00AC5CB1" w:rsidRDefault="00E51D5F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13</w:t>
            </w:r>
            <w:r w:rsidR="0049600E" w:rsidRPr="00AC5CB1">
              <w:rPr>
                <w:lang w:val="ro-RO"/>
              </w:rPr>
              <w:t xml:space="preserve">. Exerciții de interpretare consecutivă </w:t>
            </w:r>
            <w:r w:rsidR="00036B4F" w:rsidRPr="00AC5CB1">
              <w:rPr>
                <w:lang w:val="ro-RO"/>
              </w:rPr>
              <w:t xml:space="preserve">scurtă </w:t>
            </w:r>
            <w:r w:rsidR="0049600E" w:rsidRPr="00AC5CB1">
              <w:rPr>
                <w:lang w:val="ro-RO"/>
              </w:rPr>
              <w:t>(română&gt;maghiară)</w:t>
            </w:r>
            <w:r w:rsidR="004F13E4" w:rsidRPr="00AC5CB1">
              <w:rPr>
                <w:lang w:val="ro-RO"/>
              </w:rPr>
              <w:t xml:space="preserve"> Text 5: text pentru consecutivă avansat. Limbaj special. Domeniul: limbaj politic</w:t>
            </w:r>
          </w:p>
        </w:tc>
        <w:tc>
          <w:tcPr>
            <w:tcW w:w="3656" w:type="dxa"/>
            <w:shd w:val="clear" w:color="auto" w:fill="auto"/>
          </w:tcPr>
          <w:p w14:paraId="54E56A2F" w14:textId="0B91F4CC" w:rsidR="0049600E" w:rsidRPr="00AC5CB1" w:rsidRDefault="00DA34EB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Activitate interactivă cu evaluare</w:t>
            </w:r>
          </w:p>
        </w:tc>
        <w:tc>
          <w:tcPr>
            <w:tcW w:w="2583" w:type="dxa"/>
            <w:shd w:val="clear" w:color="auto" w:fill="auto"/>
          </w:tcPr>
          <w:p w14:paraId="002771C8" w14:textId="2CB65421" w:rsidR="0049600E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Activitate 100 de minute</w:t>
            </w:r>
          </w:p>
        </w:tc>
      </w:tr>
      <w:tr w:rsidR="00DA34EB" w:rsidRPr="00AC5CB1" w14:paraId="064E5F39" w14:textId="77777777" w:rsidTr="00426B54">
        <w:trPr>
          <w:gridAfter w:val="1"/>
          <w:wAfter w:w="12" w:type="dxa"/>
        </w:trPr>
        <w:tc>
          <w:tcPr>
            <w:tcW w:w="4205" w:type="dxa"/>
            <w:shd w:val="clear" w:color="auto" w:fill="auto"/>
          </w:tcPr>
          <w:p w14:paraId="7B78344B" w14:textId="772CD024" w:rsidR="00FE5229" w:rsidRPr="00AC5CB1" w:rsidRDefault="00FE5229" w:rsidP="00067A99">
            <w:pPr>
              <w:snapToGrid w:val="0"/>
              <w:ind w:left="102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14. Colocviu</w:t>
            </w:r>
          </w:p>
        </w:tc>
        <w:tc>
          <w:tcPr>
            <w:tcW w:w="3656" w:type="dxa"/>
            <w:shd w:val="clear" w:color="auto" w:fill="auto"/>
          </w:tcPr>
          <w:p w14:paraId="4D7B165C" w14:textId="2D125EFB" w:rsidR="00FE5229" w:rsidRPr="00AC5CB1" w:rsidRDefault="00FE5229" w:rsidP="00067A99">
            <w:pPr>
              <w:tabs>
                <w:tab w:val="left" w:pos="820"/>
              </w:tabs>
              <w:snapToGrid w:val="0"/>
              <w:ind w:left="90" w:right="-1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Colocviu</w:t>
            </w:r>
          </w:p>
        </w:tc>
        <w:tc>
          <w:tcPr>
            <w:tcW w:w="2583" w:type="dxa"/>
            <w:shd w:val="clear" w:color="auto" w:fill="auto"/>
          </w:tcPr>
          <w:p w14:paraId="06159DAB" w14:textId="69C64F86" w:rsidR="00FE5229" w:rsidRPr="00AC5CB1" w:rsidRDefault="00535E3B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</w:tr>
      <w:tr w:rsidR="00415AE9" w:rsidRPr="00AC5CB1" w14:paraId="7846A0A6" w14:textId="77777777" w:rsidTr="00426B54">
        <w:tc>
          <w:tcPr>
            <w:tcW w:w="10456" w:type="dxa"/>
            <w:gridSpan w:val="4"/>
            <w:shd w:val="clear" w:color="auto" w:fill="auto"/>
          </w:tcPr>
          <w:p w14:paraId="114012CB" w14:textId="621DC312" w:rsidR="00415AE9" w:rsidRPr="00AC5CB1" w:rsidRDefault="00415AE9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Bibliografie:</w:t>
            </w:r>
          </w:p>
          <w:p w14:paraId="2AD174C3" w14:textId="77777777" w:rsidR="00415AE9" w:rsidRPr="00AC5CB1" w:rsidRDefault="00415AE9" w:rsidP="00067A99">
            <w:pPr>
              <w:contextualSpacing/>
              <w:rPr>
                <w:bCs/>
                <w:iCs/>
                <w:lang w:val="ro-RO"/>
              </w:rPr>
            </w:pPr>
            <w:r w:rsidRPr="00AC5CB1">
              <w:rPr>
                <w:bCs/>
                <w:iCs/>
                <w:lang w:val="ro-RO"/>
              </w:rPr>
              <w:t xml:space="preserve">Angelelli, C. V. (2004). </w:t>
            </w:r>
            <w:r w:rsidRPr="00AC5CB1">
              <w:rPr>
                <w:bCs/>
                <w:i/>
                <w:iCs/>
                <w:lang w:val="ro-RO"/>
              </w:rPr>
              <w:t>Revisiting the Interpreter’s Role.</w:t>
            </w:r>
            <w:r w:rsidRPr="00AC5CB1">
              <w:rPr>
                <w:bCs/>
                <w:iCs/>
                <w:lang w:val="ro-RO"/>
              </w:rPr>
              <w:t xml:space="preserve"> John Benjamins.</w:t>
            </w:r>
          </w:p>
          <w:p w14:paraId="04C927AC" w14:textId="77777777" w:rsidR="00415AE9" w:rsidRPr="00AC5CB1" w:rsidRDefault="00415AE9" w:rsidP="00067A99">
            <w:pPr>
              <w:contextualSpacing/>
              <w:rPr>
                <w:bCs/>
                <w:iCs/>
                <w:lang w:val="ro-RO"/>
              </w:rPr>
            </w:pPr>
            <w:r w:rsidRPr="00AC5CB1">
              <w:rPr>
                <w:bCs/>
                <w:iCs/>
                <w:lang w:val="ro-RO"/>
              </w:rPr>
              <w:t xml:space="preserve">Blanca Croitor (2012). </w:t>
            </w:r>
            <w:r w:rsidRPr="00AC5CB1">
              <w:rPr>
                <w:bCs/>
                <w:i/>
                <w:iCs/>
                <w:lang w:val="ro-RO"/>
              </w:rPr>
              <w:t>Acordul în limba română</w:t>
            </w:r>
            <w:r w:rsidRPr="00AC5CB1">
              <w:rPr>
                <w:bCs/>
                <w:iCs/>
                <w:lang w:val="ro-RO"/>
              </w:rPr>
              <w:t>. Editura Universităţii din Bucureşti.*</w:t>
            </w:r>
          </w:p>
          <w:p w14:paraId="77E5CA34" w14:textId="77777777" w:rsidR="00535E3B" w:rsidRPr="00AC5CB1" w:rsidRDefault="00535E3B" w:rsidP="00067A99">
            <w:pPr>
              <w:contextualSpacing/>
              <w:rPr>
                <w:lang w:val="ro-RO"/>
              </w:rPr>
            </w:pPr>
          </w:p>
          <w:p w14:paraId="5FEA70F5" w14:textId="3FFC5885" w:rsidR="00415AE9" w:rsidRPr="00AC5CB1" w:rsidRDefault="00415AE9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Surse web:</w:t>
            </w:r>
          </w:p>
          <w:p w14:paraId="1B4E0BBB" w14:textId="536E1734" w:rsidR="00535E3B" w:rsidRPr="00AC5CB1" w:rsidRDefault="00A145E2" w:rsidP="00067A99">
            <w:pPr>
              <w:tabs>
                <w:tab w:val="left" w:pos="10377"/>
              </w:tabs>
              <w:contextualSpacing/>
              <w:rPr>
                <w:lang w:val="ro-RO"/>
              </w:rPr>
            </w:pPr>
            <w:hyperlink r:id="rId7" w:history="1">
              <w:r w:rsidR="00535E3B" w:rsidRPr="00AC5CB1">
                <w:rPr>
                  <w:rStyle w:val="Hyperlink"/>
                  <w:lang w:val="ro-RO"/>
                </w:rPr>
                <w:t>https://www.academia.edu/1249760/Rolul_traducerii_la_prima_vedere_%C3%AEn_formarea_interpre%C8%9Bilor_de_conferin%C8%9B%C4%83</w:t>
              </w:r>
            </w:hyperlink>
            <w:r w:rsidR="00767262" w:rsidRPr="00AC5CB1">
              <w:rPr>
                <w:lang w:val="ro-RO"/>
              </w:rPr>
              <w:t xml:space="preserve"> (ultima accesare: 1</w:t>
            </w:r>
            <w:r w:rsidR="00535E3B" w:rsidRPr="00AC5CB1">
              <w:rPr>
                <w:lang w:val="ro-RO"/>
              </w:rPr>
              <w:t xml:space="preserve"> septembrie 2019)</w:t>
            </w:r>
          </w:p>
          <w:p w14:paraId="3A7010F0" w14:textId="3E7CC3BE" w:rsidR="00535E3B" w:rsidRPr="00AC5CB1" w:rsidRDefault="00A145E2" w:rsidP="00067A99">
            <w:pPr>
              <w:contextualSpacing/>
              <w:rPr>
                <w:rFonts w:eastAsia="Times New Roman"/>
                <w:lang w:val="ro-RO"/>
              </w:rPr>
            </w:pPr>
            <w:hyperlink r:id="rId8" w:history="1">
              <w:r w:rsidR="00535E3B" w:rsidRPr="00AC5CB1">
                <w:rPr>
                  <w:rFonts w:eastAsia="Times New Roman"/>
                  <w:color w:val="0000FF"/>
                  <w:u w:val="single"/>
                  <w:lang w:val="ro-RO"/>
                </w:rPr>
                <w:t>http://interpreters.free.fr/consecnotes/notes.htm</w:t>
              </w:r>
            </w:hyperlink>
            <w:r w:rsidR="00535E3B" w:rsidRPr="00AC5CB1">
              <w:rPr>
                <w:rFonts w:eastAsia="Times New Roman"/>
                <w:lang w:val="ro-RO"/>
              </w:rPr>
              <w:t xml:space="preserve"> </w:t>
            </w:r>
            <w:r w:rsidR="00767262" w:rsidRPr="00AC5CB1">
              <w:rPr>
                <w:lang w:val="ro-RO"/>
              </w:rPr>
              <w:t>(ultima accesare: 1</w:t>
            </w:r>
            <w:r w:rsidR="00535E3B" w:rsidRPr="00AC5CB1">
              <w:rPr>
                <w:lang w:val="ro-RO"/>
              </w:rPr>
              <w:t xml:space="preserve"> septembrie 2019)</w:t>
            </w:r>
          </w:p>
        </w:tc>
      </w:tr>
    </w:tbl>
    <w:p w14:paraId="49CCBE69" w14:textId="77777777" w:rsidR="00D919CC" w:rsidRPr="00AC5CB1" w:rsidRDefault="00D919CC" w:rsidP="00067A99">
      <w:pPr>
        <w:contextualSpacing/>
        <w:rPr>
          <w:b/>
          <w:lang w:val="ro-RO"/>
        </w:rPr>
      </w:pPr>
    </w:p>
    <w:p w14:paraId="4EB1AEF1" w14:textId="77777777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D919CC" w:rsidRPr="00AC5CB1" w14:paraId="44A16AD2" w14:textId="77777777" w:rsidTr="00223C9B">
        <w:tc>
          <w:tcPr>
            <w:tcW w:w="10682" w:type="dxa"/>
          </w:tcPr>
          <w:p w14:paraId="11912381" w14:textId="1B7DE261" w:rsidR="00D919CC" w:rsidRPr="00AC5CB1" w:rsidRDefault="00D919CC" w:rsidP="00067A99">
            <w:pPr>
              <w:pStyle w:val="BodyText"/>
              <w:numPr>
                <w:ilvl w:val="0"/>
                <w:numId w:val="2"/>
              </w:numPr>
              <w:tabs>
                <w:tab w:val="left" w:pos="707"/>
              </w:tabs>
              <w:spacing w:after="0"/>
              <w:contextualSpacing/>
              <w:jc w:val="both"/>
              <w:rPr>
                <w:rFonts w:cs="Times New Roman"/>
                <w:lang w:val="ro-RO"/>
              </w:rPr>
            </w:pPr>
            <w:r w:rsidRPr="00AC5CB1">
              <w:rPr>
                <w:rFonts w:cs="Times New Roman"/>
                <w:lang w:val="ro-RO"/>
              </w:rPr>
              <w:t>organizarea de evenimente profesionale, ştiinţifice şi culturale care solicită abilităţi de comunicare profesională şi instituţională în limbile A, B şi eventual într-o a treia limbă, respectiv limbile oferite ca și limbi facultative/(prezentarea firmei şi a produselor/serviciilor acesteia, protocol, târguri şi expoziţii);</w:t>
            </w:r>
          </w:p>
          <w:p w14:paraId="080BB813" w14:textId="77777777" w:rsidR="00D919CC" w:rsidRPr="00AC5CB1" w:rsidRDefault="00D919CC" w:rsidP="00067A99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CB1">
              <w:rPr>
                <w:rFonts w:ascii="Times New Roman" w:hAnsi="Times New Roman"/>
                <w:sz w:val="24"/>
                <w:szCs w:val="24"/>
              </w:rPr>
              <w:t>relaţionarea în contexte instituţionale diverse (instituţie, întreprindere economică, ONG) şi utilizarea unor cunoştinţe generale şi semispecializate în domeniile profesionale de aplicaţie ale specializării.</w:t>
            </w:r>
          </w:p>
        </w:tc>
      </w:tr>
    </w:tbl>
    <w:p w14:paraId="6A001E1E" w14:textId="77777777" w:rsidR="00C65DEF" w:rsidRPr="00AC5CB1" w:rsidRDefault="00C65DEF" w:rsidP="00067A99">
      <w:pPr>
        <w:contextualSpacing/>
        <w:rPr>
          <w:b/>
          <w:lang w:val="ro-RO"/>
        </w:rPr>
      </w:pPr>
    </w:p>
    <w:p w14:paraId="7A67F8E0" w14:textId="77777777" w:rsidR="00767262" w:rsidRPr="00AC5CB1" w:rsidRDefault="00767262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br w:type="page"/>
      </w:r>
    </w:p>
    <w:p w14:paraId="34AE8CA2" w14:textId="66C3A398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lastRenderedPageBreak/>
        <w:t>10. Evaluare</w:t>
      </w:r>
    </w:p>
    <w:p w14:paraId="2755EB02" w14:textId="77777777" w:rsidR="00D919CC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t>A.  Condiții de îndeplinit pentru prezentarea la evaluare</w:t>
      </w:r>
    </w:p>
    <w:p w14:paraId="2686A1BD" w14:textId="77777777" w:rsidR="004A6180" w:rsidRPr="004A6180" w:rsidRDefault="004A6180" w:rsidP="004A6180">
      <w:pPr>
        <w:pStyle w:val="ListParagraph"/>
        <w:numPr>
          <w:ilvl w:val="0"/>
          <w:numId w:val="6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4A6180">
        <w:rPr>
          <w:rFonts w:ascii="Times New Roman" w:hAnsi="Times New Roman"/>
          <w:sz w:val="24"/>
          <w:szCs w:val="24"/>
        </w:rPr>
        <w:t>participare activă la activitățile în cadrul orelor;</w:t>
      </w:r>
    </w:p>
    <w:p w14:paraId="15F79D70" w14:textId="77777777" w:rsidR="004A6180" w:rsidRPr="004A6180" w:rsidRDefault="004A6180" w:rsidP="004A6180">
      <w:pPr>
        <w:pStyle w:val="ListParagraph"/>
        <w:numPr>
          <w:ilvl w:val="0"/>
          <w:numId w:val="6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4A6180">
        <w:rPr>
          <w:rFonts w:ascii="Times New Roman" w:hAnsi="Times New Roman"/>
          <w:sz w:val="24"/>
          <w:szCs w:val="24"/>
        </w:rPr>
        <w:t>se permite un maxim de absențe stabilite în Regulamentul de studii; orele absente pot fi recuperate pe parcursul semestrului sau în săptămâna premergătoare sesiunii de examene;</w:t>
      </w:r>
    </w:p>
    <w:p w14:paraId="575F99FE" w14:textId="77777777" w:rsidR="004A6180" w:rsidRPr="004A6180" w:rsidRDefault="004A6180" w:rsidP="004A6180">
      <w:pPr>
        <w:pStyle w:val="ListParagraph"/>
        <w:numPr>
          <w:ilvl w:val="0"/>
          <w:numId w:val="6"/>
        </w:numPr>
        <w:snapToGri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4A6180">
        <w:rPr>
          <w:rFonts w:ascii="Times New Roman" w:hAnsi="Times New Roman"/>
          <w:sz w:val="24"/>
          <w:szCs w:val="24"/>
        </w:rPr>
        <w:t>dobândirea a cel puțin 50% din punctajul total;</w:t>
      </w:r>
    </w:p>
    <w:p w14:paraId="2625827F" w14:textId="77777777" w:rsidR="00D919CC" w:rsidRPr="00AC5CB1" w:rsidRDefault="00D919CC" w:rsidP="00067A99">
      <w:pPr>
        <w:contextualSpacing/>
        <w:rPr>
          <w:b/>
          <w:lang w:val="ro-RO"/>
        </w:rPr>
      </w:pPr>
    </w:p>
    <w:p w14:paraId="37F45631" w14:textId="417D1529" w:rsidR="003966D1" w:rsidRPr="00AC5CB1" w:rsidRDefault="00D919CC" w:rsidP="00067A99">
      <w:pPr>
        <w:contextualSpacing/>
        <w:rPr>
          <w:b/>
          <w:lang w:val="ro-RO"/>
        </w:rPr>
      </w:pPr>
      <w:r w:rsidRPr="00AC5CB1">
        <w:rPr>
          <w:b/>
          <w:lang w:val="ro-RO"/>
        </w:rPr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1727"/>
        <w:gridCol w:w="2592"/>
        <w:gridCol w:w="2732"/>
        <w:gridCol w:w="2498"/>
      </w:tblGrid>
      <w:tr w:rsidR="00D919CC" w:rsidRPr="00AC5CB1" w14:paraId="1C051D13" w14:textId="77777777" w:rsidTr="00962DD6">
        <w:tc>
          <w:tcPr>
            <w:tcW w:w="2634" w:type="dxa"/>
            <w:gridSpan w:val="2"/>
          </w:tcPr>
          <w:p w14:paraId="4FCE8334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Tip activitate</w:t>
            </w:r>
          </w:p>
        </w:tc>
        <w:tc>
          <w:tcPr>
            <w:tcW w:w="2592" w:type="dxa"/>
            <w:shd w:val="clear" w:color="auto" w:fill="auto"/>
          </w:tcPr>
          <w:p w14:paraId="408C471E" w14:textId="77777777" w:rsidR="00D919CC" w:rsidRPr="00AC5CB1" w:rsidRDefault="00D919CC" w:rsidP="00067A99">
            <w:pPr>
              <w:ind w:left="46" w:right="-154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10.1. Criterii de evaluare</w:t>
            </w:r>
          </w:p>
        </w:tc>
        <w:tc>
          <w:tcPr>
            <w:tcW w:w="2732" w:type="dxa"/>
          </w:tcPr>
          <w:p w14:paraId="609132F2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10.2. Metode de evaluare</w:t>
            </w:r>
          </w:p>
        </w:tc>
        <w:tc>
          <w:tcPr>
            <w:tcW w:w="2498" w:type="dxa"/>
          </w:tcPr>
          <w:p w14:paraId="3D5C6114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10.3. Pondere din nota finală</w:t>
            </w:r>
          </w:p>
        </w:tc>
      </w:tr>
      <w:tr w:rsidR="00906AEE" w:rsidRPr="00AC5CB1" w14:paraId="4A28FE66" w14:textId="77777777" w:rsidTr="00962DD6">
        <w:tc>
          <w:tcPr>
            <w:tcW w:w="2634" w:type="dxa"/>
            <w:gridSpan w:val="2"/>
          </w:tcPr>
          <w:p w14:paraId="4641F077" w14:textId="21B46899" w:rsidR="00906AEE" w:rsidRPr="00AC5CB1" w:rsidRDefault="00906AEE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10.4. Curs</w:t>
            </w:r>
          </w:p>
        </w:tc>
        <w:tc>
          <w:tcPr>
            <w:tcW w:w="2592" w:type="dxa"/>
            <w:shd w:val="clear" w:color="auto" w:fill="auto"/>
          </w:tcPr>
          <w:p w14:paraId="6AB2D015" w14:textId="276EB72F" w:rsidR="00906AEE" w:rsidRPr="00AC5CB1" w:rsidRDefault="00906AEE" w:rsidP="00067A99">
            <w:pPr>
              <w:ind w:left="46" w:right="-154"/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  <w:tc>
          <w:tcPr>
            <w:tcW w:w="2732" w:type="dxa"/>
          </w:tcPr>
          <w:p w14:paraId="68E5A113" w14:textId="00AD521E" w:rsidR="00906AEE" w:rsidRPr="00AC5CB1" w:rsidRDefault="00906AEE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  <w:tc>
          <w:tcPr>
            <w:tcW w:w="2498" w:type="dxa"/>
          </w:tcPr>
          <w:p w14:paraId="4C6141E0" w14:textId="5D763CE2" w:rsidR="00906AEE" w:rsidRPr="00AC5CB1" w:rsidRDefault="00906AEE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-</w:t>
            </w:r>
          </w:p>
        </w:tc>
      </w:tr>
      <w:tr w:rsidR="001E371F" w:rsidRPr="00AC5CB1" w14:paraId="145DF853" w14:textId="77777777" w:rsidTr="00962DD6">
        <w:trPr>
          <w:trHeight w:val="245"/>
        </w:trPr>
        <w:tc>
          <w:tcPr>
            <w:tcW w:w="907" w:type="dxa"/>
            <w:vMerge w:val="restart"/>
          </w:tcPr>
          <w:p w14:paraId="1DFEAD57" w14:textId="77777777" w:rsidR="001E371F" w:rsidRPr="00AC5CB1" w:rsidRDefault="001E371F" w:rsidP="00067A99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7" w:type="dxa"/>
            <w:vMerge w:val="restart"/>
            <w:vAlign w:val="center"/>
          </w:tcPr>
          <w:p w14:paraId="4E4CA464" w14:textId="77777777" w:rsidR="001E371F" w:rsidRPr="00AC5CB1" w:rsidRDefault="001E371F" w:rsidP="00067A99">
            <w:pPr>
              <w:ind w:right="-150"/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Laborator</w:t>
            </w:r>
          </w:p>
        </w:tc>
        <w:tc>
          <w:tcPr>
            <w:tcW w:w="2592" w:type="dxa"/>
            <w:shd w:val="clear" w:color="auto" w:fill="auto"/>
          </w:tcPr>
          <w:p w14:paraId="6D4B7C99" w14:textId="7AA82544" w:rsidR="001E371F" w:rsidRPr="00AC5CB1" w:rsidRDefault="00444CB2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Colocviu</w:t>
            </w:r>
          </w:p>
        </w:tc>
        <w:tc>
          <w:tcPr>
            <w:tcW w:w="2732" w:type="dxa"/>
          </w:tcPr>
          <w:p w14:paraId="4B9999E7" w14:textId="77777777" w:rsidR="001E371F" w:rsidRPr="00AC5CB1" w:rsidRDefault="001E371F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interpretare consecutivă,</w:t>
            </w:r>
          </w:p>
          <w:p w14:paraId="03F7E57C" w14:textId="0C13B333" w:rsidR="001E371F" w:rsidRPr="00AC5CB1" w:rsidRDefault="001E371F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sight translation</w:t>
            </w:r>
          </w:p>
        </w:tc>
        <w:tc>
          <w:tcPr>
            <w:tcW w:w="2498" w:type="dxa"/>
          </w:tcPr>
          <w:p w14:paraId="582B68BD" w14:textId="709C0CD1" w:rsidR="001E371F" w:rsidRPr="00AC5CB1" w:rsidRDefault="00444CB2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75</w:t>
            </w:r>
            <w:r w:rsidR="001E371F" w:rsidRPr="00AC5CB1">
              <w:rPr>
                <w:lang w:val="ro-RO"/>
              </w:rPr>
              <w:t>%</w:t>
            </w:r>
          </w:p>
        </w:tc>
      </w:tr>
      <w:tr w:rsidR="00FF270E" w:rsidRPr="00AC5CB1" w14:paraId="339BBA32" w14:textId="77777777" w:rsidTr="00FC4D44">
        <w:trPr>
          <w:trHeight w:val="562"/>
        </w:trPr>
        <w:tc>
          <w:tcPr>
            <w:tcW w:w="907" w:type="dxa"/>
            <w:vMerge/>
          </w:tcPr>
          <w:p w14:paraId="7A03DF4B" w14:textId="77777777" w:rsidR="00FF270E" w:rsidRPr="00AC5CB1" w:rsidRDefault="00FF270E" w:rsidP="00067A99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1727" w:type="dxa"/>
            <w:vMerge/>
          </w:tcPr>
          <w:p w14:paraId="019A4699" w14:textId="77777777" w:rsidR="00FF270E" w:rsidRPr="00AC5CB1" w:rsidRDefault="00FF270E" w:rsidP="00067A99">
            <w:pPr>
              <w:ind w:right="-150"/>
              <w:contextualSpacing/>
              <w:rPr>
                <w:lang w:val="ro-RO"/>
              </w:rPr>
            </w:pPr>
          </w:p>
        </w:tc>
        <w:tc>
          <w:tcPr>
            <w:tcW w:w="2592" w:type="dxa"/>
            <w:shd w:val="clear" w:color="auto" w:fill="auto"/>
          </w:tcPr>
          <w:p w14:paraId="169302EC" w14:textId="0E502943" w:rsidR="00FF270E" w:rsidRPr="00AC5CB1" w:rsidRDefault="00FF270E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Portofoliu</w:t>
            </w:r>
          </w:p>
        </w:tc>
        <w:tc>
          <w:tcPr>
            <w:tcW w:w="2732" w:type="dxa"/>
          </w:tcPr>
          <w:p w14:paraId="544146C2" w14:textId="4997A8E4" w:rsidR="00FF270E" w:rsidRPr="00AC5CB1" w:rsidRDefault="00FF270E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Jurnal de interpret</w:t>
            </w:r>
            <w:r w:rsidR="00535E3B" w:rsidRPr="00AC5CB1">
              <w:rPr>
                <w:lang w:val="ro-RO"/>
              </w:rPr>
              <w:t xml:space="preserve"> +</w:t>
            </w:r>
          </w:p>
          <w:p w14:paraId="20E3D913" w14:textId="78F2306B" w:rsidR="00FF270E" w:rsidRPr="00AC5CB1" w:rsidRDefault="00FF270E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 proiect predat/semestru</w:t>
            </w:r>
          </w:p>
        </w:tc>
        <w:tc>
          <w:tcPr>
            <w:tcW w:w="2498" w:type="dxa"/>
          </w:tcPr>
          <w:p w14:paraId="7BCD0273" w14:textId="77777777" w:rsidR="00FF270E" w:rsidRPr="00AC5CB1" w:rsidRDefault="00FF270E" w:rsidP="00067A99">
            <w:pPr>
              <w:contextualSpacing/>
              <w:jc w:val="center"/>
              <w:rPr>
                <w:lang w:val="ro-RO"/>
              </w:rPr>
            </w:pPr>
            <w:r w:rsidRPr="00AC5CB1">
              <w:rPr>
                <w:lang w:val="ro-RO"/>
              </w:rPr>
              <w:t>25%</w:t>
            </w:r>
          </w:p>
          <w:p w14:paraId="600B7BDD" w14:textId="68AEC3B1" w:rsidR="00FF270E" w:rsidRPr="00AC5CB1" w:rsidRDefault="00FF270E" w:rsidP="00067A99">
            <w:pPr>
              <w:contextualSpacing/>
              <w:jc w:val="center"/>
              <w:rPr>
                <w:lang w:val="ro-RO"/>
              </w:rPr>
            </w:pPr>
          </w:p>
        </w:tc>
      </w:tr>
      <w:tr w:rsidR="00D919CC" w:rsidRPr="00AC5CB1" w14:paraId="5E6F509D" w14:textId="77777777" w:rsidTr="00962DD6">
        <w:tc>
          <w:tcPr>
            <w:tcW w:w="10456" w:type="dxa"/>
            <w:gridSpan w:val="5"/>
          </w:tcPr>
          <w:p w14:paraId="38382EFC" w14:textId="77777777" w:rsidR="00D919CC" w:rsidRPr="00AC5CB1" w:rsidRDefault="00D919CC" w:rsidP="00067A99">
            <w:pPr>
              <w:contextualSpacing/>
              <w:rPr>
                <w:lang w:val="ro-RO"/>
              </w:rPr>
            </w:pPr>
            <w:r w:rsidRPr="00AC5CB1">
              <w:rPr>
                <w:lang w:val="ro-RO"/>
              </w:rPr>
              <w:t>10.6. Standard minim de performanţă</w:t>
            </w:r>
          </w:p>
        </w:tc>
      </w:tr>
      <w:tr w:rsidR="00D919CC" w:rsidRPr="00AC5CB1" w14:paraId="0C109D09" w14:textId="77777777" w:rsidTr="00962DD6">
        <w:tc>
          <w:tcPr>
            <w:tcW w:w="10456" w:type="dxa"/>
            <w:gridSpan w:val="5"/>
          </w:tcPr>
          <w:p w14:paraId="617CCEA6" w14:textId="77501549" w:rsidR="00D919CC" w:rsidRPr="00AC5CB1" w:rsidRDefault="00D919CC" w:rsidP="00067A99">
            <w:pPr>
              <w:ind w:right="-20"/>
              <w:contextualSpacing/>
              <w:rPr>
                <w:lang w:val="ro-RO"/>
              </w:rPr>
            </w:pPr>
            <w:r w:rsidRPr="00AC5CB1">
              <w:rPr>
                <w:spacing w:val="1"/>
                <w:lang w:val="ro-RO"/>
              </w:rPr>
              <w:t>50% la fiecare evaluare</w:t>
            </w:r>
            <w:r w:rsidR="00B7020C" w:rsidRPr="00AC5CB1">
              <w:rPr>
                <w:spacing w:val="1"/>
                <w:lang w:val="ro-RO"/>
              </w:rPr>
              <w:t xml:space="preserve"> (notă de merit: min. 5</w:t>
            </w:r>
            <w:r w:rsidR="00B7020C" w:rsidRPr="00AC5CB1">
              <w:rPr>
                <w:spacing w:val="1"/>
                <w:vertAlign w:val="superscript"/>
                <w:lang w:val="ro-RO"/>
              </w:rPr>
              <w:t xml:space="preserve">00 </w:t>
            </w:r>
            <w:r w:rsidR="00B7020C" w:rsidRPr="00AC5CB1">
              <w:rPr>
                <w:spacing w:val="1"/>
                <w:lang w:val="ro-RO"/>
              </w:rPr>
              <w:t>la Colocviu și la proiectul</w:t>
            </w:r>
            <w:r w:rsidR="00B7020C" w:rsidRPr="00AC5CB1">
              <w:rPr>
                <w:spacing w:val="1"/>
                <w:vertAlign w:val="superscript"/>
                <w:lang w:val="ro-RO"/>
              </w:rPr>
              <w:t xml:space="preserve"> </w:t>
            </w:r>
            <w:r w:rsidR="00B7020C" w:rsidRPr="00AC5CB1">
              <w:rPr>
                <w:spacing w:val="1"/>
                <w:lang w:val="ro-RO"/>
              </w:rPr>
              <w:t>predat)</w:t>
            </w:r>
          </w:p>
        </w:tc>
      </w:tr>
    </w:tbl>
    <w:p w14:paraId="32C902FE" w14:textId="3F7564A0" w:rsidR="0014378A" w:rsidRDefault="00A145E2" w:rsidP="00067A99">
      <w:pPr>
        <w:contextualSpacing/>
        <w:rPr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C5CB1" w:rsidRPr="002A4B91" w14:paraId="0E8A9DDB" w14:textId="77777777" w:rsidTr="00BC5CED">
        <w:trPr>
          <w:trHeight w:val="952"/>
        </w:trPr>
        <w:tc>
          <w:tcPr>
            <w:tcW w:w="2250" w:type="dxa"/>
          </w:tcPr>
          <w:p w14:paraId="22889CA6" w14:textId="77777777" w:rsidR="00AC5CB1" w:rsidRPr="002A4B91" w:rsidRDefault="00AC5CB1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DEE567B" w14:textId="77777777" w:rsidR="00AC5CB1" w:rsidRPr="002A4B91" w:rsidRDefault="00AC5CB1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6B78A624" w14:textId="77777777" w:rsidR="00AC5CB1" w:rsidRPr="002A4B91" w:rsidRDefault="00AC5CB1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AC5CB1" w:rsidRPr="002A4B91" w14:paraId="364E5926" w14:textId="77777777" w:rsidTr="00BC5CED">
        <w:trPr>
          <w:trHeight w:val="952"/>
        </w:trPr>
        <w:tc>
          <w:tcPr>
            <w:tcW w:w="2250" w:type="dxa"/>
          </w:tcPr>
          <w:p w14:paraId="76D687E3" w14:textId="77777777" w:rsidR="00AC5CB1" w:rsidRDefault="00AC5CB1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1F280B8C" w14:textId="77777777" w:rsidR="00AC5CB1" w:rsidRPr="002A4B91" w:rsidRDefault="00AC5CB1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5E4FCBE8" w14:textId="77777777" w:rsidR="00AC5CB1" w:rsidRDefault="00AC5CB1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15A21E73" w14:textId="77777777" w:rsidR="00AC5CB1" w:rsidRPr="00AC5CB1" w:rsidRDefault="00AC5CB1" w:rsidP="00067A99">
      <w:pPr>
        <w:contextualSpacing/>
        <w:rPr>
          <w:lang w:val="ro-RO"/>
        </w:rPr>
      </w:pPr>
    </w:p>
    <w:sectPr w:rsidR="00AC5CB1" w:rsidRPr="00AC5CB1" w:rsidSect="00A352F6">
      <w:headerReference w:type="default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28268" w14:textId="77777777" w:rsidR="00A145E2" w:rsidRDefault="00A145E2">
      <w:r>
        <w:separator/>
      </w:r>
    </w:p>
  </w:endnote>
  <w:endnote w:type="continuationSeparator" w:id="0">
    <w:p w14:paraId="75BAE521" w14:textId="77777777" w:rsidR="00A145E2" w:rsidRDefault="00A1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06172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DA8D68" w14:textId="5C8D00EF" w:rsidR="00666848" w:rsidRDefault="00067A99" w:rsidP="00067A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78099" w14:textId="77777777" w:rsidR="00A145E2" w:rsidRDefault="00A145E2">
      <w:r>
        <w:separator/>
      </w:r>
    </w:p>
  </w:footnote>
  <w:footnote w:type="continuationSeparator" w:id="0">
    <w:p w14:paraId="7F50CADE" w14:textId="77777777" w:rsidR="00A145E2" w:rsidRDefault="00A1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CA49D" w14:textId="1879C9FF" w:rsidR="00067A99" w:rsidRPr="00067A99" w:rsidRDefault="00067A99" w:rsidP="00067A99">
    <w:pPr>
      <w:pStyle w:val="Header"/>
      <w:jc w:val="right"/>
      <w:rPr>
        <w:sz w:val="16"/>
        <w:szCs w:val="16"/>
      </w:rPr>
    </w:pPr>
    <w:r w:rsidRPr="00067A99">
      <w:rPr>
        <w:sz w:val="16"/>
        <w:szCs w:val="16"/>
      </w:rPr>
      <w:fldChar w:fldCharType="begin"/>
    </w:r>
    <w:r w:rsidRPr="00067A99">
      <w:rPr>
        <w:sz w:val="16"/>
        <w:szCs w:val="16"/>
        <w:lang w:val="hu-HU"/>
      </w:rPr>
      <w:instrText xml:space="preserve"> FILENAME \* MERGEFORMAT </w:instrText>
    </w:r>
    <w:r w:rsidRPr="00067A99">
      <w:rPr>
        <w:sz w:val="16"/>
        <w:szCs w:val="16"/>
      </w:rPr>
      <w:fldChar w:fldCharType="separate"/>
    </w:r>
    <w:r w:rsidR="003F2249">
      <w:rPr>
        <w:noProof/>
        <w:sz w:val="16"/>
        <w:szCs w:val="16"/>
        <w:lang w:val="hu-HU"/>
      </w:rPr>
      <w:t>3.3.6 FD 3.11 IISC1RM 19-20.1 SK</w:t>
    </w:r>
    <w:r w:rsidRPr="00067A99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3286"/>
    <w:multiLevelType w:val="hybridMultilevel"/>
    <w:tmpl w:val="DDFCA7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1C65187"/>
    <w:multiLevelType w:val="hybridMultilevel"/>
    <w:tmpl w:val="D766095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2EB75BA9"/>
    <w:multiLevelType w:val="multilevel"/>
    <w:tmpl w:val="4750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lang w:val="ro-R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lang w:val="ro-R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lang w:val="ro-R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lang w:val="ro-R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DF2638"/>
    <w:multiLevelType w:val="hybridMultilevel"/>
    <w:tmpl w:val="EDC433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F08ED"/>
    <w:multiLevelType w:val="hybridMultilevel"/>
    <w:tmpl w:val="29B8E4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CC"/>
    <w:rsid w:val="000327A5"/>
    <w:rsid w:val="00036B4F"/>
    <w:rsid w:val="000449F0"/>
    <w:rsid w:val="00067A99"/>
    <w:rsid w:val="00112D2E"/>
    <w:rsid w:val="00193730"/>
    <w:rsid w:val="001A394A"/>
    <w:rsid w:val="001D52A0"/>
    <w:rsid w:val="001E371F"/>
    <w:rsid w:val="002712DC"/>
    <w:rsid w:val="0032308C"/>
    <w:rsid w:val="0038399E"/>
    <w:rsid w:val="003966D1"/>
    <w:rsid w:val="003F2249"/>
    <w:rsid w:val="00415AE9"/>
    <w:rsid w:val="00426B54"/>
    <w:rsid w:val="00444CB2"/>
    <w:rsid w:val="0049600E"/>
    <w:rsid w:val="004A6180"/>
    <w:rsid w:val="004F13E4"/>
    <w:rsid w:val="0053403D"/>
    <w:rsid w:val="00535E3B"/>
    <w:rsid w:val="0062188F"/>
    <w:rsid w:val="00645872"/>
    <w:rsid w:val="00681CB8"/>
    <w:rsid w:val="00751A5A"/>
    <w:rsid w:val="00767262"/>
    <w:rsid w:val="007934B4"/>
    <w:rsid w:val="007C5D72"/>
    <w:rsid w:val="008B0A1A"/>
    <w:rsid w:val="00906AEE"/>
    <w:rsid w:val="00914380"/>
    <w:rsid w:val="00940037"/>
    <w:rsid w:val="00940591"/>
    <w:rsid w:val="0095507F"/>
    <w:rsid w:val="00962DD6"/>
    <w:rsid w:val="009748CD"/>
    <w:rsid w:val="0098549A"/>
    <w:rsid w:val="009F1B7F"/>
    <w:rsid w:val="00A117C1"/>
    <w:rsid w:val="00A145E2"/>
    <w:rsid w:val="00A351C2"/>
    <w:rsid w:val="00A7656E"/>
    <w:rsid w:val="00A77B0D"/>
    <w:rsid w:val="00AC5CB1"/>
    <w:rsid w:val="00AF7457"/>
    <w:rsid w:val="00B7020C"/>
    <w:rsid w:val="00B82608"/>
    <w:rsid w:val="00C0760C"/>
    <w:rsid w:val="00C65DEF"/>
    <w:rsid w:val="00CA0376"/>
    <w:rsid w:val="00CA2B99"/>
    <w:rsid w:val="00D23AB5"/>
    <w:rsid w:val="00D732A5"/>
    <w:rsid w:val="00D919CC"/>
    <w:rsid w:val="00DA34EB"/>
    <w:rsid w:val="00DC5112"/>
    <w:rsid w:val="00E466E6"/>
    <w:rsid w:val="00E51D5F"/>
    <w:rsid w:val="00E67CD6"/>
    <w:rsid w:val="00F50779"/>
    <w:rsid w:val="00F642E9"/>
    <w:rsid w:val="00F73A26"/>
    <w:rsid w:val="00FE5229"/>
    <w:rsid w:val="00FF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006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E3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9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D919C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D919C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D919CC"/>
    <w:rPr>
      <w:rFonts w:ascii="Calibri" w:eastAsia="Calibri" w:hAnsi="Calibri" w:cs="Times New Roman"/>
      <w:sz w:val="22"/>
      <w:szCs w:val="22"/>
      <w:lang w:val="ro-RO"/>
    </w:rPr>
  </w:style>
  <w:style w:type="paragraph" w:styleId="BodyText">
    <w:name w:val="Body Text"/>
    <w:basedOn w:val="Normal"/>
    <w:link w:val="BodyTextChar"/>
    <w:rsid w:val="00D919CC"/>
    <w:pPr>
      <w:widowControl w:val="0"/>
      <w:suppressAutoHyphens/>
      <w:spacing w:after="120"/>
    </w:pPr>
    <w:rPr>
      <w:rFonts w:eastAsia="SimSun" w:cs="Mangal"/>
      <w:kern w:val="1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919CC"/>
    <w:rPr>
      <w:rFonts w:ascii="Times New Roman" w:eastAsia="SimSun" w:hAnsi="Times New Roman" w:cs="Mangal"/>
      <w:kern w:val="1"/>
      <w:lang w:eastAsia="zh-CN" w:bidi="hi-IN"/>
    </w:rPr>
  </w:style>
  <w:style w:type="paragraph" w:customStyle="1" w:styleId="Default">
    <w:name w:val="Default"/>
    <w:rsid w:val="00E67C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table" w:styleId="TableGrid">
    <w:name w:val="Table Grid"/>
    <w:basedOn w:val="TableNormal"/>
    <w:uiPriority w:val="59"/>
    <w:rsid w:val="00535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72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26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preters.free.fr/consecnotes/not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ademia.edu/1249760/Rolul_traducerii_la_prima_vedere_%C3%AEn_formarea_interpre%C8%9Bilor_de_conferin%C8%9B%C4%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Attila Imre</cp:lastModifiedBy>
  <cp:revision>28</cp:revision>
  <cp:lastPrinted>2019-11-18T19:37:00Z</cp:lastPrinted>
  <dcterms:created xsi:type="dcterms:W3CDTF">2018-10-17T15:13:00Z</dcterms:created>
  <dcterms:modified xsi:type="dcterms:W3CDTF">2019-11-18T19:37:00Z</dcterms:modified>
</cp:coreProperties>
</file>