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4A85C" w14:textId="77777777" w:rsidR="008027E9" w:rsidRPr="001E0823" w:rsidRDefault="008027E9" w:rsidP="001E0823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1E0823">
        <w:rPr>
          <w:rFonts w:ascii="Times New Roman" w:hAnsi="Times New Roman"/>
          <w:b/>
          <w:caps/>
          <w:sz w:val="24"/>
          <w:szCs w:val="24"/>
        </w:rPr>
        <w:t>fişa disciplinei</w:t>
      </w:r>
    </w:p>
    <w:p w14:paraId="2A8BB095" w14:textId="77777777" w:rsidR="009432F9" w:rsidRPr="001E0823" w:rsidRDefault="009432F9" w:rsidP="001E08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1E0823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6149"/>
      </w:tblGrid>
      <w:tr w:rsidR="008027E9" w:rsidRPr="001E0823" w14:paraId="7F172A4D" w14:textId="77777777" w:rsidTr="009D47A8">
        <w:tc>
          <w:tcPr>
            <w:tcW w:w="4219" w:type="dxa"/>
          </w:tcPr>
          <w:p w14:paraId="4C0211D4" w14:textId="77777777" w:rsidR="008027E9" w:rsidRPr="001E0823" w:rsidRDefault="009432F9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8027E9" w:rsidRPr="001E0823">
              <w:rPr>
                <w:rFonts w:ascii="Times New Roman" w:hAnsi="Times New Roman"/>
                <w:sz w:val="24"/>
                <w:szCs w:val="24"/>
              </w:rPr>
              <w:t>Instituţia de învăţământ superior</w:t>
            </w:r>
          </w:p>
        </w:tc>
        <w:tc>
          <w:tcPr>
            <w:tcW w:w="6149" w:type="dxa"/>
          </w:tcPr>
          <w:p w14:paraId="0672D9B8" w14:textId="77777777" w:rsidR="008027E9" w:rsidRPr="001E0823" w:rsidRDefault="00C332A4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4D1973" w:rsidRPr="001E0823">
              <w:rPr>
                <w:rFonts w:ascii="Times New Roman" w:hAnsi="Times New Roman"/>
                <w:sz w:val="24"/>
                <w:szCs w:val="24"/>
              </w:rPr>
              <w:t>„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4D1973" w:rsidRPr="001E0823">
              <w:rPr>
                <w:rFonts w:ascii="Times New Roman" w:hAnsi="Times New Roman"/>
                <w:sz w:val="24"/>
                <w:szCs w:val="24"/>
              </w:rPr>
              <w:t>”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4D1973" w:rsidRPr="001E0823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Cluj</w:t>
            </w:r>
            <w:r w:rsidR="000C58EB" w:rsidRPr="001E0823">
              <w:rPr>
                <w:rFonts w:ascii="Times New Roman" w:hAnsi="Times New Roman"/>
                <w:sz w:val="24"/>
                <w:szCs w:val="24"/>
              </w:rPr>
              <w:t>-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>Napoca</w:t>
            </w:r>
          </w:p>
        </w:tc>
      </w:tr>
      <w:tr w:rsidR="008027E9" w:rsidRPr="001E0823" w14:paraId="4F333C7F" w14:textId="77777777" w:rsidTr="009D47A8">
        <w:tc>
          <w:tcPr>
            <w:tcW w:w="4219" w:type="dxa"/>
          </w:tcPr>
          <w:p w14:paraId="36BED099" w14:textId="5173700A" w:rsidR="008027E9" w:rsidRPr="001E0823" w:rsidRDefault="009432F9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="008027E9" w:rsidRPr="001E0823">
              <w:rPr>
                <w:rFonts w:ascii="Times New Roman" w:hAnsi="Times New Roman"/>
                <w:sz w:val="24"/>
                <w:szCs w:val="24"/>
              </w:rPr>
              <w:t>Facultatea</w:t>
            </w:r>
            <w:r w:rsidR="001E0823" w:rsidRPr="001E0823">
              <w:rPr>
                <w:rFonts w:ascii="Times New Roman" w:hAnsi="Times New Roman"/>
                <w:sz w:val="24"/>
                <w:szCs w:val="24"/>
              </w:rPr>
              <w:t>/ DSPP</w:t>
            </w:r>
          </w:p>
        </w:tc>
        <w:tc>
          <w:tcPr>
            <w:tcW w:w="6149" w:type="dxa"/>
          </w:tcPr>
          <w:p w14:paraId="5155448A" w14:textId="0B39963A" w:rsidR="008027E9" w:rsidRPr="001E0823" w:rsidRDefault="001E0823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2553C2" w:rsidRPr="001E0823">
              <w:rPr>
                <w:rFonts w:ascii="Times New Roman" w:hAnsi="Times New Roman"/>
                <w:sz w:val="24"/>
                <w:szCs w:val="24"/>
              </w:rPr>
              <w:t xml:space="preserve">Științe Tehnice și Umaniste 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din </w:t>
            </w:r>
            <w:r w:rsidR="002553C2" w:rsidRPr="001E0823">
              <w:rPr>
                <w:rFonts w:ascii="Times New Roman" w:hAnsi="Times New Roman"/>
                <w:sz w:val="24"/>
                <w:szCs w:val="24"/>
              </w:rPr>
              <w:t>Târgu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53C2" w:rsidRPr="001E0823">
              <w:rPr>
                <w:rFonts w:ascii="Times New Roman" w:hAnsi="Times New Roman"/>
                <w:sz w:val="24"/>
                <w:szCs w:val="24"/>
              </w:rPr>
              <w:t>Mureș</w:t>
            </w:r>
          </w:p>
        </w:tc>
      </w:tr>
      <w:tr w:rsidR="008027E9" w:rsidRPr="001E0823" w14:paraId="1A5920E3" w14:textId="77777777" w:rsidTr="009D47A8">
        <w:tc>
          <w:tcPr>
            <w:tcW w:w="4219" w:type="dxa"/>
          </w:tcPr>
          <w:p w14:paraId="7BA4B038" w14:textId="77777777" w:rsidR="008027E9" w:rsidRPr="001E0823" w:rsidRDefault="00757AC5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1.</w:t>
            </w:r>
            <w:r w:rsidR="008B3371" w:rsidRPr="001E0823">
              <w:rPr>
                <w:rFonts w:ascii="Times New Roman" w:hAnsi="Times New Roman"/>
                <w:sz w:val="24"/>
                <w:szCs w:val="24"/>
              </w:rPr>
              <w:t>3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="008027E9" w:rsidRPr="001E0823">
              <w:rPr>
                <w:rFonts w:ascii="Times New Roman" w:hAnsi="Times New Roman"/>
                <w:sz w:val="24"/>
                <w:szCs w:val="24"/>
              </w:rPr>
              <w:t xml:space="preserve"> Domeniul de studii</w:t>
            </w:r>
          </w:p>
        </w:tc>
        <w:tc>
          <w:tcPr>
            <w:tcW w:w="6149" w:type="dxa"/>
          </w:tcPr>
          <w:p w14:paraId="78095D9C" w14:textId="77777777" w:rsidR="008027E9" w:rsidRPr="001E0823" w:rsidRDefault="004D1973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Limbi moderne aplicate</w:t>
            </w:r>
          </w:p>
        </w:tc>
      </w:tr>
      <w:tr w:rsidR="008027E9" w:rsidRPr="001E0823" w14:paraId="68C2DE88" w14:textId="77777777" w:rsidTr="009D47A8">
        <w:tc>
          <w:tcPr>
            <w:tcW w:w="4219" w:type="dxa"/>
          </w:tcPr>
          <w:p w14:paraId="684F57A4" w14:textId="77777777" w:rsidR="008027E9" w:rsidRPr="001E0823" w:rsidRDefault="00757AC5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1.</w:t>
            </w:r>
            <w:r w:rsidR="008B3371" w:rsidRPr="001E0823">
              <w:rPr>
                <w:rFonts w:ascii="Times New Roman" w:hAnsi="Times New Roman"/>
                <w:sz w:val="24"/>
                <w:szCs w:val="24"/>
              </w:rPr>
              <w:t>4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="008027E9" w:rsidRPr="001E0823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</w:p>
        </w:tc>
        <w:tc>
          <w:tcPr>
            <w:tcW w:w="6149" w:type="dxa"/>
          </w:tcPr>
          <w:p w14:paraId="46E20ABD" w14:textId="77777777" w:rsidR="008027E9" w:rsidRPr="001E0823" w:rsidRDefault="002553C2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Licenţă</w:t>
            </w:r>
          </w:p>
        </w:tc>
      </w:tr>
      <w:tr w:rsidR="008027E9" w:rsidRPr="001E0823" w14:paraId="089A4F7F" w14:textId="77777777" w:rsidTr="009D47A8">
        <w:tc>
          <w:tcPr>
            <w:tcW w:w="4219" w:type="dxa"/>
          </w:tcPr>
          <w:p w14:paraId="16DFFA80" w14:textId="77777777" w:rsidR="008027E9" w:rsidRPr="001E0823" w:rsidRDefault="00757AC5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1.</w:t>
            </w:r>
            <w:r w:rsidR="008B3371" w:rsidRPr="001E0823">
              <w:rPr>
                <w:rFonts w:ascii="Times New Roman" w:hAnsi="Times New Roman"/>
                <w:sz w:val="24"/>
                <w:szCs w:val="24"/>
              </w:rPr>
              <w:t>5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="008027E9" w:rsidRPr="001E0823">
              <w:rPr>
                <w:rFonts w:ascii="Times New Roman" w:hAnsi="Times New Roman"/>
                <w:sz w:val="24"/>
                <w:szCs w:val="24"/>
              </w:rPr>
              <w:t xml:space="preserve"> Programul de studiu </w:t>
            </w:r>
          </w:p>
        </w:tc>
        <w:tc>
          <w:tcPr>
            <w:tcW w:w="6149" w:type="dxa"/>
          </w:tcPr>
          <w:p w14:paraId="2999B3FA" w14:textId="77777777" w:rsidR="008027E9" w:rsidRPr="001E0823" w:rsidRDefault="00B04A28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 xml:space="preserve">Traducere și interpretare </w:t>
            </w:r>
          </w:p>
        </w:tc>
      </w:tr>
      <w:tr w:rsidR="008B3371" w:rsidRPr="001E0823" w14:paraId="5A79D3CC" w14:textId="77777777" w:rsidTr="009D47A8">
        <w:tc>
          <w:tcPr>
            <w:tcW w:w="4219" w:type="dxa"/>
          </w:tcPr>
          <w:p w14:paraId="22E86E2A" w14:textId="77777777" w:rsidR="008B3371" w:rsidRPr="001E0823" w:rsidRDefault="008B3371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149" w:type="dxa"/>
          </w:tcPr>
          <w:p w14:paraId="49D70F7C" w14:textId="77777777" w:rsidR="008B3371" w:rsidRPr="001E0823" w:rsidRDefault="004D1973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Traducător și interpret</w:t>
            </w:r>
          </w:p>
        </w:tc>
      </w:tr>
    </w:tbl>
    <w:p w14:paraId="0EBF2B74" w14:textId="77777777" w:rsidR="008027E9" w:rsidRPr="001E0823" w:rsidRDefault="008027E9" w:rsidP="001E08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6F2BBA9" w14:textId="77777777" w:rsidR="008027E9" w:rsidRPr="001E0823" w:rsidRDefault="008027E9" w:rsidP="001E08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1E0823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8"/>
        <w:gridCol w:w="391"/>
        <w:gridCol w:w="992"/>
        <w:gridCol w:w="518"/>
        <w:gridCol w:w="540"/>
        <w:gridCol w:w="501"/>
        <w:gridCol w:w="1652"/>
        <w:gridCol w:w="542"/>
        <w:gridCol w:w="2691"/>
        <w:gridCol w:w="563"/>
      </w:tblGrid>
      <w:tr w:rsidR="00B04A28" w:rsidRPr="001E0823" w14:paraId="2245A5C0" w14:textId="77777777" w:rsidTr="009D47A8">
        <w:tc>
          <w:tcPr>
            <w:tcW w:w="4928" w:type="dxa"/>
            <w:gridSpan w:val="6"/>
          </w:tcPr>
          <w:p w14:paraId="391616EA" w14:textId="77777777" w:rsidR="00B04A28" w:rsidRPr="001E0823" w:rsidRDefault="00B04A28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5440" w:type="dxa"/>
            <w:gridSpan w:val="4"/>
          </w:tcPr>
          <w:p w14:paraId="1F79E4A7" w14:textId="77777777" w:rsidR="00B04A28" w:rsidRPr="001E0823" w:rsidRDefault="004D1973" w:rsidP="001E082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Departamentul de Lingvistică Aplicată</w:t>
            </w:r>
          </w:p>
        </w:tc>
      </w:tr>
      <w:tr w:rsidR="00B04A28" w:rsidRPr="001E0823" w14:paraId="441E0CCA" w14:textId="77777777" w:rsidTr="009D47A8">
        <w:tc>
          <w:tcPr>
            <w:tcW w:w="4928" w:type="dxa"/>
            <w:gridSpan w:val="6"/>
          </w:tcPr>
          <w:p w14:paraId="64F46A60" w14:textId="77777777" w:rsidR="00B04A28" w:rsidRPr="001E0823" w:rsidRDefault="00B04A28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2.1. Denumirea disciplinei</w:t>
            </w:r>
          </w:p>
        </w:tc>
        <w:tc>
          <w:tcPr>
            <w:tcW w:w="5440" w:type="dxa"/>
            <w:gridSpan w:val="4"/>
          </w:tcPr>
          <w:p w14:paraId="0FA1C47D" w14:textId="77777777" w:rsidR="00B04A28" w:rsidRPr="001E0823" w:rsidRDefault="004D1973" w:rsidP="001E082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E0823">
              <w:rPr>
                <w:rFonts w:ascii="Times New Roman" w:hAnsi="Times New Roman"/>
                <w:b/>
                <w:sz w:val="24"/>
                <w:szCs w:val="24"/>
              </w:rPr>
              <w:t>Istoria culturii III (MBHM0013)</w:t>
            </w:r>
          </w:p>
          <w:p w14:paraId="4BFB9A32" w14:textId="77777777" w:rsidR="004D1973" w:rsidRPr="001E0823" w:rsidRDefault="004D1973" w:rsidP="001E082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E0823">
              <w:rPr>
                <w:rFonts w:ascii="Times New Roman" w:hAnsi="Times New Roman"/>
                <w:b/>
                <w:sz w:val="24"/>
                <w:szCs w:val="24"/>
              </w:rPr>
              <w:t>Kultúrtörténet III</w:t>
            </w:r>
          </w:p>
          <w:p w14:paraId="0E573F24" w14:textId="77777777" w:rsidR="004D1973" w:rsidRPr="001E0823" w:rsidRDefault="004D1973" w:rsidP="001E082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E0823">
              <w:rPr>
                <w:rFonts w:ascii="Times New Roman" w:hAnsi="Times New Roman"/>
                <w:b/>
                <w:sz w:val="24"/>
                <w:szCs w:val="24"/>
              </w:rPr>
              <w:t>The History of Culture III</w:t>
            </w:r>
          </w:p>
        </w:tc>
      </w:tr>
      <w:tr w:rsidR="00B04A28" w:rsidRPr="001E0823" w14:paraId="0BE42403" w14:textId="77777777" w:rsidTr="009D47A8">
        <w:tc>
          <w:tcPr>
            <w:tcW w:w="4928" w:type="dxa"/>
            <w:gridSpan w:val="6"/>
          </w:tcPr>
          <w:p w14:paraId="4FDD6A83" w14:textId="77777777" w:rsidR="00B04A28" w:rsidRPr="001E0823" w:rsidRDefault="00B04A28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2.2. Titularul disciplinei   / a activităţilor de curs</w:t>
            </w:r>
          </w:p>
        </w:tc>
        <w:tc>
          <w:tcPr>
            <w:tcW w:w="5440" w:type="dxa"/>
            <w:gridSpan w:val="4"/>
          </w:tcPr>
          <w:p w14:paraId="7C4C0837" w14:textId="77777777" w:rsidR="00B04A28" w:rsidRPr="001E0823" w:rsidRDefault="00B04A28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4D1973" w:rsidRPr="001E0823">
              <w:rPr>
                <w:rFonts w:ascii="Times New Roman" w:hAnsi="Times New Roman"/>
                <w:sz w:val="24"/>
                <w:szCs w:val="24"/>
              </w:rPr>
              <w:t xml:space="preserve">TAMÁSI 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>Zsolt-József</w:t>
            </w:r>
          </w:p>
        </w:tc>
      </w:tr>
      <w:tr w:rsidR="00B04A28" w:rsidRPr="001E0823" w14:paraId="283BECF8" w14:textId="77777777" w:rsidTr="009D47A8">
        <w:trPr>
          <w:trHeight w:val="191"/>
        </w:trPr>
        <w:tc>
          <w:tcPr>
            <w:tcW w:w="3369" w:type="dxa"/>
            <w:gridSpan w:val="3"/>
            <w:vMerge w:val="restart"/>
          </w:tcPr>
          <w:p w14:paraId="4A464EA5" w14:textId="77777777" w:rsidR="00B04A28" w:rsidRPr="001E0823" w:rsidRDefault="00B04A28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 xml:space="preserve">2.3. Titularul (ii) activităţilor de </w:t>
            </w:r>
          </w:p>
          <w:p w14:paraId="0643FBB1" w14:textId="77777777" w:rsidR="00B04A28" w:rsidRPr="001E0823" w:rsidRDefault="00B04A28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559" w:type="dxa"/>
            <w:gridSpan w:val="3"/>
          </w:tcPr>
          <w:p w14:paraId="791B706B" w14:textId="77777777" w:rsidR="00B04A28" w:rsidRPr="001E0823" w:rsidRDefault="00B04A28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5440" w:type="dxa"/>
            <w:gridSpan w:val="4"/>
          </w:tcPr>
          <w:p w14:paraId="2CB49EC6" w14:textId="77777777" w:rsidR="00B04A28" w:rsidRPr="001E0823" w:rsidRDefault="00B04A28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A28" w:rsidRPr="001E0823" w14:paraId="5249836F" w14:textId="77777777" w:rsidTr="009D47A8">
        <w:trPr>
          <w:trHeight w:val="190"/>
        </w:trPr>
        <w:tc>
          <w:tcPr>
            <w:tcW w:w="3369" w:type="dxa"/>
            <w:gridSpan w:val="3"/>
            <w:vMerge/>
          </w:tcPr>
          <w:p w14:paraId="1DFEB42C" w14:textId="77777777" w:rsidR="00B04A28" w:rsidRPr="001E0823" w:rsidRDefault="00B04A28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14:paraId="4F52B9CD" w14:textId="77777777" w:rsidR="00B04A28" w:rsidRPr="001E0823" w:rsidRDefault="00B04A28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5440" w:type="dxa"/>
            <w:gridSpan w:val="4"/>
          </w:tcPr>
          <w:p w14:paraId="33AEC1B1" w14:textId="77777777" w:rsidR="00B04A28" w:rsidRPr="001E0823" w:rsidRDefault="00B04A28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A28" w:rsidRPr="001E0823" w14:paraId="22F3A016" w14:textId="77777777" w:rsidTr="009D47A8">
        <w:trPr>
          <w:trHeight w:val="190"/>
        </w:trPr>
        <w:tc>
          <w:tcPr>
            <w:tcW w:w="3369" w:type="dxa"/>
            <w:gridSpan w:val="3"/>
            <w:vMerge/>
          </w:tcPr>
          <w:p w14:paraId="694414E2" w14:textId="77777777" w:rsidR="00B04A28" w:rsidRPr="001E0823" w:rsidRDefault="00B04A28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14:paraId="73E220F4" w14:textId="77777777" w:rsidR="00B04A28" w:rsidRPr="001E0823" w:rsidRDefault="00B04A28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5440" w:type="dxa"/>
            <w:gridSpan w:val="4"/>
          </w:tcPr>
          <w:p w14:paraId="45171E56" w14:textId="77777777" w:rsidR="00B04A28" w:rsidRPr="001E0823" w:rsidRDefault="00B04A28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A28" w:rsidRPr="001E0823" w14:paraId="2BB45C6B" w14:textId="77777777" w:rsidTr="00E3215E">
        <w:tc>
          <w:tcPr>
            <w:tcW w:w="1984" w:type="dxa"/>
          </w:tcPr>
          <w:p w14:paraId="77513379" w14:textId="77777777" w:rsidR="00B04A28" w:rsidRPr="001E0823" w:rsidRDefault="00B04A28" w:rsidP="001E0823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01308DBD" w14:textId="77777777" w:rsidR="00B04A28" w:rsidRPr="001E0823" w:rsidRDefault="00B04A28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I</w:t>
            </w:r>
            <w:r w:rsidR="004D1973" w:rsidRPr="001E082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  <w:gridSpan w:val="2"/>
          </w:tcPr>
          <w:p w14:paraId="3EBA4AFA" w14:textId="77777777" w:rsidR="00B04A28" w:rsidRPr="001E0823" w:rsidRDefault="00B04A28" w:rsidP="001E0823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0BDB1EF5" w14:textId="77777777" w:rsidR="00B04A28" w:rsidRPr="001E0823" w:rsidRDefault="004D1973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  <w:gridSpan w:val="2"/>
          </w:tcPr>
          <w:p w14:paraId="703F5C8A" w14:textId="77777777" w:rsidR="00B04A28" w:rsidRPr="001E0823" w:rsidRDefault="00B04A28" w:rsidP="001E0823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49CE1B89" w14:textId="77777777" w:rsidR="00B04A28" w:rsidRPr="001E0823" w:rsidRDefault="00B04A28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99" w:type="dxa"/>
          </w:tcPr>
          <w:p w14:paraId="030324EC" w14:textId="77777777" w:rsidR="00B04A28" w:rsidRPr="001E0823" w:rsidRDefault="00B04A28" w:rsidP="001E0823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2AAC3685" w14:textId="77777777" w:rsidR="00B04A28" w:rsidRPr="001E0823" w:rsidRDefault="004D1973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</w:tr>
    </w:tbl>
    <w:p w14:paraId="414A4605" w14:textId="77777777" w:rsidR="008027E9" w:rsidRPr="001E0823" w:rsidRDefault="008027E9" w:rsidP="001E08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96CFCCA" w14:textId="77777777" w:rsidR="008027E9" w:rsidRPr="001E0823" w:rsidRDefault="008027E9" w:rsidP="001E08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E0823">
        <w:rPr>
          <w:rFonts w:ascii="Times New Roman" w:hAnsi="Times New Roman"/>
          <w:b/>
          <w:sz w:val="24"/>
          <w:szCs w:val="24"/>
        </w:rPr>
        <w:t>3. Timpul total estimat</w:t>
      </w:r>
      <w:r w:rsidRPr="001E0823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8"/>
        <w:gridCol w:w="720"/>
        <w:gridCol w:w="270"/>
        <w:gridCol w:w="1080"/>
        <w:gridCol w:w="720"/>
        <w:gridCol w:w="630"/>
        <w:gridCol w:w="2700"/>
        <w:gridCol w:w="990"/>
      </w:tblGrid>
      <w:tr w:rsidR="008027E9" w:rsidRPr="001E0823" w14:paraId="784A7CD9" w14:textId="77777777" w:rsidTr="00602EBC">
        <w:tc>
          <w:tcPr>
            <w:tcW w:w="3258" w:type="dxa"/>
          </w:tcPr>
          <w:p w14:paraId="452ABC75" w14:textId="77777777" w:rsidR="008027E9" w:rsidRPr="001E0823" w:rsidRDefault="008027E9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3.1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Număr de ore pe săptămână</w:t>
            </w:r>
          </w:p>
        </w:tc>
        <w:tc>
          <w:tcPr>
            <w:tcW w:w="720" w:type="dxa"/>
          </w:tcPr>
          <w:p w14:paraId="138C9DA3" w14:textId="77777777" w:rsidR="008027E9" w:rsidRPr="001E0823" w:rsidRDefault="002553C2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0" w:type="dxa"/>
            <w:gridSpan w:val="3"/>
          </w:tcPr>
          <w:p w14:paraId="1488347C" w14:textId="77777777" w:rsidR="008027E9" w:rsidRPr="001E0823" w:rsidRDefault="008027E9" w:rsidP="001E0823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Din care: 3.2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630" w:type="dxa"/>
          </w:tcPr>
          <w:p w14:paraId="48522A59" w14:textId="77777777" w:rsidR="008027E9" w:rsidRPr="001E0823" w:rsidRDefault="002553C2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14:paraId="5EDC2C65" w14:textId="579962AA" w:rsidR="00ED7092" w:rsidRPr="001E0823" w:rsidRDefault="008027E9" w:rsidP="001E0823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3.3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0823" w:rsidRPr="001E0823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990" w:type="dxa"/>
          </w:tcPr>
          <w:p w14:paraId="3FA000C6" w14:textId="77777777" w:rsidR="001E4C42" w:rsidRPr="001E0823" w:rsidRDefault="002553C2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27E9" w:rsidRPr="001E0823" w14:paraId="0FA4ADB5" w14:textId="77777777" w:rsidTr="004D1973">
        <w:tc>
          <w:tcPr>
            <w:tcW w:w="3258" w:type="dxa"/>
            <w:shd w:val="clear" w:color="auto" w:fill="auto"/>
          </w:tcPr>
          <w:p w14:paraId="5CA497A0" w14:textId="77777777" w:rsidR="008027E9" w:rsidRPr="001E0823" w:rsidRDefault="008027E9" w:rsidP="001E0823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3.4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Total ore din planul de învăţământ</w:t>
            </w:r>
          </w:p>
        </w:tc>
        <w:tc>
          <w:tcPr>
            <w:tcW w:w="720" w:type="dxa"/>
            <w:shd w:val="clear" w:color="auto" w:fill="auto"/>
          </w:tcPr>
          <w:p w14:paraId="3159CCA3" w14:textId="77777777" w:rsidR="008027E9" w:rsidRPr="001E0823" w:rsidRDefault="002553C2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070" w:type="dxa"/>
            <w:gridSpan w:val="3"/>
            <w:shd w:val="clear" w:color="auto" w:fill="auto"/>
          </w:tcPr>
          <w:p w14:paraId="5D0C5830" w14:textId="77777777" w:rsidR="008027E9" w:rsidRPr="001E0823" w:rsidRDefault="008027E9" w:rsidP="001E0823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Din care: 3.5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630" w:type="dxa"/>
            <w:shd w:val="clear" w:color="auto" w:fill="auto"/>
          </w:tcPr>
          <w:p w14:paraId="3DA01483" w14:textId="77777777" w:rsidR="008027E9" w:rsidRPr="001E0823" w:rsidRDefault="002553C2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700" w:type="dxa"/>
            <w:shd w:val="clear" w:color="auto" w:fill="auto"/>
          </w:tcPr>
          <w:p w14:paraId="7A2A0B87" w14:textId="4DD8D958" w:rsidR="00ED7092" w:rsidRPr="001E0823" w:rsidRDefault="008027E9" w:rsidP="001E0823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3.6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0823" w:rsidRPr="001E0823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990" w:type="dxa"/>
            <w:shd w:val="clear" w:color="auto" w:fill="auto"/>
          </w:tcPr>
          <w:p w14:paraId="3A093E38" w14:textId="77777777" w:rsidR="001E4C42" w:rsidRPr="001E0823" w:rsidRDefault="002553C2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27E9" w:rsidRPr="001E0823" w14:paraId="66F8CBB0" w14:textId="77777777" w:rsidTr="00602EBC">
        <w:tc>
          <w:tcPr>
            <w:tcW w:w="9378" w:type="dxa"/>
            <w:gridSpan w:val="7"/>
          </w:tcPr>
          <w:p w14:paraId="3BA8B78B" w14:textId="77777777" w:rsidR="008027E9" w:rsidRPr="001E0823" w:rsidRDefault="008027E9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Distribuţia fondului de timp:</w:t>
            </w:r>
          </w:p>
        </w:tc>
        <w:tc>
          <w:tcPr>
            <w:tcW w:w="990" w:type="dxa"/>
          </w:tcPr>
          <w:p w14:paraId="52963194" w14:textId="77777777" w:rsidR="008027E9" w:rsidRPr="001E0823" w:rsidRDefault="008027E9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470F45" w:rsidRPr="001E0823" w14:paraId="366A32A6" w14:textId="77777777" w:rsidTr="00602EBC">
        <w:tc>
          <w:tcPr>
            <w:tcW w:w="9378" w:type="dxa"/>
            <w:gridSpan w:val="7"/>
          </w:tcPr>
          <w:p w14:paraId="71AAFF5E" w14:textId="77777777" w:rsidR="00470F45" w:rsidRPr="001E0823" w:rsidRDefault="00491A85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r w:rsidR="00470F45" w:rsidRPr="001E0823"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990" w:type="dxa"/>
          </w:tcPr>
          <w:p w14:paraId="4813B095" w14:textId="77777777" w:rsidR="00470F45" w:rsidRPr="001E0823" w:rsidRDefault="002553C2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470F45" w:rsidRPr="001E0823" w14:paraId="2F580969" w14:textId="77777777" w:rsidTr="00602EBC">
        <w:tc>
          <w:tcPr>
            <w:tcW w:w="9378" w:type="dxa"/>
            <w:gridSpan w:val="7"/>
          </w:tcPr>
          <w:p w14:paraId="2325E113" w14:textId="77777777" w:rsidR="00470F45" w:rsidRPr="001E0823" w:rsidRDefault="00491A85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 xml:space="preserve">b) </w:t>
            </w:r>
            <w:r w:rsidR="00470F45" w:rsidRPr="001E0823"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990" w:type="dxa"/>
          </w:tcPr>
          <w:p w14:paraId="7F385669" w14:textId="77777777" w:rsidR="00470F45" w:rsidRPr="001E0823" w:rsidRDefault="002553C2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470F45" w:rsidRPr="001E0823" w14:paraId="18C0A019" w14:textId="77777777" w:rsidTr="00602EBC">
        <w:tc>
          <w:tcPr>
            <w:tcW w:w="9378" w:type="dxa"/>
            <w:gridSpan w:val="7"/>
          </w:tcPr>
          <w:p w14:paraId="5F6DC002" w14:textId="77777777" w:rsidR="00470F45" w:rsidRPr="001E0823" w:rsidRDefault="00491A85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 xml:space="preserve">c) </w:t>
            </w:r>
            <w:r w:rsidR="00470F45" w:rsidRPr="001E0823"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990" w:type="dxa"/>
          </w:tcPr>
          <w:p w14:paraId="106BF5C7" w14:textId="77777777" w:rsidR="00470F45" w:rsidRPr="001E0823" w:rsidRDefault="002553C2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70F45" w:rsidRPr="001E0823" w14:paraId="665AA9FB" w14:textId="77777777" w:rsidTr="00602EBC">
        <w:tc>
          <w:tcPr>
            <w:tcW w:w="9378" w:type="dxa"/>
            <w:gridSpan w:val="7"/>
          </w:tcPr>
          <w:p w14:paraId="30CA9987" w14:textId="77777777" w:rsidR="00470F45" w:rsidRPr="001E0823" w:rsidRDefault="00491A85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 xml:space="preserve">d) </w:t>
            </w:r>
            <w:r w:rsidR="00470F45" w:rsidRPr="001E0823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990" w:type="dxa"/>
          </w:tcPr>
          <w:p w14:paraId="67709D97" w14:textId="77777777" w:rsidR="00470F45" w:rsidRPr="001E0823" w:rsidRDefault="002553C2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70F45" w:rsidRPr="001E0823" w14:paraId="05DEF5B2" w14:textId="77777777" w:rsidTr="00602EBC">
        <w:tc>
          <w:tcPr>
            <w:tcW w:w="9378" w:type="dxa"/>
            <w:gridSpan w:val="7"/>
          </w:tcPr>
          <w:p w14:paraId="3F37F340" w14:textId="77777777" w:rsidR="00470F45" w:rsidRPr="001E0823" w:rsidRDefault="00491A85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 xml:space="preserve">e) </w:t>
            </w:r>
            <w:r w:rsidR="00470F45" w:rsidRPr="001E0823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990" w:type="dxa"/>
          </w:tcPr>
          <w:p w14:paraId="607BBBC2" w14:textId="77777777" w:rsidR="00470F45" w:rsidRPr="001E0823" w:rsidRDefault="002553C2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470F45" w:rsidRPr="001E0823" w14:paraId="2790138F" w14:textId="77777777" w:rsidTr="00602EBC">
        <w:tc>
          <w:tcPr>
            <w:tcW w:w="9378" w:type="dxa"/>
            <w:gridSpan w:val="7"/>
          </w:tcPr>
          <w:p w14:paraId="55845693" w14:textId="77777777" w:rsidR="00470F45" w:rsidRPr="001E0823" w:rsidRDefault="00491A85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 xml:space="preserve">f) </w:t>
            </w:r>
            <w:r w:rsidR="00470F45" w:rsidRPr="001E0823">
              <w:rPr>
                <w:rFonts w:ascii="Times New Roman" w:hAnsi="Times New Roman"/>
                <w:sz w:val="24"/>
                <w:szCs w:val="24"/>
              </w:rPr>
              <w:t xml:space="preserve">Alte activităţi: </w:t>
            </w:r>
          </w:p>
        </w:tc>
        <w:tc>
          <w:tcPr>
            <w:tcW w:w="990" w:type="dxa"/>
          </w:tcPr>
          <w:p w14:paraId="50FA25FC" w14:textId="77777777" w:rsidR="00470F45" w:rsidRPr="001E0823" w:rsidRDefault="002553C2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70F45" w:rsidRPr="001E0823" w14:paraId="0A657987" w14:textId="77777777" w:rsidTr="004D1973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5D4B14B6" w14:textId="77777777" w:rsidR="00470F45" w:rsidRPr="001E0823" w:rsidRDefault="00470F45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3.7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Total ore studiu individual</w:t>
            </w:r>
          </w:p>
        </w:tc>
        <w:tc>
          <w:tcPr>
            <w:tcW w:w="1080" w:type="dxa"/>
            <w:shd w:val="clear" w:color="auto" w:fill="auto"/>
          </w:tcPr>
          <w:p w14:paraId="24667A10" w14:textId="77777777" w:rsidR="00470F45" w:rsidRPr="001E0823" w:rsidRDefault="002553C2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470F45" w:rsidRPr="001E0823" w14:paraId="1E9BAAA6" w14:textId="77777777" w:rsidTr="004D1973">
        <w:trPr>
          <w:gridAfter w:val="4"/>
          <w:wAfter w:w="5040" w:type="dxa"/>
          <w:trHeight w:val="422"/>
        </w:trPr>
        <w:tc>
          <w:tcPr>
            <w:tcW w:w="4248" w:type="dxa"/>
            <w:gridSpan w:val="3"/>
            <w:shd w:val="clear" w:color="auto" w:fill="auto"/>
          </w:tcPr>
          <w:p w14:paraId="71F3EEFB" w14:textId="77777777" w:rsidR="00470F45" w:rsidRPr="001E0823" w:rsidRDefault="00470F45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3.8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Total ore pe semestru</w:t>
            </w:r>
          </w:p>
        </w:tc>
        <w:tc>
          <w:tcPr>
            <w:tcW w:w="1080" w:type="dxa"/>
            <w:shd w:val="clear" w:color="auto" w:fill="auto"/>
          </w:tcPr>
          <w:p w14:paraId="36240334" w14:textId="77777777" w:rsidR="00470F45" w:rsidRPr="001E0823" w:rsidRDefault="002553C2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470F45" w:rsidRPr="001E0823" w14:paraId="290B9006" w14:textId="77777777" w:rsidTr="004D1973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54EE6417" w14:textId="77777777" w:rsidR="00470F45" w:rsidRPr="001E0823" w:rsidRDefault="00470F45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3.9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Numărul de 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 xml:space="preserve">puncte de 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>credit</w:t>
            </w:r>
          </w:p>
        </w:tc>
        <w:tc>
          <w:tcPr>
            <w:tcW w:w="1080" w:type="dxa"/>
            <w:shd w:val="clear" w:color="auto" w:fill="auto"/>
          </w:tcPr>
          <w:p w14:paraId="5882B2A0" w14:textId="77777777" w:rsidR="00470F45" w:rsidRPr="001E0823" w:rsidRDefault="002553C2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BA0FF3C" w14:textId="77777777" w:rsidR="00ED7092" w:rsidRPr="001E0823" w:rsidRDefault="00ED7092" w:rsidP="001E08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A6C7E75" w14:textId="77777777" w:rsidR="008027E9" w:rsidRPr="001E0823" w:rsidRDefault="008027E9" w:rsidP="001E08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E0823">
        <w:rPr>
          <w:rFonts w:ascii="Times New Roman" w:hAnsi="Times New Roman"/>
          <w:b/>
          <w:sz w:val="24"/>
          <w:szCs w:val="24"/>
        </w:rPr>
        <w:t xml:space="preserve">4. Precondiţii </w:t>
      </w:r>
      <w:r w:rsidRPr="001E0823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380"/>
      </w:tblGrid>
      <w:tr w:rsidR="008027E9" w:rsidRPr="001E0823" w14:paraId="4AA7F320" w14:textId="77777777" w:rsidTr="00602EBC">
        <w:tc>
          <w:tcPr>
            <w:tcW w:w="2988" w:type="dxa"/>
          </w:tcPr>
          <w:p w14:paraId="1F3C2A4B" w14:textId="77777777" w:rsidR="008027E9" w:rsidRPr="001E0823" w:rsidRDefault="008027E9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4.1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de curriculum</w:t>
            </w:r>
          </w:p>
        </w:tc>
        <w:tc>
          <w:tcPr>
            <w:tcW w:w="7380" w:type="dxa"/>
          </w:tcPr>
          <w:p w14:paraId="622F4647" w14:textId="77777777" w:rsidR="008027E9" w:rsidRPr="001E0823" w:rsidRDefault="008027E9" w:rsidP="001E0823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E9" w:rsidRPr="001E0823" w14:paraId="13E0BA0B" w14:textId="77777777" w:rsidTr="00602EBC">
        <w:tc>
          <w:tcPr>
            <w:tcW w:w="2988" w:type="dxa"/>
          </w:tcPr>
          <w:p w14:paraId="2826EA98" w14:textId="77777777" w:rsidR="008027E9" w:rsidRPr="001E0823" w:rsidRDefault="008027E9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4.2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de competenţe</w:t>
            </w:r>
          </w:p>
        </w:tc>
        <w:tc>
          <w:tcPr>
            <w:tcW w:w="7380" w:type="dxa"/>
          </w:tcPr>
          <w:p w14:paraId="78028622" w14:textId="77777777" w:rsidR="008027E9" w:rsidRPr="001E0823" w:rsidRDefault="002553C2" w:rsidP="001E0823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dobândirea unor cunoştinţe fundamentale privind contextul istoric al arcului Carpatic</w:t>
            </w:r>
          </w:p>
        </w:tc>
      </w:tr>
    </w:tbl>
    <w:p w14:paraId="2F4DFCDB" w14:textId="77777777" w:rsidR="008027E9" w:rsidRPr="001E0823" w:rsidRDefault="008027E9" w:rsidP="001E08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DEA34A0" w14:textId="77777777" w:rsidR="008027E9" w:rsidRPr="001E0823" w:rsidRDefault="008027E9" w:rsidP="001E08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E0823">
        <w:rPr>
          <w:rFonts w:ascii="Times New Roman" w:hAnsi="Times New Roman"/>
          <w:b/>
          <w:sz w:val="24"/>
          <w:szCs w:val="24"/>
        </w:rPr>
        <w:t>5. Condiţii</w:t>
      </w:r>
      <w:r w:rsidRPr="001E0823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0"/>
        <w:gridCol w:w="6566"/>
      </w:tblGrid>
      <w:tr w:rsidR="008027E9" w:rsidRPr="001E0823" w14:paraId="1E126918" w14:textId="77777777" w:rsidTr="00237E01">
        <w:tc>
          <w:tcPr>
            <w:tcW w:w="3896" w:type="dxa"/>
          </w:tcPr>
          <w:p w14:paraId="7CF1BA82" w14:textId="77777777" w:rsidR="008027E9" w:rsidRPr="001E0823" w:rsidRDefault="008027E9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5.1</w:t>
            </w:r>
            <w:r w:rsidR="00BF122D" w:rsidRPr="001E082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De desfăşurare a cursului</w:t>
            </w:r>
          </w:p>
        </w:tc>
        <w:tc>
          <w:tcPr>
            <w:tcW w:w="6786" w:type="dxa"/>
          </w:tcPr>
          <w:p w14:paraId="608D0C01" w14:textId="77777777" w:rsidR="008027E9" w:rsidRPr="001E0823" w:rsidRDefault="002553C2" w:rsidP="001E0823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laptop, proiector, internet, difuzoare</w:t>
            </w:r>
          </w:p>
        </w:tc>
      </w:tr>
      <w:tr w:rsidR="008027E9" w:rsidRPr="001E0823" w14:paraId="6AB38B7D" w14:textId="77777777" w:rsidTr="00237E01">
        <w:tc>
          <w:tcPr>
            <w:tcW w:w="3896" w:type="dxa"/>
          </w:tcPr>
          <w:p w14:paraId="43567252" w14:textId="77777777" w:rsidR="008027E9" w:rsidRPr="001E0823" w:rsidRDefault="008027E9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5.2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 De desfăşurare a seminarului/laboratorului</w:t>
            </w:r>
            <w:r w:rsidR="00371DED" w:rsidRPr="001E0823">
              <w:rPr>
                <w:rFonts w:ascii="Times New Roman" w:hAnsi="Times New Roman"/>
                <w:sz w:val="24"/>
                <w:szCs w:val="24"/>
              </w:rPr>
              <w:t>/proiectului</w:t>
            </w:r>
          </w:p>
        </w:tc>
        <w:tc>
          <w:tcPr>
            <w:tcW w:w="6786" w:type="dxa"/>
          </w:tcPr>
          <w:p w14:paraId="666C7AE5" w14:textId="77777777" w:rsidR="008027E9" w:rsidRPr="001E0823" w:rsidRDefault="008027E9" w:rsidP="001E0823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FB349F" w14:textId="5701E8CC" w:rsidR="001E0823" w:rsidRPr="001E0823" w:rsidRDefault="001E0823" w:rsidP="001E08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F4CBE6F" w14:textId="77777777" w:rsidR="001E0823" w:rsidRPr="001E0823" w:rsidRDefault="001E08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E0823">
        <w:rPr>
          <w:rFonts w:ascii="Times New Roman" w:hAnsi="Times New Roman"/>
          <w:b/>
          <w:sz w:val="24"/>
          <w:szCs w:val="24"/>
        </w:rPr>
        <w:br w:type="page"/>
      </w:r>
    </w:p>
    <w:p w14:paraId="341E750E" w14:textId="77777777" w:rsidR="008027E9" w:rsidRPr="001E0823" w:rsidRDefault="008027E9" w:rsidP="001E08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1E0823">
        <w:rPr>
          <w:rFonts w:ascii="Times New Roman" w:hAnsi="Times New Roman"/>
          <w:b/>
          <w:sz w:val="24"/>
          <w:szCs w:val="24"/>
        </w:rPr>
        <w:lastRenderedPageBreak/>
        <w:t>6. Competenţele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9462"/>
      </w:tblGrid>
      <w:tr w:rsidR="008027E9" w:rsidRPr="001E0823" w14:paraId="0CBD9BD7" w14:textId="77777777" w:rsidTr="004D1973">
        <w:trPr>
          <w:cantSplit/>
          <w:trHeight w:val="1696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0F7D63E5" w14:textId="77777777" w:rsidR="008027E9" w:rsidRPr="001E0823" w:rsidRDefault="008027E9" w:rsidP="001E082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823">
              <w:rPr>
                <w:rFonts w:ascii="Times New Roman" w:hAnsi="Times New Roman"/>
                <w:b/>
                <w:sz w:val="24"/>
                <w:szCs w:val="24"/>
              </w:rPr>
              <w:t>Competenţe profesionale</w:t>
            </w:r>
          </w:p>
        </w:tc>
        <w:tc>
          <w:tcPr>
            <w:tcW w:w="9674" w:type="dxa"/>
            <w:shd w:val="clear" w:color="auto" w:fill="auto"/>
          </w:tcPr>
          <w:p w14:paraId="586DF872" w14:textId="77777777" w:rsidR="006A4DB2" w:rsidRPr="001E0823" w:rsidRDefault="006A4DB2" w:rsidP="001E0823">
            <w:pPr>
              <w:tabs>
                <w:tab w:val="right" w:pos="29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>C4.1 Definirea, descrierea şi explicarea elementelor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0823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>fundamentale specifice culturilor şi civilizațiilor respective şi a unor tehnici, metode, principii de negociere şi mediere fundamentale</w:t>
            </w:r>
          </w:p>
          <w:p w14:paraId="0DE1065B" w14:textId="77777777" w:rsidR="00666848" w:rsidRPr="001E0823" w:rsidRDefault="006A4DB2" w:rsidP="001E0823">
            <w:pPr>
              <w:spacing w:after="0" w:line="240" w:lineRule="auto"/>
              <w:ind w:right="-20"/>
              <w:contextualSpacing/>
            </w:pPr>
            <w:r w:rsidRPr="001E0823">
              <w:rPr>
                <w:rFonts w:ascii="Times New Roman" w:hAnsi="Times New Roman"/>
                <w:color w:val="000000"/>
                <w:sz w:val="24"/>
                <w:szCs w:val="24"/>
                <w:lang w:eastAsia="ro-RO" w:bidi="ro-RO"/>
              </w:rPr>
              <w:t>C4.2 Utilizarea unor noțiuni de istorie, culturii şi civilizaţie de complexitate medie pentru identificarea şi explicarea elementelor care diferențiază fundamental anumite culturi şi pot da naștere unor conflicte</w:t>
            </w:r>
          </w:p>
        </w:tc>
      </w:tr>
      <w:tr w:rsidR="008027E9" w:rsidRPr="001E0823" w14:paraId="287D8BBE" w14:textId="77777777" w:rsidTr="004D1973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61104538" w14:textId="77777777" w:rsidR="008027E9" w:rsidRPr="001E0823" w:rsidRDefault="008027E9" w:rsidP="001E082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823"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674" w:type="dxa"/>
            <w:shd w:val="clear" w:color="auto" w:fill="auto"/>
          </w:tcPr>
          <w:p w14:paraId="483C6570" w14:textId="77777777" w:rsidR="006A4DB2" w:rsidRPr="001E0823" w:rsidRDefault="006A4DB2" w:rsidP="001E0823">
            <w:pPr>
              <w:tabs>
                <w:tab w:val="left" w:pos="35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b/>
                <w:sz w:val="24"/>
                <w:szCs w:val="24"/>
              </w:rPr>
              <w:t>CT1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>. Gestionarea optimă a sarcinilor profesionale şi deprinderea executării lor la termen, în mod riguros, eficient şi responsabil; Respectarea normelor de etică specifice domeniului (ex: confidentialitate)</w:t>
            </w:r>
          </w:p>
          <w:p w14:paraId="500C4956" w14:textId="77777777" w:rsidR="006A4DB2" w:rsidRPr="001E0823" w:rsidRDefault="006A4DB2" w:rsidP="001E0823">
            <w:pPr>
              <w:tabs>
                <w:tab w:val="left" w:pos="35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b/>
                <w:sz w:val="24"/>
                <w:szCs w:val="24"/>
              </w:rPr>
              <w:t>CT2.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Aplicarea tehnicilor de relaţionare în echipă; dezvoltarea capacităţilor empatice de comunicare interpersonală şi de asumare de roluri specifice în cadrul muncii în echipă având drept scop eficientizarea activităţii grupului şi economisirea resurselor, inclusiv a celor umane</w:t>
            </w:r>
          </w:p>
          <w:p w14:paraId="0266454F" w14:textId="77777777" w:rsidR="00666848" w:rsidRPr="001E0823" w:rsidRDefault="006A4DB2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b/>
                <w:sz w:val="24"/>
                <w:szCs w:val="24"/>
              </w:rPr>
              <w:t>CT3.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Identificarea şi utilizarea unor metode şi tehnici eficiente de învăţare; conştientizarea motivaţiilor extrinseci şi intrinseci ale învăţării continue</w:t>
            </w:r>
          </w:p>
        </w:tc>
      </w:tr>
    </w:tbl>
    <w:p w14:paraId="7366B9A9" w14:textId="77777777" w:rsidR="00BF122D" w:rsidRPr="001E0823" w:rsidRDefault="00BF122D" w:rsidP="001E08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6ED7DBB" w14:textId="77777777" w:rsidR="008027E9" w:rsidRPr="001E0823" w:rsidRDefault="008027E9" w:rsidP="001E08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E0823">
        <w:rPr>
          <w:rFonts w:ascii="Times New Roman" w:hAnsi="Times New Roman"/>
          <w:b/>
          <w:sz w:val="24"/>
          <w:szCs w:val="24"/>
        </w:rPr>
        <w:t>7. Obiectivele disciplinei</w:t>
      </w:r>
      <w:r w:rsidRPr="001E0823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8"/>
        <w:gridCol w:w="7518"/>
      </w:tblGrid>
      <w:tr w:rsidR="008027E9" w:rsidRPr="001E0823" w14:paraId="0BF6D4F9" w14:textId="77777777" w:rsidTr="004D1973">
        <w:tc>
          <w:tcPr>
            <w:tcW w:w="2988" w:type="dxa"/>
            <w:shd w:val="clear" w:color="auto" w:fill="auto"/>
          </w:tcPr>
          <w:p w14:paraId="1FFD5A29" w14:textId="77777777" w:rsidR="008027E9" w:rsidRPr="001E0823" w:rsidRDefault="008027E9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7.1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Obiectivul general al disciplinei</w:t>
            </w:r>
          </w:p>
        </w:tc>
        <w:tc>
          <w:tcPr>
            <w:tcW w:w="7694" w:type="dxa"/>
            <w:shd w:val="clear" w:color="auto" w:fill="auto"/>
          </w:tcPr>
          <w:p w14:paraId="55788799" w14:textId="77777777" w:rsidR="008027E9" w:rsidRPr="001E0823" w:rsidRDefault="00B17CC8" w:rsidP="001E0823">
            <w:pPr>
              <w:spacing w:after="0" w:line="240" w:lineRule="auto"/>
              <w:ind w:left="1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 xml:space="preserve">Scopul cursului este de a lărgi cultura generală a studenţilor din cadrul Universităţii, inclusiv prin prezentarea trecutului, a perspectivelor istorice.  Cronologic cursul parcurge evenimentele de la </w:t>
            </w:r>
            <w:r w:rsidR="001858E1" w:rsidRPr="001E0823">
              <w:rPr>
                <w:rFonts w:ascii="Times New Roman" w:hAnsi="Times New Roman"/>
                <w:sz w:val="24"/>
                <w:szCs w:val="24"/>
              </w:rPr>
              <w:t xml:space="preserve">instaurarea regimului austric 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până la anii premergători al primului război mondial., cu accent pe relații internaționale, economice, probleme de </w:t>
            </w:r>
            <w:r w:rsidR="00754C21" w:rsidRPr="001E0823">
              <w:rPr>
                <w:rFonts w:ascii="Times New Roman" w:hAnsi="Times New Roman"/>
                <w:sz w:val="24"/>
                <w:szCs w:val="24"/>
              </w:rPr>
              <w:t>refor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>mă și aplicarea acestora în perioada tratată</w:t>
            </w:r>
          </w:p>
        </w:tc>
      </w:tr>
      <w:tr w:rsidR="008027E9" w:rsidRPr="001E0823" w14:paraId="3AE54D12" w14:textId="77777777" w:rsidTr="004D1973">
        <w:tc>
          <w:tcPr>
            <w:tcW w:w="2988" w:type="dxa"/>
            <w:shd w:val="clear" w:color="auto" w:fill="auto"/>
          </w:tcPr>
          <w:p w14:paraId="17550683" w14:textId="77777777" w:rsidR="008027E9" w:rsidRPr="001E0823" w:rsidRDefault="008027E9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7.2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Obiectivele specifice</w:t>
            </w:r>
          </w:p>
          <w:p w14:paraId="33E78FF4" w14:textId="77777777" w:rsidR="008027E9" w:rsidRPr="001E0823" w:rsidRDefault="008027E9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558A5E9A" w14:textId="77777777" w:rsidR="008027E9" w:rsidRPr="001E0823" w:rsidRDefault="008027E9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385C276B" w14:textId="77777777" w:rsidR="008027E9" w:rsidRPr="001E0823" w:rsidRDefault="008027E9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260F5CF" w14:textId="77777777" w:rsidR="008027E9" w:rsidRPr="001E0823" w:rsidRDefault="008027E9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4" w:type="dxa"/>
            <w:shd w:val="clear" w:color="auto" w:fill="auto"/>
          </w:tcPr>
          <w:p w14:paraId="1CC2DA0C" w14:textId="77777777" w:rsidR="002553C2" w:rsidRPr="001E0823" w:rsidRDefault="002553C2" w:rsidP="001E0823">
            <w:pPr>
              <w:spacing w:after="0" w:line="240" w:lineRule="auto"/>
              <w:ind w:left="131" w:right="17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Cunoașterea și utilizarea adecvată a terminologiei istorice</w:t>
            </w:r>
          </w:p>
          <w:p w14:paraId="7A33BBA6" w14:textId="77777777" w:rsidR="002553C2" w:rsidRPr="001E0823" w:rsidRDefault="002553C2" w:rsidP="001E0823">
            <w:pPr>
              <w:spacing w:after="0" w:line="240" w:lineRule="auto"/>
              <w:ind w:left="131" w:right="17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Utilizarea și exprimarea proprie a termenelor calendaristice</w:t>
            </w:r>
          </w:p>
          <w:p w14:paraId="2DB2BF79" w14:textId="77777777" w:rsidR="002553C2" w:rsidRPr="001E0823" w:rsidRDefault="002553C2" w:rsidP="001E0823">
            <w:pPr>
              <w:spacing w:after="0" w:line="240" w:lineRule="auto"/>
              <w:ind w:left="131" w:right="171"/>
              <w:contextualSpacing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1E0823">
              <w:rPr>
                <w:rFonts w:ascii="Times New Roman" w:hAnsi="Times New Roman"/>
                <w:sz w:val="24"/>
                <w:szCs w:val="24"/>
                <w:lang w:eastAsia="ro-RO"/>
              </w:rPr>
              <w:t>Identificarea şi clasificarea surselor istorice</w:t>
            </w:r>
          </w:p>
          <w:p w14:paraId="3D685BA6" w14:textId="77777777" w:rsidR="002553C2" w:rsidRPr="001E0823" w:rsidRDefault="002553C2" w:rsidP="001E0823">
            <w:pPr>
              <w:spacing w:after="0" w:line="240" w:lineRule="auto"/>
              <w:ind w:left="131" w:right="171"/>
              <w:contextualSpacing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1E0823">
              <w:rPr>
                <w:rFonts w:ascii="Times New Roman" w:hAnsi="Times New Roman"/>
                <w:sz w:val="24"/>
                <w:szCs w:val="24"/>
                <w:lang w:eastAsia="ro-RO"/>
              </w:rPr>
              <w:t>Localizarea în timp şi în spaţiu a faptelor istorice</w:t>
            </w:r>
          </w:p>
          <w:p w14:paraId="6790CF36" w14:textId="77777777" w:rsidR="002553C2" w:rsidRPr="001E0823" w:rsidRDefault="002553C2" w:rsidP="001E0823">
            <w:pPr>
              <w:autoSpaceDE w:val="0"/>
              <w:autoSpaceDN w:val="0"/>
              <w:adjustRightInd w:val="0"/>
              <w:spacing w:after="0" w:line="240" w:lineRule="auto"/>
              <w:ind w:left="131"/>
              <w:contextualSpacing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1E0823">
              <w:rPr>
                <w:rFonts w:ascii="Times New Roman" w:hAnsi="Times New Roman"/>
                <w:sz w:val="24"/>
                <w:szCs w:val="24"/>
                <w:lang w:eastAsia="ro-RO"/>
              </w:rPr>
              <w:t>Elaborarea de instrumente grafice folosind informaţii</w:t>
            </w:r>
          </w:p>
          <w:p w14:paraId="396A37A3" w14:textId="77777777" w:rsidR="00D24033" w:rsidRPr="001E0823" w:rsidRDefault="00D24033" w:rsidP="001E0823">
            <w:pPr>
              <w:spacing w:after="0" w:line="240" w:lineRule="auto"/>
              <w:ind w:left="13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CA71C0" w14:textId="77777777" w:rsidR="008027E9" w:rsidRPr="001E0823" w:rsidRDefault="008027E9" w:rsidP="001E08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1E0823">
        <w:rPr>
          <w:rFonts w:ascii="Times New Roman" w:hAnsi="Times New Roman"/>
          <w:b/>
          <w:sz w:val="24"/>
          <w:szCs w:val="24"/>
        </w:rPr>
        <w:t>8. Conţinuturi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330"/>
        <w:gridCol w:w="1844"/>
      </w:tblGrid>
      <w:tr w:rsidR="00774235" w:rsidRPr="001E0823" w14:paraId="4658CF36" w14:textId="77777777" w:rsidTr="004D1973">
        <w:tc>
          <w:tcPr>
            <w:tcW w:w="5508" w:type="dxa"/>
            <w:shd w:val="clear" w:color="auto" w:fill="auto"/>
          </w:tcPr>
          <w:p w14:paraId="367A8DCB" w14:textId="77777777" w:rsidR="00774235" w:rsidRPr="001E0823" w:rsidRDefault="00774235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8.1. Curs</w:t>
            </w:r>
          </w:p>
        </w:tc>
        <w:tc>
          <w:tcPr>
            <w:tcW w:w="3330" w:type="dxa"/>
            <w:shd w:val="clear" w:color="auto" w:fill="FFFFFF" w:themeFill="background1"/>
          </w:tcPr>
          <w:p w14:paraId="169E83AF" w14:textId="77777777" w:rsidR="00774235" w:rsidRPr="001E0823" w:rsidRDefault="00774235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844" w:type="dxa"/>
            <w:shd w:val="clear" w:color="auto" w:fill="FFFFFF" w:themeFill="background1"/>
          </w:tcPr>
          <w:p w14:paraId="5A2E895E" w14:textId="77777777" w:rsidR="00774235" w:rsidRPr="001E0823" w:rsidRDefault="00774235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E66CF5" w:rsidRPr="001E0823" w14:paraId="25984F66" w14:textId="77777777" w:rsidTr="004D1973">
        <w:tc>
          <w:tcPr>
            <w:tcW w:w="5508" w:type="dxa"/>
            <w:shd w:val="clear" w:color="auto" w:fill="auto"/>
          </w:tcPr>
          <w:p w14:paraId="58123251" w14:textId="77777777" w:rsidR="00E66CF5" w:rsidRPr="001E0823" w:rsidRDefault="001858E1" w:rsidP="001E0823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</w:rPr>
              <w:t>Regimul Habsburgic</w:t>
            </w:r>
          </w:p>
        </w:tc>
        <w:tc>
          <w:tcPr>
            <w:tcW w:w="3330" w:type="dxa"/>
          </w:tcPr>
          <w:p w14:paraId="4D213640" w14:textId="77777777" w:rsidR="00E66CF5" w:rsidRPr="001E0823" w:rsidRDefault="00E66CF5" w:rsidP="001E0823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Expunere, explicaţie, conversaţie, problematizare</w:t>
            </w:r>
          </w:p>
        </w:tc>
        <w:tc>
          <w:tcPr>
            <w:tcW w:w="1844" w:type="dxa"/>
          </w:tcPr>
          <w:p w14:paraId="0E2B1383" w14:textId="77777777" w:rsidR="00E66CF5" w:rsidRPr="001E0823" w:rsidRDefault="00E66CF5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1858E1" w:rsidRPr="001E0823" w14:paraId="62813CC7" w14:textId="77777777" w:rsidTr="004D1973">
        <w:tc>
          <w:tcPr>
            <w:tcW w:w="5508" w:type="dxa"/>
            <w:shd w:val="clear" w:color="auto" w:fill="auto"/>
          </w:tcPr>
          <w:p w14:paraId="5F2AC87B" w14:textId="2AC6074A" w:rsidR="001858E1" w:rsidRPr="001E0823" w:rsidRDefault="001858E1" w:rsidP="001E0823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</w:rPr>
              <w:t xml:space="preserve">Lupta de independență – </w:t>
            </w:r>
            <w:r w:rsidR="001E0823" w:rsidRPr="001E0823">
              <w:rPr>
                <w:rFonts w:ascii="Times New Roman" w:hAnsi="Times New Roman"/>
              </w:rPr>
              <w:t>Rákóczi</w:t>
            </w:r>
            <w:r w:rsidRPr="001E0823">
              <w:rPr>
                <w:rFonts w:ascii="Times New Roman" w:hAnsi="Times New Roman"/>
              </w:rPr>
              <w:t xml:space="preserve"> Ferenc al II-lea</w:t>
            </w:r>
          </w:p>
        </w:tc>
        <w:tc>
          <w:tcPr>
            <w:tcW w:w="3330" w:type="dxa"/>
          </w:tcPr>
          <w:p w14:paraId="0759FB04" w14:textId="77777777" w:rsidR="001858E1" w:rsidRPr="001E0823" w:rsidRDefault="001858E1" w:rsidP="001E0823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Expunere, explicaţie, conversaţie, problematizare</w:t>
            </w:r>
          </w:p>
        </w:tc>
        <w:tc>
          <w:tcPr>
            <w:tcW w:w="1844" w:type="dxa"/>
          </w:tcPr>
          <w:p w14:paraId="21FF8440" w14:textId="77777777" w:rsidR="001858E1" w:rsidRPr="001E0823" w:rsidRDefault="001858E1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8E1" w:rsidRPr="001E0823" w14:paraId="03FF7AF6" w14:textId="77777777" w:rsidTr="004D1973">
        <w:tc>
          <w:tcPr>
            <w:tcW w:w="5508" w:type="dxa"/>
            <w:shd w:val="clear" w:color="auto" w:fill="auto"/>
          </w:tcPr>
          <w:p w14:paraId="13057A9C" w14:textId="23B272C9" w:rsidR="001858E1" w:rsidRPr="001E0823" w:rsidRDefault="001858E1" w:rsidP="001E0823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</w:rPr>
              <w:t xml:space="preserve">Absolutismul </w:t>
            </w:r>
            <w:r w:rsidR="001E0823" w:rsidRPr="001E0823">
              <w:rPr>
                <w:rFonts w:ascii="Times New Roman" w:hAnsi="Times New Roman"/>
              </w:rPr>
              <w:t>iluminist</w:t>
            </w:r>
          </w:p>
        </w:tc>
        <w:tc>
          <w:tcPr>
            <w:tcW w:w="3330" w:type="dxa"/>
          </w:tcPr>
          <w:p w14:paraId="543D5DC1" w14:textId="77777777" w:rsidR="001858E1" w:rsidRPr="001E0823" w:rsidRDefault="001858E1" w:rsidP="001E0823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Expunere, explicaţie, conversaţie, problematizare</w:t>
            </w:r>
          </w:p>
        </w:tc>
        <w:tc>
          <w:tcPr>
            <w:tcW w:w="1844" w:type="dxa"/>
          </w:tcPr>
          <w:p w14:paraId="51429FF6" w14:textId="77777777" w:rsidR="001858E1" w:rsidRPr="001E0823" w:rsidRDefault="001858E1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8E1" w:rsidRPr="001E0823" w14:paraId="497DB087" w14:textId="77777777" w:rsidTr="004D1973">
        <w:tc>
          <w:tcPr>
            <w:tcW w:w="5508" w:type="dxa"/>
            <w:shd w:val="clear" w:color="auto" w:fill="auto"/>
          </w:tcPr>
          <w:p w14:paraId="7B1CD3A1" w14:textId="77777777" w:rsidR="001858E1" w:rsidRPr="001E0823" w:rsidRDefault="001858E1" w:rsidP="001E0823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</w:rPr>
              <w:t>Perioada dietelor de reformă</w:t>
            </w:r>
          </w:p>
        </w:tc>
        <w:tc>
          <w:tcPr>
            <w:tcW w:w="3330" w:type="dxa"/>
          </w:tcPr>
          <w:p w14:paraId="1BEFC465" w14:textId="77777777" w:rsidR="001858E1" w:rsidRPr="001E0823" w:rsidRDefault="001858E1" w:rsidP="001E0823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Expunere, explicaţie, conversaţie, problematizare</w:t>
            </w:r>
          </w:p>
        </w:tc>
        <w:tc>
          <w:tcPr>
            <w:tcW w:w="1844" w:type="dxa"/>
          </w:tcPr>
          <w:p w14:paraId="584E28BD" w14:textId="77777777" w:rsidR="001858E1" w:rsidRPr="001E0823" w:rsidRDefault="001858E1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8E1" w:rsidRPr="001E0823" w14:paraId="244794A5" w14:textId="77777777" w:rsidTr="004D1973">
        <w:tc>
          <w:tcPr>
            <w:tcW w:w="5508" w:type="dxa"/>
            <w:shd w:val="clear" w:color="auto" w:fill="auto"/>
          </w:tcPr>
          <w:p w14:paraId="75EA0B06" w14:textId="77777777" w:rsidR="001858E1" w:rsidRPr="001E0823" w:rsidRDefault="001858E1" w:rsidP="001E0823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 xml:space="preserve">Contextul european revoluționar </w:t>
            </w:r>
          </w:p>
        </w:tc>
        <w:tc>
          <w:tcPr>
            <w:tcW w:w="3330" w:type="dxa"/>
          </w:tcPr>
          <w:p w14:paraId="2EB5D92C" w14:textId="77777777" w:rsidR="001858E1" w:rsidRPr="001E0823" w:rsidRDefault="001858E1" w:rsidP="001E0823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Expunere, explicaţie, conversaţie, problematizare</w:t>
            </w:r>
          </w:p>
        </w:tc>
        <w:tc>
          <w:tcPr>
            <w:tcW w:w="1844" w:type="dxa"/>
          </w:tcPr>
          <w:p w14:paraId="1159275B" w14:textId="77777777" w:rsidR="001858E1" w:rsidRPr="001E0823" w:rsidRDefault="001858E1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8E1" w:rsidRPr="001E0823" w14:paraId="6BA9B5A3" w14:textId="77777777" w:rsidTr="004D1973">
        <w:tc>
          <w:tcPr>
            <w:tcW w:w="5508" w:type="dxa"/>
            <w:shd w:val="clear" w:color="auto" w:fill="auto"/>
          </w:tcPr>
          <w:p w14:paraId="691E3576" w14:textId="77777777" w:rsidR="001858E1" w:rsidRPr="001E0823" w:rsidRDefault="001858E1" w:rsidP="001E0823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</w:rPr>
              <w:t>Revoluția din 1848-1849. Anul 1848</w:t>
            </w:r>
          </w:p>
        </w:tc>
        <w:tc>
          <w:tcPr>
            <w:tcW w:w="3330" w:type="dxa"/>
          </w:tcPr>
          <w:p w14:paraId="46F5E08F" w14:textId="77777777" w:rsidR="001858E1" w:rsidRPr="001E0823" w:rsidRDefault="001858E1" w:rsidP="001E0823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Expunere, explicaţie, conversaţie, problematizare</w:t>
            </w:r>
          </w:p>
        </w:tc>
        <w:tc>
          <w:tcPr>
            <w:tcW w:w="1844" w:type="dxa"/>
          </w:tcPr>
          <w:p w14:paraId="61B4AEFB" w14:textId="77777777" w:rsidR="001858E1" w:rsidRPr="001E0823" w:rsidRDefault="001858E1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8E1" w:rsidRPr="001E0823" w14:paraId="66BF23EB" w14:textId="77777777" w:rsidTr="004D1973">
        <w:tc>
          <w:tcPr>
            <w:tcW w:w="5508" w:type="dxa"/>
            <w:shd w:val="clear" w:color="auto" w:fill="auto"/>
          </w:tcPr>
          <w:p w14:paraId="68AA21FA" w14:textId="77777777" w:rsidR="001858E1" w:rsidRPr="001E0823" w:rsidRDefault="001858E1" w:rsidP="001E0823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</w:rPr>
              <w:t xml:space="preserve">Lupta de libertate și conflicte </w:t>
            </w:r>
          </w:p>
        </w:tc>
        <w:tc>
          <w:tcPr>
            <w:tcW w:w="3330" w:type="dxa"/>
          </w:tcPr>
          <w:p w14:paraId="61E66616" w14:textId="77777777" w:rsidR="001858E1" w:rsidRPr="001E0823" w:rsidRDefault="001858E1" w:rsidP="001E0823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Expunere, explicaţie, conversaţie, problematizare</w:t>
            </w:r>
          </w:p>
        </w:tc>
        <w:tc>
          <w:tcPr>
            <w:tcW w:w="1844" w:type="dxa"/>
          </w:tcPr>
          <w:p w14:paraId="5EE733E8" w14:textId="77777777" w:rsidR="001858E1" w:rsidRPr="001E0823" w:rsidRDefault="001858E1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8E1" w:rsidRPr="001E0823" w14:paraId="1BA3A01B" w14:textId="77777777" w:rsidTr="004D1973">
        <w:tc>
          <w:tcPr>
            <w:tcW w:w="5508" w:type="dxa"/>
            <w:shd w:val="clear" w:color="auto" w:fill="auto"/>
          </w:tcPr>
          <w:p w14:paraId="4DD1EA01" w14:textId="77777777" w:rsidR="001858E1" w:rsidRPr="001E0823" w:rsidRDefault="001858E1" w:rsidP="001E0823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</w:rPr>
              <w:t xml:space="preserve">Revoluția din 1848-1849. Anul 1849 </w:t>
            </w:r>
          </w:p>
        </w:tc>
        <w:tc>
          <w:tcPr>
            <w:tcW w:w="3330" w:type="dxa"/>
          </w:tcPr>
          <w:p w14:paraId="090AF6F7" w14:textId="77777777" w:rsidR="001858E1" w:rsidRPr="001E0823" w:rsidRDefault="001858E1" w:rsidP="001E0823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Expunere, explicaţie, conversaţie, problematizare</w:t>
            </w:r>
          </w:p>
        </w:tc>
        <w:tc>
          <w:tcPr>
            <w:tcW w:w="1844" w:type="dxa"/>
          </w:tcPr>
          <w:p w14:paraId="04B129F7" w14:textId="77777777" w:rsidR="001858E1" w:rsidRPr="001E0823" w:rsidRDefault="001858E1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8E1" w:rsidRPr="001E0823" w14:paraId="768EC806" w14:textId="77777777" w:rsidTr="004D1973">
        <w:tc>
          <w:tcPr>
            <w:tcW w:w="5508" w:type="dxa"/>
            <w:shd w:val="clear" w:color="auto" w:fill="auto"/>
          </w:tcPr>
          <w:p w14:paraId="6F41E833" w14:textId="77777777" w:rsidR="001858E1" w:rsidRPr="001E0823" w:rsidRDefault="004D1973" w:rsidP="001E0823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</w:rPr>
              <w:t>Reprimări</w:t>
            </w:r>
            <w:r w:rsidR="001858E1" w:rsidRPr="001E0823">
              <w:rPr>
                <w:rFonts w:ascii="Times New Roman" w:hAnsi="Times New Roman"/>
              </w:rPr>
              <w:t xml:space="preserve"> și</w:t>
            </w:r>
            <w:r w:rsidRPr="001E0823">
              <w:rPr>
                <w:rFonts w:ascii="Times New Roman" w:hAnsi="Times New Roman"/>
              </w:rPr>
              <w:t xml:space="preserve"> </w:t>
            </w:r>
            <w:r w:rsidR="001858E1" w:rsidRPr="001E0823">
              <w:rPr>
                <w:rFonts w:ascii="Times New Roman" w:hAnsi="Times New Roman"/>
              </w:rPr>
              <w:t xml:space="preserve">neoabsolutism </w:t>
            </w:r>
          </w:p>
        </w:tc>
        <w:tc>
          <w:tcPr>
            <w:tcW w:w="3330" w:type="dxa"/>
          </w:tcPr>
          <w:p w14:paraId="4E75D5CD" w14:textId="77777777" w:rsidR="001858E1" w:rsidRPr="001E0823" w:rsidRDefault="001858E1" w:rsidP="001E0823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Expunere, explicaţie, conversaţie, problematizare</w:t>
            </w:r>
          </w:p>
        </w:tc>
        <w:tc>
          <w:tcPr>
            <w:tcW w:w="1844" w:type="dxa"/>
          </w:tcPr>
          <w:p w14:paraId="1997FB42" w14:textId="77777777" w:rsidR="001858E1" w:rsidRPr="001E0823" w:rsidRDefault="001858E1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8E1" w:rsidRPr="001E0823" w14:paraId="3EB5140A" w14:textId="77777777" w:rsidTr="004D1973">
        <w:tc>
          <w:tcPr>
            <w:tcW w:w="5508" w:type="dxa"/>
            <w:shd w:val="clear" w:color="auto" w:fill="auto"/>
          </w:tcPr>
          <w:p w14:paraId="5E9C7F18" w14:textId="77777777" w:rsidR="001858E1" w:rsidRPr="001E0823" w:rsidRDefault="001858E1" w:rsidP="001E0823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</w:rPr>
              <w:lastRenderedPageBreak/>
              <w:t>Liberalismul şi situaţia minorităţilor</w:t>
            </w:r>
          </w:p>
        </w:tc>
        <w:tc>
          <w:tcPr>
            <w:tcW w:w="3330" w:type="dxa"/>
          </w:tcPr>
          <w:p w14:paraId="34C4B1BB" w14:textId="77777777" w:rsidR="001858E1" w:rsidRPr="001E0823" w:rsidRDefault="001858E1" w:rsidP="001E0823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Expunere, explicaţie, conversaţie, problematizare</w:t>
            </w:r>
          </w:p>
        </w:tc>
        <w:tc>
          <w:tcPr>
            <w:tcW w:w="1844" w:type="dxa"/>
          </w:tcPr>
          <w:p w14:paraId="78E32FFE" w14:textId="77777777" w:rsidR="001858E1" w:rsidRPr="001E0823" w:rsidRDefault="001858E1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8E1" w:rsidRPr="001E0823" w14:paraId="7D9B5D7C" w14:textId="77777777" w:rsidTr="004D1973">
        <w:tc>
          <w:tcPr>
            <w:tcW w:w="5508" w:type="dxa"/>
            <w:shd w:val="clear" w:color="auto" w:fill="auto"/>
          </w:tcPr>
          <w:p w14:paraId="43CEABB5" w14:textId="77777777" w:rsidR="001858E1" w:rsidRPr="001E0823" w:rsidRDefault="001858E1" w:rsidP="001E0823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</w:rPr>
              <w:t>Pactul dualist: 1867</w:t>
            </w:r>
          </w:p>
        </w:tc>
        <w:tc>
          <w:tcPr>
            <w:tcW w:w="3330" w:type="dxa"/>
          </w:tcPr>
          <w:p w14:paraId="6A9E240E" w14:textId="77777777" w:rsidR="001858E1" w:rsidRPr="001E0823" w:rsidRDefault="001858E1" w:rsidP="001E0823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Expunere, explicaţie, conversaţie, problematizare</w:t>
            </w:r>
          </w:p>
        </w:tc>
        <w:tc>
          <w:tcPr>
            <w:tcW w:w="1844" w:type="dxa"/>
          </w:tcPr>
          <w:p w14:paraId="4FDA1D1A" w14:textId="77777777" w:rsidR="001858E1" w:rsidRPr="001E0823" w:rsidRDefault="001858E1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8E1" w:rsidRPr="001E0823" w14:paraId="6DE4309C" w14:textId="77777777" w:rsidTr="004D1973">
        <w:tc>
          <w:tcPr>
            <w:tcW w:w="5508" w:type="dxa"/>
            <w:shd w:val="clear" w:color="auto" w:fill="auto"/>
          </w:tcPr>
          <w:p w14:paraId="4C5E6597" w14:textId="77777777" w:rsidR="001858E1" w:rsidRPr="001E0823" w:rsidRDefault="001858E1" w:rsidP="001E0823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Dualism – reforme econmice, politică internă și externă</w:t>
            </w:r>
          </w:p>
        </w:tc>
        <w:tc>
          <w:tcPr>
            <w:tcW w:w="3330" w:type="dxa"/>
          </w:tcPr>
          <w:p w14:paraId="5C6C4252" w14:textId="77777777" w:rsidR="001858E1" w:rsidRPr="001E0823" w:rsidRDefault="001858E1" w:rsidP="001E0823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Expunere, explicaţie, conversaţie, problematizare</w:t>
            </w:r>
          </w:p>
        </w:tc>
        <w:tc>
          <w:tcPr>
            <w:tcW w:w="1844" w:type="dxa"/>
          </w:tcPr>
          <w:p w14:paraId="40393648" w14:textId="77777777" w:rsidR="001858E1" w:rsidRPr="001E0823" w:rsidRDefault="001858E1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8E1" w:rsidRPr="001E0823" w14:paraId="30656F35" w14:textId="77777777" w:rsidTr="004D1973">
        <w:tc>
          <w:tcPr>
            <w:tcW w:w="5508" w:type="dxa"/>
            <w:shd w:val="clear" w:color="auto" w:fill="auto"/>
          </w:tcPr>
          <w:p w14:paraId="6629C34F" w14:textId="77777777" w:rsidR="001858E1" w:rsidRPr="001E0823" w:rsidRDefault="001858E1" w:rsidP="001E0823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</w:rPr>
              <w:t>Naţiuni şi religii, Cultură şi şcoală în dualism</w:t>
            </w:r>
          </w:p>
        </w:tc>
        <w:tc>
          <w:tcPr>
            <w:tcW w:w="3330" w:type="dxa"/>
          </w:tcPr>
          <w:p w14:paraId="6B36AA9A" w14:textId="77777777" w:rsidR="001858E1" w:rsidRPr="001E0823" w:rsidRDefault="001858E1" w:rsidP="001E0823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Expunere, explicaţie, conversaţie, problematizare</w:t>
            </w:r>
          </w:p>
        </w:tc>
        <w:tc>
          <w:tcPr>
            <w:tcW w:w="1844" w:type="dxa"/>
          </w:tcPr>
          <w:p w14:paraId="2B3BCE48" w14:textId="77777777" w:rsidR="001858E1" w:rsidRPr="001E0823" w:rsidRDefault="001858E1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8E1" w:rsidRPr="001E0823" w14:paraId="64295BBF" w14:textId="77777777" w:rsidTr="004D1973">
        <w:tc>
          <w:tcPr>
            <w:tcW w:w="5508" w:type="dxa"/>
            <w:shd w:val="clear" w:color="auto" w:fill="auto"/>
          </w:tcPr>
          <w:p w14:paraId="3E680FEF" w14:textId="76332738" w:rsidR="001858E1" w:rsidRPr="001E0823" w:rsidRDefault="001858E1" w:rsidP="001E0823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</w:rPr>
              <w:t>1896 - anul Milen</w:t>
            </w:r>
            <w:r w:rsidR="001E0823">
              <w:rPr>
                <w:rFonts w:ascii="Times New Roman" w:hAnsi="Times New Roman"/>
              </w:rPr>
              <w:t>iu</w:t>
            </w:r>
            <w:r w:rsidRPr="001E0823">
              <w:rPr>
                <w:rFonts w:ascii="Times New Roman" w:hAnsi="Times New Roman"/>
              </w:rPr>
              <w:t>lui</w:t>
            </w:r>
          </w:p>
        </w:tc>
        <w:tc>
          <w:tcPr>
            <w:tcW w:w="3330" w:type="dxa"/>
          </w:tcPr>
          <w:p w14:paraId="393808D5" w14:textId="77777777" w:rsidR="001858E1" w:rsidRPr="001E0823" w:rsidRDefault="001858E1" w:rsidP="001E0823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Expunere, explicaţie, conversaţie, problematizare</w:t>
            </w:r>
          </w:p>
        </w:tc>
        <w:tc>
          <w:tcPr>
            <w:tcW w:w="1844" w:type="dxa"/>
          </w:tcPr>
          <w:p w14:paraId="35B7B862" w14:textId="77777777" w:rsidR="001858E1" w:rsidRPr="001E0823" w:rsidRDefault="001858E1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8E1" w:rsidRPr="001E0823" w14:paraId="345A2730" w14:textId="77777777" w:rsidTr="004D1973">
        <w:tc>
          <w:tcPr>
            <w:tcW w:w="10682" w:type="dxa"/>
            <w:gridSpan w:val="3"/>
            <w:shd w:val="clear" w:color="auto" w:fill="auto"/>
          </w:tcPr>
          <w:p w14:paraId="21B1878E" w14:textId="77777777" w:rsidR="001858E1" w:rsidRPr="001E0823" w:rsidRDefault="001858E1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Bibliografie:</w:t>
            </w:r>
          </w:p>
          <w:p w14:paraId="32AA0BE8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... ”Haza, a magasban” : magyar nemzetismeret a külhoni magyar diákoknak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Lakitelek  2003</w:t>
            </w:r>
          </w:p>
          <w:p w14:paraId="40979B66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... Magyar évszázadok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1988-</w:t>
            </w:r>
          </w:p>
          <w:p w14:paraId="133162E9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... Történelmünk a Duna-medencében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Kolozsvár ; Temesvár 1998</w:t>
            </w:r>
          </w:p>
          <w:p w14:paraId="68AC49BA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Andrási Gábor: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The history of Hungarian art in the twentieth century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1999</w:t>
            </w:r>
          </w:p>
          <w:p w14:paraId="3495508B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>Antal László, G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.: Situatia minoritatii etnice maghiare in Romania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Odorheiu Secuiesc 1993</w:t>
            </w:r>
          </w:p>
          <w:p w14:paraId="5F3FB485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Bagossy László (szerk):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Encyclopaedia Hungarica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Calgary, Alberta 1992-1998</w:t>
            </w:r>
          </w:p>
          <w:p w14:paraId="29FD2BDB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Bárány Attila (szerk):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Történetírás és forráskritika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Máriabesnyő 2003</w:t>
            </w:r>
          </w:p>
          <w:p w14:paraId="70884CB8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Beke György: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Barangolások Erdélyben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1996</w:t>
            </w:r>
          </w:p>
          <w:p w14:paraId="37F418B8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Benkő Samu: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Murokország : művelődéstörténeti barangolás szülőföldemen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Bukarest 1972</w:t>
            </w:r>
          </w:p>
          <w:p w14:paraId="2A6517A6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Bereznay András: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Erdély történetének atlasza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Somorja 2011</w:t>
            </w:r>
          </w:p>
          <w:p w14:paraId="0348F5C1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Bíró Sándor: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Kisebbségben és többségben : románok és magyarok 1867-1940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2108944E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Boia, Lucian: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Történelem és mítosz a román köztudatban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Bukarest ; Kolozsvár 1999</w:t>
            </w:r>
          </w:p>
          <w:p w14:paraId="612E27BD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>Borsi-Kálmán Béla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: Illúziókergetés és ismétléskényszer ? : román - magyar nemzetpolitikai elgondolások és megegyezési kísérletek a XIX. században : tanulmányok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Bukarest ; Budapest 1995</w:t>
            </w:r>
          </w:p>
          <w:p w14:paraId="42B75F5E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Cserei Mihály: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Erdély históriája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Kolozsvár 2005</w:t>
            </w:r>
          </w:p>
          <w:p w14:paraId="0FD26D99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Csetri Elek, Jakó Zsigmond, Tonk Sándor (szerk):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Művelődéstörténeti tanulmányok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Bukarest 1979</w:t>
            </w:r>
          </w:p>
          <w:p w14:paraId="16C32EE5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Csizmadia Andor (szerk):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Magyar állam- és jogtörténet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1991</w:t>
            </w:r>
          </w:p>
          <w:p w14:paraId="58EAD664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Egyed Ákos: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A székelyek rövid története a megtelepedéstől 1918-ig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Csíkszereda 2009</w:t>
            </w:r>
          </w:p>
          <w:p w14:paraId="442F93F1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Egyed Ákos: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Az erdélyi magyarság történetéből : 1790-1914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Kolozsvár 2004</w:t>
            </w:r>
          </w:p>
          <w:p w14:paraId="704B67AE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Endes Miklós: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Csík-, Gyergyó-, Kászon-székek (Csík megye) földjének és népének története 1918-ig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1994</w:t>
            </w:r>
          </w:p>
          <w:p w14:paraId="17D563F7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Faragó Tamás (szerk):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Magyarország társadalomtörténete a 18-19. században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 2004</w:t>
            </w:r>
          </w:p>
          <w:p w14:paraId="7068C7FB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Földes György: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Magyarország, Románia és a nemzeti kérdés : 1956-1989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2007</w:t>
            </w:r>
          </w:p>
          <w:p w14:paraId="7ECCCC6F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Glatz Ferenc (szerk):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História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1991-</w:t>
            </w:r>
          </w:p>
          <w:p w14:paraId="11CBC007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Glatz Ferenc (szerk):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Szomszédaink között Kelet-Európában : emlékkönyv Niederhauser Emil 70. születésnapjára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Bp. 1993</w:t>
            </w:r>
          </w:p>
          <w:p w14:paraId="50929034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Győri Szabó Róbert: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Kisebbség, autonómia, regionalizmus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2006</w:t>
            </w:r>
          </w:p>
          <w:p w14:paraId="21B2F58E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Hoppál Mihály, Istvánovits Márton (szerk):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Mítosz és történelem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1978</w:t>
            </w:r>
          </w:p>
          <w:p w14:paraId="69831A2E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>Horváth Zoltán:  M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agyar századforduló : a második reformnemzedék története (1896-1914)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 1974</w:t>
            </w:r>
          </w:p>
          <w:p w14:paraId="65904F7E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Karácsony Sándor: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Magyarság és nevelés : tanulmányok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2003</w:t>
            </w:r>
          </w:p>
          <w:p w14:paraId="6C468D7B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Keresztury Dezsõ (szek):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Helyünk a világban : tanulmányok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1984</w:t>
            </w:r>
          </w:p>
          <w:p w14:paraId="69AE996C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>Köpeczi Béla (szerk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): Erdély története I-III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1986</w:t>
            </w:r>
          </w:p>
          <w:p w14:paraId="6A40BA3F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Kósa László (szerk):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Magyar művelődéstörténet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2002</w:t>
            </w:r>
          </w:p>
          <w:p w14:paraId="5035DFF2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>Kozári Monika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: A dualista rendszer : 1867-1918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2005</w:t>
            </w:r>
          </w:p>
          <w:p w14:paraId="3DDD37AE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Makkai László: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Magyar - román közös múlt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1989</w:t>
            </w:r>
          </w:p>
          <w:p w14:paraId="6AADF636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Mann Miklós: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Kultúrpolitikusok a dualizmus korában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1996</w:t>
            </w:r>
          </w:p>
          <w:p w14:paraId="2ECB53F4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Móricz Zsigmond: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Erdély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Bukarest ; Kolozsvár  1994-</w:t>
            </w:r>
          </w:p>
          <w:p w14:paraId="4960856A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Nemeskürty István: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Parázs a hamu alatt : Világostól Solferinóig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1982</w:t>
            </w:r>
          </w:p>
          <w:p w14:paraId="16EB222E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Pál Judit: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Városfejlődés a Székelyföldön : 1750-1914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Csíkszereda 2003</w:t>
            </w:r>
          </w:p>
          <w:p w14:paraId="558AFD0D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Pomogáts Béla: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Változó Erdély : tanulmányok Erdélyrõl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 2001</w:t>
            </w:r>
          </w:p>
          <w:p w14:paraId="501ABA5B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>Romsics Ignác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: A 20. század képes története : Magyarország története – világtörténet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2008</w:t>
            </w:r>
          </w:p>
          <w:p w14:paraId="2C6C1EB6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Szabó Mária: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A magyarok csillagai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 2005</w:t>
            </w:r>
          </w:p>
          <w:p w14:paraId="4AE2E3F0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Szentpéteri József (szek):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Magyar kódex 1-6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1999-2001</w:t>
            </w:r>
          </w:p>
          <w:p w14:paraId="7D4F5463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Szigethy Gábor (szerk):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Párbeszéd a kiegyezésről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1981</w:t>
            </w:r>
          </w:p>
          <w:p w14:paraId="676550E0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Szigeti Tóth János: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A magyar műveltség esélyei : művelődésszociológiai, történeti, népfőiskolai tanulmányok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Budapest 1993</w:t>
            </w:r>
          </w:p>
          <w:p w14:paraId="34DC8568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Szilágyi István: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Hazánk és Európa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Veszprém 1996</w:t>
            </w:r>
          </w:p>
          <w:p w14:paraId="0AF6AD11" w14:textId="77777777" w:rsidR="001858E1" w:rsidRPr="001E0823" w:rsidRDefault="001858E1" w:rsidP="001E08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11"/>
                <w:szCs w:val="11"/>
              </w:rPr>
            </w:pPr>
            <w:r w:rsidRPr="001E0823">
              <w:rPr>
                <w:rFonts w:ascii="Times New Roman" w:hAnsi="Times New Roman"/>
                <w:sz w:val="20"/>
                <w:szCs w:val="20"/>
              </w:rPr>
              <w:t xml:space="preserve">Vofkori László: </w:t>
            </w:r>
            <w:r w:rsidRPr="001E0823">
              <w:rPr>
                <w:rFonts w:ascii="Times New Roman" w:hAnsi="Times New Roman"/>
                <w:i/>
                <w:iCs/>
                <w:sz w:val="20"/>
                <w:szCs w:val="20"/>
              </w:rPr>
              <w:t>Utazások Székelyföldön</w:t>
            </w:r>
            <w:r w:rsidRPr="001E0823">
              <w:rPr>
                <w:rFonts w:ascii="Times New Roman" w:hAnsi="Times New Roman"/>
                <w:sz w:val="20"/>
                <w:szCs w:val="20"/>
              </w:rPr>
              <w:t>, Csíkszereda 2004</w:t>
            </w:r>
          </w:p>
        </w:tc>
      </w:tr>
    </w:tbl>
    <w:p w14:paraId="019E3741" w14:textId="77777777" w:rsidR="00744DDD" w:rsidRPr="001E0823" w:rsidRDefault="00744DDD" w:rsidP="001E08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DBA71C9" w14:textId="77777777" w:rsidR="00744DDD" w:rsidRPr="001E0823" w:rsidRDefault="00744DDD" w:rsidP="001E08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4ABF633" w14:textId="77777777" w:rsidR="008027E9" w:rsidRPr="001E0823" w:rsidRDefault="008027E9" w:rsidP="001E08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1E0823">
        <w:rPr>
          <w:rFonts w:ascii="Times New Roman" w:hAnsi="Times New Roman"/>
          <w:b/>
          <w:sz w:val="24"/>
          <w:szCs w:val="24"/>
        </w:rPr>
        <w:lastRenderedPageBreak/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1E0823" w14:paraId="06995BA6" w14:textId="77777777" w:rsidTr="00450A21">
        <w:tc>
          <w:tcPr>
            <w:tcW w:w="10682" w:type="dxa"/>
          </w:tcPr>
          <w:p w14:paraId="3410E120" w14:textId="4F709A3E" w:rsidR="006F1AC4" w:rsidRPr="001E0823" w:rsidRDefault="002E46DC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i/>
              </w:rPr>
              <w:t xml:space="preserve">Istoria </w:t>
            </w:r>
            <w:r w:rsidR="001E0823" w:rsidRPr="001E0823">
              <w:rPr>
                <w:rFonts w:ascii="Times New Roman" w:hAnsi="Times New Roman"/>
                <w:i/>
              </w:rPr>
              <w:t>culturii</w:t>
            </w:r>
            <w:r w:rsidRPr="001E0823">
              <w:rPr>
                <w:rFonts w:ascii="Times New Roman" w:hAnsi="Times New Roman"/>
                <w:i/>
              </w:rPr>
              <w:t xml:space="preserve">  </w:t>
            </w:r>
            <w:r w:rsidRPr="001E0823">
              <w:rPr>
                <w:rFonts w:ascii="Times New Roman" w:hAnsi="Times New Roman"/>
              </w:rPr>
              <w:t xml:space="preserve">ca disciplină complexă 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are ca obiectiv dezvoltarea </w:t>
            </w:r>
            <w:r w:rsidR="001E0823" w:rsidRPr="001E0823">
              <w:rPr>
                <w:rFonts w:ascii="Times New Roman" w:hAnsi="Times New Roman"/>
                <w:sz w:val="24"/>
                <w:szCs w:val="24"/>
              </w:rPr>
              <w:t>competențelor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şi deprinderilor de bază</w:t>
            </w:r>
          </w:p>
        </w:tc>
      </w:tr>
    </w:tbl>
    <w:p w14:paraId="445DACAC" w14:textId="77777777" w:rsidR="00D00FBE" w:rsidRPr="001E0823" w:rsidRDefault="00D00FBE" w:rsidP="001E08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8B61342" w14:textId="77777777" w:rsidR="008027E9" w:rsidRPr="001E0823" w:rsidRDefault="008027E9" w:rsidP="001E08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1E0823">
        <w:rPr>
          <w:rFonts w:ascii="Times New Roman" w:hAnsi="Times New Roman"/>
          <w:b/>
          <w:sz w:val="24"/>
          <w:szCs w:val="24"/>
        </w:rPr>
        <w:t>10. Evaluare</w:t>
      </w:r>
    </w:p>
    <w:p w14:paraId="5C0D9D79" w14:textId="77777777" w:rsidR="001C6FB6" w:rsidRPr="001E0823" w:rsidRDefault="008B3371" w:rsidP="001E08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1E0823">
        <w:rPr>
          <w:rFonts w:ascii="Times New Roman" w:hAnsi="Times New Roman"/>
          <w:b/>
          <w:sz w:val="24"/>
          <w:szCs w:val="24"/>
        </w:rPr>
        <w:t xml:space="preserve">A. </w:t>
      </w:r>
      <w:r w:rsidR="001C6FB6" w:rsidRPr="001E0823">
        <w:rPr>
          <w:rFonts w:ascii="Times New Roman" w:hAnsi="Times New Roman"/>
          <w:b/>
          <w:sz w:val="24"/>
          <w:szCs w:val="24"/>
        </w:rPr>
        <w:t>Condiții de îndeplinit pentru prezentarea la evaluare</w:t>
      </w:r>
      <w:r w:rsidRPr="001E0823">
        <w:rPr>
          <w:rFonts w:ascii="Times New Roman" w:hAnsi="Times New Roman"/>
          <w:b/>
          <w:sz w:val="24"/>
          <w:szCs w:val="24"/>
        </w:rPr>
        <w:t>:</w:t>
      </w:r>
    </w:p>
    <w:p w14:paraId="115F0446" w14:textId="77777777" w:rsidR="001C6FB6" w:rsidRPr="001E0823" w:rsidRDefault="002E46DC" w:rsidP="001E08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1E0823">
        <w:rPr>
          <w:rFonts w:ascii="Times New Roman" w:hAnsi="Times New Roman"/>
          <w:b/>
          <w:sz w:val="24"/>
          <w:szCs w:val="24"/>
        </w:rPr>
        <w:t>Înscriere la curs la începutul semestrului, înscriere la unul din datele comunicate pentru evaluare</w:t>
      </w:r>
    </w:p>
    <w:p w14:paraId="0533B8B1" w14:textId="77777777" w:rsidR="009D47A8" w:rsidRPr="001E0823" w:rsidRDefault="009D47A8" w:rsidP="001E08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C4107D0" w14:textId="77777777" w:rsidR="009D47A8" w:rsidRPr="001E0823" w:rsidRDefault="009D47A8" w:rsidP="001E08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5D5822A" w14:textId="77777777" w:rsidR="001C6FB6" w:rsidRPr="001E0823" w:rsidRDefault="001C6FB6" w:rsidP="001E08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1E0823">
        <w:rPr>
          <w:rFonts w:ascii="Times New Roman" w:hAnsi="Times New Roman"/>
          <w:b/>
          <w:sz w:val="24"/>
          <w:szCs w:val="24"/>
        </w:rPr>
        <w:t>B. Criterii, metode și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"/>
        <w:gridCol w:w="1728"/>
        <w:gridCol w:w="2601"/>
        <w:gridCol w:w="2719"/>
        <w:gridCol w:w="2501"/>
      </w:tblGrid>
      <w:tr w:rsidR="008027E9" w:rsidRPr="001E0823" w14:paraId="29810A07" w14:textId="77777777" w:rsidTr="0098490E">
        <w:tc>
          <w:tcPr>
            <w:tcW w:w="2670" w:type="dxa"/>
            <w:gridSpan w:val="2"/>
          </w:tcPr>
          <w:p w14:paraId="7AEF69A9" w14:textId="77777777" w:rsidR="008027E9" w:rsidRPr="001E0823" w:rsidRDefault="008027E9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2658" w:type="dxa"/>
            <w:shd w:val="clear" w:color="auto" w:fill="auto"/>
          </w:tcPr>
          <w:p w14:paraId="4DB56185" w14:textId="77777777" w:rsidR="008027E9" w:rsidRPr="001E0823" w:rsidRDefault="008027E9" w:rsidP="001E0823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10.1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Criterii de evaluare</w:t>
            </w:r>
          </w:p>
        </w:tc>
        <w:tc>
          <w:tcPr>
            <w:tcW w:w="2790" w:type="dxa"/>
          </w:tcPr>
          <w:p w14:paraId="426AFF29" w14:textId="77777777" w:rsidR="008027E9" w:rsidRPr="001E0823" w:rsidRDefault="008027E9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10.2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356" w:rsidRPr="001E0823">
              <w:rPr>
                <w:rFonts w:ascii="Times New Roman" w:hAnsi="Times New Roman"/>
                <w:sz w:val="24"/>
                <w:szCs w:val="24"/>
              </w:rPr>
              <w:t>M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564" w:type="dxa"/>
          </w:tcPr>
          <w:p w14:paraId="1DCBAB8D" w14:textId="77777777" w:rsidR="008027E9" w:rsidRPr="001E0823" w:rsidRDefault="008027E9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10.3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Pondere din nota finală</w:t>
            </w:r>
          </w:p>
        </w:tc>
      </w:tr>
      <w:tr w:rsidR="002E46DC" w:rsidRPr="001E0823" w14:paraId="5A68E7EA" w14:textId="77777777" w:rsidTr="00CD302E">
        <w:trPr>
          <w:trHeight w:val="562"/>
        </w:trPr>
        <w:tc>
          <w:tcPr>
            <w:tcW w:w="2670" w:type="dxa"/>
            <w:gridSpan w:val="2"/>
          </w:tcPr>
          <w:p w14:paraId="566A8529" w14:textId="77777777" w:rsidR="002E46DC" w:rsidRPr="001E0823" w:rsidRDefault="002E46DC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10.4. Curs</w:t>
            </w:r>
          </w:p>
        </w:tc>
        <w:tc>
          <w:tcPr>
            <w:tcW w:w="2658" w:type="dxa"/>
            <w:shd w:val="clear" w:color="auto" w:fill="auto"/>
          </w:tcPr>
          <w:p w14:paraId="4F834ED5" w14:textId="77777777" w:rsidR="002E46DC" w:rsidRPr="001E0823" w:rsidRDefault="002E46DC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Cunoștințe de bază și aplicarea acestora</w:t>
            </w:r>
          </w:p>
        </w:tc>
        <w:tc>
          <w:tcPr>
            <w:tcW w:w="2790" w:type="dxa"/>
          </w:tcPr>
          <w:p w14:paraId="7B743284" w14:textId="5801C5FB" w:rsidR="002E46DC" w:rsidRPr="001E0823" w:rsidRDefault="001E0823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colocviu</w:t>
            </w:r>
          </w:p>
        </w:tc>
        <w:tc>
          <w:tcPr>
            <w:tcW w:w="2564" w:type="dxa"/>
          </w:tcPr>
          <w:p w14:paraId="33C2FCCC" w14:textId="77777777" w:rsidR="002E46DC" w:rsidRPr="001E0823" w:rsidRDefault="002E46DC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98490E" w:rsidRPr="001E0823" w14:paraId="4E75F3CB" w14:textId="77777777" w:rsidTr="0098490E">
        <w:trPr>
          <w:trHeight w:val="135"/>
        </w:trPr>
        <w:tc>
          <w:tcPr>
            <w:tcW w:w="918" w:type="dxa"/>
            <w:vMerge w:val="restart"/>
          </w:tcPr>
          <w:p w14:paraId="0595D2A1" w14:textId="77777777" w:rsidR="0098490E" w:rsidRPr="001E0823" w:rsidRDefault="0098490E" w:rsidP="001E0823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10.5 .</w:t>
            </w:r>
          </w:p>
          <w:p w14:paraId="5FBE1D10" w14:textId="77777777" w:rsidR="0098490E" w:rsidRPr="001E0823" w:rsidRDefault="0098490E" w:rsidP="001E0823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14:paraId="1B6DDFF5" w14:textId="77777777" w:rsidR="0098490E" w:rsidRPr="001E0823" w:rsidRDefault="0098490E" w:rsidP="001E0823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2658" w:type="dxa"/>
            <w:shd w:val="clear" w:color="auto" w:fill="auto"/>
          </w:tcPr>
          <w:p w14:paraId="6135781E" w14:textId="77777777" w:rsidR="0098490E" w:rsidRPr="001E0823" w:rsidRDefault="0098490E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5B4E06FD" w14:textId="77777777" w:rsidR="0098490E" w:rsidRPr="001E0823" w:rsidRDefault="0098490E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14:paraId="5B6F0DEC" w14:textId="77777777" w:rsidR="0098490E" w:rsidRPr="001E0823" w:rsidRDefault="0098490E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90E" w:rsidRPr="001E0823" w14:paraId="75AA3D3D" w14:textId="77777777" w:rsidTr="0098490E">
        <w:trPr>
          <w:trHeight w:val="245"/>
        </w:trPr>
        <w:tc>
          <w:tcPr>
            <w:tcW w:w="918" w:type="dxa"/>
            <w:vMerge/>
          </w:tcPr>
          <w:p w14:paraId="1E16A384" w14:textId="77777777" w:rsidR="0098490E" w:rsidRPr="001E0823" w:rsidRDefault="0098490E" w:rsidP="001E0823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14:paraId="658BC097" w14:textId="77777777" w:rsidR="0098490E" w:rsidRPr="001E0823" w:rsidRDefault="0098490E" w:rsidP="001E0823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2658" w:type="dxa"/>
            <w:shd w:val="clear" w:color="auto" w:fill="auto"/>
          </w:tcPr>
          <w:p w14:paraId="3D683F31" w14:textId="77777777" w:rsidR="0098490E" w:rsidRPr="001E0823" w:rsidRDefault="0098490E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634D0893" w14:textId="77777777" w:rsidR="0098490E" w:rsidRPr="001E0823" w:rsidRDefault="0098490E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14:paraId="1D4EDE13" w14:textId="77777777" w:rsidR="0098490E" w:rsidRPr="001E0823" w:rsidRDefault="0098490E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90E" w:rsidRPr="001E0823" w14:paraId="2827717C" w14:textId="77777777" w:rsidTr="0098490E">
        <w:trPr>
          <w:trHeight w:val="245"/>
        </w:trPr>
        <w:tc>
          <w:tcPr>
            <w:tcW w:w="918" w:type="dxa"/>
            <w:vMerge/>
          </w:tcPr>
          <w:p w14:paraId="1EFC5229" w14:textId="77777777" w:rsidR="0098490E" w:rsidRPr="001E0823" w:rsidRDefault="0098490E" w:rsidP="001E0823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14:paraId="50E8B241" w14:textId="77777777" w:rsidR="0098490E" w:rsidRPr="001E0823" w:rsidRDefault="0098490E" w:rsidP="001E0823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2658" w:type="dxa"/>
            <w:shd w:val="clear" w:color="auto" w:fill="auto"/>
          </w:tcPr>
          <w:p w14:paraId="0A0B4CC5" w14:textId="77777777" w:rsidR="0098490E" w:rsidRPr="001E0823" w:rsidRDefault="0098490E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6E8CDD48" w14:textId="77777777" w:rsidR="0098490E" w:rsidRPr="001E0823" w:rsidRDefault="0098490E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14:paraId="2D120A72" w14:textId="77777777" w:rsidR="0098490E" w:rsidRPr="001E0823" w:rsidRDefault="0098490E" w:rsidP="001E08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2CA" w:rsidRPr="001E0823" w14:paraId="13023445" w14:textId="77777777" w:rsidTr="00450A21">
        <w:tc>
          <w:tcPr>
            <w:tcW w:w="10682" w:type="dxa"/>
            <w:gridSpan w:val="5"/>
          </w:tcPr>
          <w:p w14:paraId="0C39731F" w14:textId="77777777" w:rsidR="00F272CA" w:rsidRPr="001E0823" w:rsidRDefault="00F272CA" w:rsidP="001E0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10.6</w:t>
            </w:r>
            <w:r w:rsidR="00E3215E" w:rsidRPr="001E0823">
              <w:rPr>
                <w:rFonts w:ascii="Times New Roman" w:hAnsi="Times New Roman"/>
                <w:sz w:val="24"/>
                <w:szCs w:val="24"/>
              </w:rPr>
              <w:t>.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Standard minim de performanţă</w:t>
            </w:r>
          </w:p>
        </w:tc>
      </w:tr>
      <w:tr w:rsidR="00F272CA" w:rsidRPr="001E0823" w14:paraId="3A4E5750" w14:textId="77777777" w:rsidTr="00450A21">
        <w:tc>
          <w:tcPr>
            <w:tcW w:w="10682" w:type="dxa"/>
            <w:gridSpan w:val="5"/>
          </w:tcPr>
          <w:p w14:paraId="569C03E5" w14:textId="4788F8A4" w:rsidR="009D47A8" w:rsidRPr="001E0823" w:rsidRDefault="002E46DC" w:rsidP="001E0823">
            <w:pPr>
              <w:spacing w:after="0" w:line="240" w:lineRule="auto"/>
              <w:contextualSpacing/>
            </w:pPr>
            <w:r w:rsidRPr="001E0823">
              <w:rPr>
                <w:rFonts w:ascii="Times New Roman" w:hAnsi="Times New Roman"/>
                <w:sz w:val="24"/>
                <w:szCs w:val="24"/>
              </w:rPr>
              <w:t xml:space="preserve">Nota primit la </w:t>
            </w:r>
            <w:r w:rsidR="001E0823" w:rsidRPr="001E0823">
              <w:rPr>
                <w:rFonts w:ascii="Times New Roman" w:hAnsi="Times New Roman"/>
                <w:sz w:val="24"/>
                <w:szCs w:val="24"/>
              </w:rPr>
              <w:t>colocviu</w:t>
            </w:r>
            <w:r w:rsidRPr="001E0823">
              <w:rPr>
                <w:rFonts w:ascii="Times New Roman" w:hAnsi="Times New Roman"/>
                <w:sz w:val="24"/>
                <w:szCs w:val="24"/>
              </w:rPr>
              <w:t xml:space="preserve"> trebuie să fie minim 5</w:t>
            </w:r>
          </w:p>
        </w:tc>
      </w:tr>
    </w:tbl>
    <w:p w14:paraId="2C4B26E5" w14:textId="424D337A" w:rsidR="003B52C1" w:rsidRPr="001E0823" w:rsidRDefault="003B52C1" w:rsidP="001E08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1E0823" w:rsidRPr="001E0823" w14:paraId="00327DEA" w14:textId="77777777" w:rsidTr="00BC5CED">
        <w:trPr>
          <w:trHeight w:val="952"/>
        </w:trPr>
        <w:tc>
          <w:tcPr>
            <w:tcW w:w="2250" w:type="dxa"/>
          </w:tcPr>
          <w:p w14:paraId="646E8290" w14:textId="77777777" w:rsidR="001E0823" w:rsidRPr="001E0823" w:rsidRDefault="001E0823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E93BFE6" w14:textId="77777777" w:rsidR="001E0823" w:rsidRPr="001E0823" w:rsidRDefault="001E0823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0535E8D9" w14:textId="77777777" w:rsidR="001E0823" w:rsidRPr="001E0823" w:rsidRDefault="001E0823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Semnătura titularului/rilor de aplicații:</w:t>
            </w:r>
          </w:p>
        </w:tc>
      </w:tr>
      <w:tr w:rsidR="001E0823" w:rsidRPr="001E0823" w14:paraId="629BD38E" w14:textId="77777777" w:rsidTr="00BC5CED">
        <w:trPr>
          <w:trHeight w:val="952"/>
        </w:trPr>
        <w:tc>
          <w:tcPr>
            <w:tcW w:w="2250" w:type="dxa"/>
          </w:tcPr>
          <w:p w14:paraId="2C152C83" w14:textId="77777777" w:rsidR="001E0823" w:rsidRPr="001E0823" w:rsidRDefault="001E0823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43596167" w14:textId="77777777" w:rsidR="001E0823" w:rsidRPr="001E0823" w:rsidRDefault="001E0823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56FA7D0A" w14:textId="77777777" w:rsidR="001E0823" w:rsidRPr="001E0823" w:rsidRDefault="001E0823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0823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26BC9887" w14:textId="77777777" w:rsidR="001E0823" w:rsidRPr="001E0823" w:rsidRDefault="001E0823" w:rsidP="001E08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E0823" w:rsidRPr="001E0823" w:rsidSect="00A352F6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4E48C" w14:textId="77777777" w:rsidR="00111233" w:rsidRDefault="00111233" w:rsidP="00666848">
      <w:pPr>
        <w:spacing w:after="0" w:line="240" w:lineRule="auto"/>
      </w:pPr>
      <w:r>
        <w:separator/>
      </w:r>
    </w:p>
  </w:endnote>
  <w:endnote w:type="continuationSeparator" w:id="0">
    <w:p w14:paraId="1C2BB1D1" w14:textId="77777777" w:rsidR="00111233" w:rsidRDefault="00111233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466353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D5A252" w14:textId="6370E0C3" w:rsidR="001E0823" w:rsidRDefault="001E0823" w:rsidP="001E08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F8D79" w14:textId="77777777" w:rsidR="00111233" w:rsidRDefault="00111233" w:rsidP="00666848">
      <w:pPr>
        <w:spacing w:after="0" w:line="240" w:lineRule="auto"/>
      </w:pPr>
      <w:r>
        <w:separator/>
      </w:r>
    </w:p>
  </w:footnote>
  <w:footnote w:type="continuationSeparator" w:id="0">
    <w:p w14:paraId="7CF51E65" w14:textId="77777777" w:rsidR="00111233" w:rsidRDefault="00111233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0E05C" w14:textId="060D8656" w:rsidR="001E0823" w:rsidRPr="001E0823" w:rsidRDefault="001E0823" w:rsidP="001E0823">
    <w:pPr>
      <w:pStyle w:val="Header"/>
      <w:jc w:val="right"/>
      <w:rPr>
        <w:rFonts w:ascii="Times New Roman" w:hAnsi="Times New Roman"/>
        <w:sz w:val="16"/>
        <w:szCs w:val="16"/>
      </w:rPr>
    </w:pPr>
    <w:r w:rsidRPr="001E0823">
      <w:rPr>
        <w:rFonts w:ascii="Times New Roman" w:hAnsi="Times New Roman"/>
        <w:sz w:val="16"/>
        <w:szCs w:val="16"/>
      </w:rPr>
      <w:fldChar w:fldCharType="begin"/>
    </w:r>
    <w:r w:rsidRPr="001E0823">
      <w:rPr>
        <w:rFonts w:ascii="Times New Roman" w:hAnsi="Times New Roman"/>
        <w:sz w:val="16"/>
        <w:szCs w:val="16"/>
      </w:rPr>
      <w:instrText xml:space="preserve"> FILENAME \* MERGEFORMAT </w:instrText>
    </w:r>
    <w:r w:rsidRPr="001E0823">
      <w:rPr>
        <w:rFonts w:ascii="Times New Roman" w:hAnsi="Times New Roman"/>
        <w:sz w:val="16"/>
        <w:szCs w:val="16"/>
      </w:rPr>
      <w:fldChar w:fldCharType="separate"/>
    </w:r>
    <w:r w:rsidR="00EE346A">
      <w:rPr>
        <w:rFonts w:ascii="Times New Roman" w:hAnsi="Times New Roman"/>
        <w:noProof/>
        <w:sz w:val="16"/>
        <w:szCs w:val="16"/>
      </w:rPr>
      <w:t>3.3.6 FD 3.F2 IC 19-20.1 TZS</w:t>
    </w:r>
    <w:r w:rsidRPr="001E0823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FC3D68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5454429"/>
    <w:multiLevelType w:val="multilevel"/>
    <w:tmpl w:val="405A21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17"/>
  </w:num>
  <w:num w:numId="5">
    <w:abstractNumId w:val="14"/>
  </w:num>
  <w:num w:numId="6">
    <w:abstractNumId w:val="2"/>
  </w:num>
  <w:num w:numId="7">
    <w:abstractNumId w:val="3"/>
  </w:num>
  <w:num w:numId="8">
    <w:abstractNumId w:val="12"/>
  </w:num>
  <w:num w:numId="9">
    <w:abstractNumId w:val="6"/>
  </w:num>
  <w:num w:numId="10">
    <w:abstractNumId w:val="16"/>
  </w:num>
  <w:num w:numId="11">
    <w:abstractNumId w:val="7"/>
  </w:num>
  <w:num w:numId="12">
    <w:abstractNumId w:val="9"/>
  </w:num>
  <w:num w:numId="13">
    <w:abstractNumId w:val="5"/>
  </w:num>
  <w:num w:numId="14">
    <w:abstractNumId w:val="8"/>
  </w:num>
  <w:num w:numId="15">
    <w:abstractNumId w:val="15"/>
  </w:num>
  <w:num w:numId="16">
    <w:abstractNumId w:val="4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6B57"/>
    <w:rsid w:val="00050AF5"/>
    <w:rsid w:val="00053690"/>
    <w:rsid w:val="00064D9C"/>
    <w:rsid w:val="0007194F"/>
    <w:rsid w:val="00073FD0"/>
    <w:rsid w:val="00074325"/>
    <w:rsid w:val="000A4AAC"/>
    <w:rsid w:val="000C58EB"/>
    <w:rsid w:val="000F0BAC"/>
    <w:rsid w:val="00104676"/>
    <w:rsid w:val="00111233"/>
    <w:rsid w:val="00123823"/>
    <w:rsid w:val="00130AD9"/>
    <w:rsid w:val="001627E0"/>
    <w:rsid w:val="00165757"/>
    <w:rsid w:val="001702AE"/>
    <w:rsid w:val="001858E1"/>
    <w:rsid w:val="00197C66"/>
    <w:rsid w:val="001B2BA8"/>
    <w:rsid w:val="001B395E"/>
    <w:rsid w:val="001C6FB6"/>
    <w:rsid w:val="001D0B30"/>
    <w:rsid w:val="001E0823"/>
    <w:rsid w:val="001E4C42"/>
    <w:rsid w:val="002001FD"/>
    <w:rsid w:val="0020056E"/>
    <w:rsid w:val="002047E0"/>
    <w:rsid w:val="002108A5"/>
    <w:rsid w:val="00236919"/>
    <w:rsid w:val="00237E01"/>
    <w:rsid w:val="00252DB4"/>
    <w:rsid w:val="002553C2"/>
    <w:rsid w:val="002646AF"/>
    <w:rsid w:val="0027455B"/>
    <w:rsid w:val="002812A5"/>
    <w:rsid w:val="00284E8B"/>
    <w:rsid w:val="00291777"/>
    <w:rsid w:val="002B270C"/>
    <w:rsid w:val="002C1636"/>
    <w:rsid w:val="002D71AD"/>
    <w:rsid w:val="002E46DC"/>
    <w:rsid w:val="003163BF"/>
    <w:rsid w:val="00324BC1"/>
    <w:rsid w:val="003274D2"/>
    <w:rsid w:val="0034390B"/>
    <w:rsid w:val="00343A34"/>
    <w:rsid w:val="00343DED"/>
    <w:rsid w:val="00356390"/>
    <w:rsid w:val="00371DED"/>
    <w:rsid w:val="003806E1"/>
    <w:rsid w:val="00382FF1"/>
    <w:rsid w:val="003A06B5"/>
    <w:rsid w:val="003B52C1"/>
    <w:rsid w:val="003B5A02"/>
    <w:rsid w:val="003B647E"/>
    <w:rsid w:val="003C00B0"/>
    <w:rsid w:val="003E7F77"/>
    <w:rsid w:val="0040409F"/>
    <w:rsid w:val="00404B0A"/>
    <w:rsid w:val="00415255"/>
    <w:rsid w:val="00426271"/>
    <w:rsid w:val="0043104B"/>
    <w:rsid w:val="00450A21"/>
    <w:rsid w:val="00457FAE"/>
    <w:rsid w:val="00470F45"/>
    <w:rsid w:val="0047391D"/>
    <w:rsid w:val="00491A85"/>
    <w:rsid w:val="004966FF"/>
    <w:rsid w:val="004A2A7C"/>
    <w:rsid w:val="004A4DB1"/>
    <w:rsid w:val="004C5DFC"/>
    <w:rsid w:val="004D1973"/>
    <w:rsid w:val="004F4D97"/>
    <w:rsid w:val="005078CB"/>
    <w:rsid w:val="005526F3"/>
    <w:rsid w:val="0055535D"/>
    <w:rsid w:val="00556C56"/>
    <w:rsid w:val="0057116F"/>
    <w:rsid w:val="00571AAF"/>
    <w:rsid w:val="005A12E1"/>
    <w:rsid w:val="005A62ED"/>
    <w:rsid w:val="00602EBC"/>
    <w:rsid w:val="00614BDA"/>
    <w:rsid w:val="0062313E"/>
    <w:rsid w:val="00666848"/>
    <w:rsid w:val="00696A5C"/>
    <w:rsid w:val="006A4DB2"/>
    <w:rsid w:val="006D061F"/>
    <w:rsid w:val="006F1AC4"/>
    <w:rsid w:val="006F3861"/>
    <w:rsid w:val="006F68E0"/>
    <w:rsid w:val="007007AD"/>
    <w:rsid w:val="007016C9"/>
    <w:rsid w:val="00725B23"/>
    <w:rsid w:val="00726B6A"/>
    <w:rsid w:val="007449F1"/>
    <w:rsid w:val="00744DDD"/>
    <w:rsid w:val="00754C21"/>
    <w:rsid w:val="00757AC5"/>
    <w:rsid w:val="00757C43"/>
    <w:rsid w:val="00761633"/>
    <w:rsid w:val="0076691A"/>
    <w:rsid w:val="00774235"/>
    <w:rsid w:val="007E5DD7"/>
    <w:rsid w:val="007E77AD"/>
    <w:rsid w:val="008027E9"/>
    <w:rsid w:val="00816C94"/>
    <w:rsid w:val="00827CAD"/>
    <w:rsid w:val="0083153A"/>
    <w:rsid w:val="00840007"/>
    <w:rsid w:val="0085527B"/>
    <w:rsid w:val="00856A5A"/>
    <w:rsid w:val="008712DB"/>
    <w:rsid w:val="00897094"/>
    <w:rsid w:val="00897E4F"/>
    <w:rsid w:val="008B1D67"/>
    <w:rsid w:val="008B3371"/>
    <w:rsid w:val="008C07C5"/>
    <w:rsid w:val="008C7428"/>
    <w:rsid w:val="008D1BFE"/>
    <w:rsid w:val="008F2211"/>
    <w:rsid w:val="009432F9"/>
    <w:rsid w:val="009565F8"/>
    <w:rsid w:val="00960D41"/>
    <w:rsid w:val="0098490E"/>
    <w:rsid w:val="00996D82"/>
    <w:rsid w:val="009A5A41"/>
    <w:rsid w:val="009C5F37"/>
    <w:rsid w:val="009C7D6C"/>
    <w:rsid w:val="009D47A8"/>
    <w:rsid w:val="009D4FD8"/>
    <w:rsid w:val="00A26881"/>
    <w:rsid w:val="00A352F6"/>
    <w:rsid w:val="00A5014E"/>
    <w:rsid w:val="00A54E4F"/>
    <w:rsid w:val="00A61861"/>
    <w:rsid w:val="00A637BC"/>
    <w:rsid w:val="00A868C1"/>
    <w:rsid w:val="00AB0165"/>
    <w:rsid w:val="00AB18CF"/>
    <w:rsid w:val="00AB4356"/>
    <w:rsid w:val="00AC33D3"/>
    <w:rsid w:val="00AD2F32"/>
    <w:rsid w:val="00AE2271"/>
    <w:rsid w:val="00AF0D19"/>
    <w:rsid w:val="00B04A28"/>
    <w:rsid w:val="00B07561"/>
    <w:rsid w:val="00B17CC8"/>
    <w:rsid w:val="00B236DC"/>
    <w:rsid w:val="00B24B83"/>
    <w:rsid w:val="00B302B1"/>
    <w:rsid w:val="00B32698"/>
    <w:rsid w:val="00B7109F"/>
    <w:rsid w:val="00B868E1"/>
    <w:rsid w:val="00B906F8"/>
    <w:rsid w:val="00B96DA8"/>
    <w:rsid w:val="00BB303C"/>
    <w:rsid w:val="00BE5F89"/>
    <w:rsid w:val="00BF122D"/>
    <w:rsid w:val="00BF1283"/>
    <w:rsid w:val="00C04F17"/>
    <w:rsid w:val="00C1183D"/>
    <w:rsid w:val="00C22E24"/>
    <w:rsid w:val="00C332A4"/>
    <w:rsid w:val="00C44284"/>
    <w:rsid w:val="00C47442"/>
    <w:rsid w:val="00C816A2"/>
    <w:rsid w:val="00C81CC3"/>
    <w:rsid w:val="00CE71E1"/>
    <w:rsid w:val="00D00FBE"/>
    <w:rsid w:val="00D03CF6"/>
    <w:rsid w:val="00D22AFB"/>
    <w:rsid w:val="00D24033"/>
    <w:rsid w:val="00D24B07"/>
    <w:rsid w:val="00DA2172"/>
    <w:rsid w:val="00DC598C"/>
    <w:rsid w:val="00DD2B25"/>
    <w:rsid w:val="00DD3C3A"/>
    <w:rsid w:val="00DF19AA"/>
    <w:rsid w:val="00E037F6"/>
    <w:rsid w:val="00E31B78"/>
    <w:rsid w:val="00E3215E"/>
    <w:rsid w:val="00E34F81"/>
    <w:rsid w:val="00E458DA"/>
    <w:rsid w:val="00E630F9"/>
    <w:rsid w:val="00E639E9"/>
    <w:rsid w:val="00E66CF5"/>
    <w:rsid w:val="00E86576"/>
    <w:rsid w:val="00EA76B3"/>
    <w:rsid w:val="00EB1368"/>
    <w:rsid w:val="00EB4A69"/>
    <w:rsid w:val="00ED7092"/>
    <w:rsid w:val="00EE346A"/>
    <w:rsid w:val="00EF5AEB"/>
    <w:rsid w:val="00F15C49"/>
    <w:rsid w:val="00F272CA"/>
    <w:rsid w:val="00F435F2"/>
    <w:rsid w:val="00F46278"/>
    <w:rsid w:val="00F63BD0"/>
    <w:rsid w:val="00F72804"/>
    <w:rsid w:val="00F74438"/>
    <w:rsid w:val="00F85673"/>
    <w:rsid w:val="00FA037A"/>
    <w:rsid w:val="00FC21F6"/>
    <w:rsid w:val="00FC2FC1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2B99F2"/>
  <w15:docId w15:val="{B97AC662-0DD4-430C-9901-013C1ECB7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 w:eastAsia="en-US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 w:val="24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paragraph" w:customStyle="1" w:styleId="Default">
    <w:name w:val="Default"/>
    <w:rsid w:val="003B52C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1408</Words>
  <Characters>8027</Characters>
  <Application>Microsoft Office Word</Application>
  <DocSecurity>0</DocSecurity>
  <Lines>66</Lines>
  <Paragraphs>18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6</cp:revision>
  <cp:lastPrinted>2019-11-18T19:38:00Z</cp:lastPrinted>
  <dcterms:created xsi:type="dcterms:W3CDTF">2019-11-08T17:47:00Z</dcterms:created>
  <dcterms:modified xsi:type="dcterms:W3CDTF">2019-11-18T19:38:00Z</dcterms:modified>
</cp:coreProperties>
</file>