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C1494" w14:textId="77777777" w:rsidR="008027E9" w:rsidRPr="00E51BF5" w:rsidRDefault="008027E9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78EE319A" w14:textId="77777777" w:rsidR="003B7840" w:rsidRDefault="003B7840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64F1D7DB" w14:textId="77777777" w:rsidR="008B7A64" w:rsidRPr="00E51BF5" w:rsidRDefault="008B7A64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2CF2DC21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6"/>
        <w:gridCol w:w="6676"/>
      </w:tblGrid>
      <w:tr w:rsidR="008027E9" w:rsidRPr="00E51BF5" w14:paraId="6C6FA678" w14:textId="77777777" w:rsidTr="003B7840">
        <w:tc>
          <w:tcPr>
            <w:tcW w:w="3888" w:type="dxa"/>
          </w:tcPr>
          <w:p w14:paraId="7BF3A338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4CC99540" w14:textId="77777777" w:rsidR="008027E9" w:rsidRPr="00E51BF5" w:rsidRDefault="00C332A4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2B0949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2B0949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2B0949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1C8D04F2" w14:textId="77777777" w:rsidTr="003B7840">
        <w:tc>
          <w:tcPr>
            <w:tcW w:w="3888" w:type="dxa"/>
          </w:tcPr>
          <w:p w14:paraId="12522ADB" w14:textId="457D84F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584947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7542BE57" w14:textId="6C6B3C74" w:rsidR="008027E9" w:rsidRPr="00E51BF5" w:rsidRDefault="00584947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5338A906" w14:textId="77777777" w:rsidTr="003B7840">
        <w:tc>
          <w:tcPr>
            <w:tcW w:w="3888" w:type="dxa"/>
          </w:tcPr>
          <w:p w14:paraId="69037CC5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45D68EFF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170872E1" w14:textId="77777777" w:rsidTr="003B7840">
        <w:tc>
          <w:tcPr>
            <w:tcW w:w="3888" w:type="dxa"/>
          </w:tcPr>
          <w:p w14:paraId="3FB92398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3C9764F2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61C1EF69" w14:textId="77777777" w:rsidTr="003B7840">
        <w:tc>
          <w:tcPr>
            <w:tcW w:w="3888" w:type="dxa"/>
          </w:tcPr>
          <w:p w14:paraId="3A2BE8D9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41908EC5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2B0949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638F3669" w14:textId="77777777" w:rsidTr="003B7840">
        <w:tc>
          <w:tcPr>
            <w:tcW w:w="3888" w:type="dxa"/>
          </w:tcPr>
          <w:p w14:paraId="680A72CC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73E2EC46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08273317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62DF9DC5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0"/>
        <w:gridCol w:w="402"/>
        <w:gridCol w:w="1554"/>
        <w:gridCol w:w="555"/>
        <w:gridCol w:w="2219"/>
        <w:gridCol w:w="558"/>
        <w:gridCol w:w="2775"/>
        <w:gridCol w:w="579"/>
      </w:tblGrid>
      <w:tr w:rsidR="001138E1" w:rsidRPr="00E51BF5" w14:paraId="5C360B01" w14:textId="77777777" w:rsidTr="003B7840">
        <w:tc>
          <w:tcPr>
            <w:tcW w:w="3887" w:type="dxa"/>
            <w:gridSpan w:val="3"/>
          </w:tcPr>
          <w:p w14:paraId="37B4730C" w14:textId="77777777" w:rsidR="001138E1" w:rsidRPr="00E51BF5" w:rsidRDefault="001138E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20AE5D17" w14:textId="77777777" w:rsidR="001138E1" w:rsidRPr="002B0949" w:rsidRDefault="00ED4EFF" w:rsidP="003B7840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2B0949">
              <w:rPr>
                <w:rFonts w:eastAsia="Times New Roman"/>
                <w:b/>
                <w:lang w:val="ro-RO"/>
              </w:rPr>
              <w:t xml:space="preserve">Departamentul de </w:t>
            </w:r>
            <w:r w:rsidR="00392608" w:rsidRPr="002B0949">
              <w:rPr>
                <w:rFonts w:eastAsia="Times New Roman"/>
                <w:b/>
                <w:lang w:val="ro-RO"/>
              </w:rPr>
              <w:t>Lingvistică Aplicată</w:t>
            </w:r>
          </w:p>
        </w:tc>
      </w:tr>
      <w:tr w:rsidR="00A61861" w:rsidRPr="00E51BF5" w14:paraId="16A6C118" w14:textId="77777777" w:rsidTr="003B7840">
        <w:tc>
          <w:tcPr>
            <w:tcW w:w="3887" w:type="dxa"/>
            <w:gridSpan w:val="3"/>
          </w:tcPr>
          <w:p w14:paraId="2051026D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5ED6DA00" w14:textId="77777777" w:rsidR="00A61861" w:rsidRDefault="005751D2" w:rsidP="005751D2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Limba maghiar</w:t>
            </w:r>
            <w:r w:rsidR="00604940">
              <w:rPr>
                <w:rFonts w:eastAsia="Times New Roman"/>
                <w:b/>
                <w:lang w:val="ro-RO"/>
              </w:rPr>
              <w:t>ă aplicată II M</w:t>
            </w:r>
            <w:r w:rsidR="002B0949">
              <w:rPr>
                <w:rFonts w:eastAsia="Times New Roman"/>
                <w:b/>
                <w:lang w:val="ro-RO"/>
              </w:rPr>
              <w:t xml:space="preserve"> (MBHB0592)</w:t>
            </w:r>
          </w:p>
          <w:p w14:paraId="737619FF" w14:textId="77777777" w:rsidR="002B0949" w:rsidRDefault="002B0949" w:rsidP="005751D2">
            <w:pPr>
              <w:spacing w:after="0" w:line="240" w:lineRule="auto"/>
              <w:contextualSpacing/>
              <w:rPr>
                <w:rFonts w:eastAsia="Times New Roman"/>
                <w:b/>
                <w:lang w:val="hu-HU"/>
              </w:rPr>
            </w:pPr>
            <w:r>
              <w:rPr>
                <w:rFonts w:eastAsia="Times New Roman"/>
                <w:b/>
                <w:lang w:val="ro-RO"/>
              </w:rPr>
              <w:t>Alkalmazott nyelv</w:t>
            </w:r>
            <w:r>
              <w:rPr>
                <w:rFonts w:eastAsia="Times New Roman"/>
                <w:b/>
                <w:lang w:val="hu-HU"/>
              </w:rPr>
              <w:t>észet II M</w:t>
            </w:r>
          </w:p>
          <w:p w14:paraId="14D05056" w14:textId="77777777" w:rsidR="002B0949" w:rsidRPr="002B0949" w:rsidRDefault="002B0949" w:rsidP="005751D2">
            <w:pPr>
              <w:spacing w:after="0" w:line="240" w:lineRule="auto"/>
              <w:contextualSpacing/>
              <w:rPr>
                <w:b/>
                <w:szCs w:val="24"/>
                <w:lang w:val="hu-HU"/>
              </w:rPr>
            </w:pPr>
            <w:r>
              <w:rPr>
                <w:rFonts w:eastAsia="Times New Roman"/>
                <w:b/>
                <w:lang w:val="hu-HU"/>
              </w:rPr>
              <w:t>Applied Hungarian Linguistics</w:t>
            </w:r>
          </w:p>
        </w:tc>
      </w:tr>
      <w:tr w:rsidR="00A61861" w:rsidRPr="00E51BF5" w14:paraId="0C448492" w14:textId="77777777" w:rsidTr="003B7840">
        <w:tc>
          <w:tcPr>
            <w:tcW w:w="3887" w:type="dxa"/>
            <w:gridSpan w:val="3"/>
          </w:tcPr>
          <w:p w14:paraId="164A84FF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43DCE4DB" w14:textId="582FF904" w:rsidR="00A61861" w:rsidRPr="00E51BF5" w:rsidRDefault="00584947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</w:t>
            </w:r>
            <w:r w:rsidR="008B7A64" w:rsidRPr="00E51BF5">
              <w:rPr>
                <w:rFonts w:eastAsia="Times New Roman"/>
                <w:lang w:val="ro-RO"/>
              </w:rPr>
              <w:t>. univ. dr.</w:t>
            </w:r>
            <w:r w:rsidR="008B7A64">
              <w:rPr>
                <w:rFonts w:eastAsia="Times New Roman"/>
                <w:lang w:val="ro-RO"/>
              </w:rPr>
              <w:t xml:space="preserve"> </w:t>
            </w:r>
            <w:r w:rsidR="00604940">
              <w:rPr>
                <w:rFonts w:eastAsia="Times New Roman"/>
                <w:lang w:val="ro-RO"/>
              </w:rPr>
              <w:t>SUBA Reka</w:t>
            </w:r>
          </w:p>
        </w:tc>
      </w:tr>
      <w:tr w:rsidR="00392608" w:rsidRPr="00E51BF5" w14:paraId="0738D6FC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3B9E94C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4DBF6C6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3AF0695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2C9C676F" w14:textId="607D7508" w:rsidR="00392608" w:rsidRPr="00E51BF5" w:rsidRDefault="00584947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Lect</w:t>
            </w:r>
            <w:r w:rsidR="008B7A64">
              <w:rPr>
                <w:szCs w:val="24"/>
                <w:lang w:val="ro-RO"/>
              </w:rPr>
              <w:t>. univ. dr. BIRÓ Enikő</w:t>
            </w:r>
          </w:p>
        </w:tc>
      </w:tr>
      <w:tr w:rsidR="00392608" w:rsidRPr="00E51BF5" w14:paraId="3D553649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2A9C23D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318B678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261CE3A0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117B181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09105B1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538399F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7AB73275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05F32D40" w14:textId="77777777" w:rsidTr="003B7840">
        <w:tc>
          <w:tcPr>
            <w:tcW w:w="1984" w:type="dxa"/>
          </w:tcPr>
          <w:p w14:paraId="65019D91" w14:textId="77777777" w:rsidR="00392608" w:rsidRPr="00E51BF5" w:rsidRDefault="00392608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0A06BF9C" w14:textId="77777777" w:rsidR="00392608" w:rsidRPr="00E51BF5" w:rsidRDefault="00392608" w:rsidP="006049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3FF187C8" w14:textId="77777777" w:rsidR="00392608" w:rsidRPr="00E51BF5" w:rsidRDefault="00392608" w:rsidP="003B784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2FF2E1C4" w14:textId="77777777" w:rsidR="00392608" w:rsidRPr="00E51BF5" w:rsidRDefault="00604940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159" w:type="dxa"/>
          </w:tcPr>
          <w:p w14:paraId="13CBFB71" w14:textId="77777777" w:rsidR="00392608" w:rsidRPr="00E51BF5" w:rsidRDefault="00392608" w:rsidP="003B784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1379CC5C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42A1A2A3" w14:textId="77777777" w:rsidR="00392608" w:rsidRPr="00E51BF5" w:rsidRDefault="00392608" w:rsidP="003B784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4DE9306A" w14:textId="77777777" w:rsidR="00392608" w:rsidRPr="00E51BF5" w:rsidRDefault="00392608" w:rsidP="00456D22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5D1BA273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08340A72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5"/>
        <w:gridCol w:w="835"/>
        <w:gridCol w:w="2040"/>
        <w:gridCol w:w="835"/>
        <w:gridCol w:w="1947"/>
        <w:gridCol w:w="1020"/>
      </w:tblGrid>
      <w:tr w:rsidR="008027E9" w:rsidRPr="00E51BF5" w14:paraId="221069D7" w14:textId="77777777" w:rsidTr="00DF4548">
        <w:tc>
          <w:tcPr>
            <w:tcW w:w="4005" w:type="dxa"/>
            <w:shd w:val="clear" w:color="auto" w:fill="auto"/>
          </w:tcPr>
          <w:p w14:paraId="4F8163C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31DD6ACA" w14:textId="77777777" w:rsidR="008027E9" w:rsidRPr="00E51BF5" w:rsidRDefault="00604940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14:paraId="16568248" w14:textId="77777777" w:rsidR="008027E9" w:rsidRPr="00E51BF5" w:rsidRDefault="008027E9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0FD0AECB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53CE62C8" w14:textId="77777777" w:rsidR="008027E9" w:rsidRPr="00E51BF5" w:rsidRDefault="008027E9" w:rsidP="003B784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2FB085F9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3C125B8F" w14:textId="77777777" w:rsidTr="00DF4548">
        <w:tc>
          <w:tcPr>
            <w:tcW w:w="4005" w:type="dxa"/>
            <w:shd w:val="clear" w:color="auto" w:fill="auto"/>
          </w:tcPr>
          <w:p w14:paraId="6AB92269" w14:textId="77777777" w:rsidR="008027E9" w:rsidRPr="00E51BF5" w:rsidRDefault="008027E9" w:rsidP="003B784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5B6A1705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42</w:t>
            </w:r>
          </w:p>
        </w:tc>
        <w:tc>
          <w:tcPr>
            <w:tcW w:w="2040" w:type="dxa"/>
            <w:shd w:val="clear" w:color="auto" w:fill="auto"/>
          </w:tcPr>
          <w:p w14:paraId="100204D8" w14:textId="77777777" w:rsidR="008027E9" w:rsidRPr="00E51BF5" w:rsidRDefault="008027E9" w:rsidP="003B784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388086C5" w14:textId="77777777" w:rsidR="008027E9" w:rsidRPr="00E51BF5" w:rsidRDefault="00DF454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47" w:type="dxa"/>
            <w:shd w:val="clear" w:color="auto" w:fill="auto"/>
          </w:tcPr>
          <w:p w14:paraId="35BF052A" w14:textId="77777777" w:rsidR="008027E9" w:rsidRPr="00E51BF5" w:rsidRDefault="008027E9" w:rsidP="003B784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7C35EEAD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44196878" w14:textId="77777777" w:rsidTr="00DF4548">
        <w:tc>
          <w:tcPr>
            <w:tcW w:w="9662" w:type="dxa"/>
            <w:gridSpan w:val="5"/>
            <w:shd w:val="clear" w:color="auto" w:fill="auto"/>
          </w:tcPr>
          <w:p w14:paraId="274F4867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27996DE3" w14:textId="77777777" w:rsidR="008027E9" w:rsidRPr="00E51BF5" w:rsidRDefault="008027E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002577FB" w14:textId="77777777" w:rsidTr="00DF4548">
        <w:tc>
          <w:tcPr>
            <w:tcW w:w="9662" w:type="dxa"/>
            <w:gridSpan w:val="5"/>
            <w:shd w:val="clear" w:color="auto" w:fill="auto"/>
          </w:tcPr>
          <w:p w14:paraId="1DC9969E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59A3E8C3" w14:textId="77777777" w:rsidR="00DF4548" w:rsidRPr="00E51BF5" w:rsidRDefault="00DF4548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74B87EAA" w14:textId="77777777" w:rsidTr="00DF4548">
        <w:tc>
          <w:tcPr>
            <w:tcW w:w="9662" w:type="dxa"/>
            <w:gridSpan w:val="5"/>
            <w:shd w:val="clear" w:color="auto" w:fill="auto"/>
          </w:tcPr>
          <w:p w14:paraId="38788451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0278F0BF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46EF3EBB" w14:textId="77777777" w:rsidTr="00DF4548">
        <w:tc>
          <w:tcPr>
            <w:tcW w:w="9662" w:type="dxa"/>
            <w:gridSpan w:val="5"/>
            <w:shd w:val="clear" w:color="auto" w:fill="auto"/>
          </w:tcPr>
          <w:p w14:paraId="64E03133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07CC6299" w14:textId="77777777" w:rsidR="00DF4548" w:rsidRPr="00E51BF5" w:rsidRDefault="00456D22" w:rsidP="00456D22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DF4548" w:rsidRPr="00E51BF5" w14:paraId="21F574D5" w14:textId="77777777" w:rsidTr="00DF4548">
        <w:tc>
          <w:tcPr>
            <w:tcW w:w="9662" w:type="dxa"/>
            <w:gridSpan w:val="5"/>
            <w:shd w:val="clear" w:color="auto" w:fill="auto"/>
          </w:tcPr>
          <w:p w14:paraId="634659C8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1CEF434C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F4548" w:rsidRPr="00E51BF5" w14:paraId="2AEFC448" w14:textId="77777777" w:rsidTr="00DF4548">
        <w:tc>
          <w:tcPr>
            <w:tcW w:w="9662" w:type="dxa"/>
            <w:gridSpan w:val="5"/>
            <w:shd w:val="clear" w:color="auto" w:fill="auto"/>
          </w:tcPr>
          <w:p w14:paraId="608FC806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06F97450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64F6364B" w14:textId="77777777" w:rsidTr="00DF4548">
        <w:tc>
          <w:tcPr>
            <w:tcW w:w="9662" w:type="dxa"/>
            <w:gridSpan w:val="5"/>
            <w:shd w:val="clear" w:color="auto" w:fill="auto"/>
          </w:tcPr>
          <w:p w14:paraId="4B49BFDE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67528CF3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490A0834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548DCA4A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5E965A10" w14:textId="77777777" w:rsidR="00DF4548" w:rsidRPr="00FC3E41" w:rsidRDefault="00DF4548" w:rsidP="00F30325">
            <w:pPr>
              <w:spacing w:after="0" w:line="272" w:lineRule="exact"/>
              <w:ind w:left="105" w:right="-20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F4548" w:rsidRPr="00E51BF5" w14:paraId="6988B8E4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20E99E6A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3D6F1516" w14:textId="77777777" w:rsidR="00DF4548" w:rsidRPr="00FC3E41" w:rsidRDefault="00456D22" w:rsidP="00F30325">
            <w:pPr>
              <w:spacing w:after="0" w:line="272" w:lineRule="exact"/>
              <w:ind w:left="105" w:right="-20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DF4548" w:rsidRPr="00E51BF5" w14:paraId="394C400C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3D2A031B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0FC5FB74" w14:textId="77777777" w:rsidR="00DF4548" w:rsidRPr="00FC3E41" w:rsidRDefault="00DF4548" w:rsidP="00F30325">
            <w:pPr>
              <w:spacing w:after="0" w:line="272" w:lineRule="exact"/>
              <w:ind w:left="105" w:right="-2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3D41DAF6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2279D79A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6676"/>
      </w:tblGrid>
      <w:tr w:rsidR="008027E9" w:rsidRPr="00E51BF5" w14:paraId="6C6191FC" w14:textId="77777777" w:rsidTr="003B7840">
        <w:tc>
          <w:tcPr>
            <w:tcW w:w="3888" w:type="dxa"/>
          </w:tcPr>
          <w:p w14:paraId="3750E651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35A0942F" w14:textId="77777777" w:rsidR="008027E9" w:rsidRPr="00E51BF5" w:rsidRDefault="008027E9" w:rsidP="002B0949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7FB27A32" w14:textId="77777777" w:rsidTr="003B7840">
        <w:tc>
          <w:tcPr>
            <w:tcW w:w="3888" w:type="dxa"/>
          </w:tcPr>
          <w:p w14:paraId="762A5240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50A25C0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7D06CCB1" w14:textId="77777777" w:rsidR="009D4FD8" w:rsidRPr="00E51BF5" w:rsidRDefault="009D4FD8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08E79E50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4"/>
        <w:gridCol w:w="6668"/>
      </w:tblGrid>
      <w:tr w:rsidR="008027E9" w:rsidRPr="00E51BF5" w14:paraId="2B900EA8" w14:textId="77777777" w:rsidTr="003B7840">
        <w:tc>
          <w:tcPr>
            <w:tcW w:w="3896" w:type="dxa"/>
          </w:tcPr>
          <w:p w14:paraId="38B107D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7A871726" w14:textId="77777777" w:rsidR="008027E9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41A25AFE" w14:textId="77777777" w:rsidTr="003B7840">
        <w:tc>
          <w:tcPr>
            <w:tcW w:w="3896" w:type="dxa"/>
          </w:tcPr>
          <w:p w14:paraId="508F14A1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1C1736E9" w14:textId="77777777" w:rsidR="008027E9" w:rsidRPr="00E51BF5" w:rsidRDefault="00ED4EFF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0C898DA8" w14:textId="77777777" w:rsidR="00ED4EFF" w:rsidRPr="00E51BF5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140C0F2B" w14:textId="77777777" w:rsidR="008027E9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8027E9" w:rsidRPr="00E51BF5" w14:paraId="7515909F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2327909" w14:textId="77777777" w:rsidR="00392608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055A0F29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6B0456E8" w14:textId="77777777" w:rsidR="00392608" w:rsidRPr="00E51BF5" w:rsidRDefault="00392608" w:rsidP="003B7840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2086F945" w14:textId="77777777" w:rsidR="00666848" w:rsidRPr="00E51BF5" w:rsidRDefault="00392608" w:rsidP="003B7840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45841EA5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575A2BAE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394A9F3B" w14:textId="77777777" w:rsidR="00392608" w:rsidRPr="00E51BF5" w:rsidRDefault="00392608" w:rsidP="003B784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7ECB7F49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5FDF0017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091353D7" w14:textId="77777777" w:rsidR="0066684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78987AFA" w14:textId="77777777" w:rsidR="00BF122D" w:rsidRPr="00E51BF5" w:rsidRDefault="00BF122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4013714E" w14:textId="1A6FF034" w:rsidR="00E51BF5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794"/>
      </w:tblGrid>
      <w:tr w:rsidR="008027E9" w:rsidRPr="00E51BF5" w14:paraId="16E06213" w14:textId="77777777" w:rsidTr="003B7840">
        <w:tc>
          <w:tcPr>
            <w:tcW w:w="3888" w:type="dxa"/>
            <w:shd w:val="clear" w:color="auto" w:fill="auto"/>
          </w:tcPr>
          <w:p w14:paraId="44EE9F7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11697CAB" w14:textId="77777777" w:rsidR="008027E9" w:rsidRPr="00E51BF5" w:rsidRDefault="00604940" w:rsidP="002B0949">
            <w:pPr>
              <w:numPr>
                <w:ilvl w:val="0"/>
                <w:numId w:val="18"/>
              </w:numPr>
              <w:spacing w:after="0" w:line="240" w:lineRule="auto"/>
              <w:ind w:left="365"/>
              <w:contextualSpacing/>
              <w:jc w:val="both"/>
              <w:rPr>
                <w:szCs w:val="24"/>
                <w:lang w:val="ro-RO"/>
              </w:rPr>
            </w:pPr>
            <w:r w:rsidRPr="00CE5BF5">
              <w:rPr>
                <w:spacing w:val="-1"/>
                <w:position w:val="-1"/>
                <w:szCs w:val="24"/>
                <w:lang w:val="ro-RO"/>
              </w:rPr>
              <w:t xml:space="preserve">Obiective generale: cursul propune parcurgerea principalelor teorii gramaticale (gramatică clasică -  noua gramatică a limbii maghiare) prezentarea fundamentelor conceptuale, examinarea nivelelor limbii maghiare, prezentarea modelelor lingvistice, precum şi analiza sistematică a fenomenelor privind clasele lexico-gramaticale (părţile de vorbire). </w:t>
            </w:r>
          </w:p>
        </w:tc>
      </w:tr>
      <w:tr w:rsidR="008027E9" w:rsidRPr="00E51BF5" w14:paraId="772FF847" w14:textId="77777777" w:rsidTr="003B7840">
        <w:tc>
          <w:tcPr>
            <w:tcW w:w="3888" w:type="dxa"/>
            <w:shd w:val="clear" w:color="auto" w:fill="auto"/>
          </w:tcPr>
          <w:p w14:paraId="391F1DFD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79CE3764" w14:textId="77777777" w:rsidR="00D24033" w:rsidRPr="002B0949" w:rsidRDefault="00604940" w:rsidP="002B0949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283" w:right="173" w:hanging="343"/>
              <w:contextualSpacing/>
              <w:rPr>
                <w:spacing w:val="-1"/>
                <w:position w:val="-1"/>
                <w:szCs w:val="24"/>
                <w:lang w:val="ro-RO"/>
              </w:rPr>
            </w:pPr>
            <w:r w:rsidRPr="00CE5BF5">
              <w:rPr>
                <w:spacing w:val="-1"/>
                <w:position w:val="-1"/>
                <w:szCs w:val="24"/>
                <w:lang w:val="ro-RO"/>
              </w:rPr>
              <w:t>Obiectivele specifice ale cursului sunt axate pe formarea aptitudinilor şi a abilităţilor necesare interpretării şi examinării fenomenelor limbii, în vederea cunoaşterii teoretice al domeniului precum şi corelarea acestor cunoştinţe cu practica comunicatorului.</w:t>
            </w:r>
          </w:p>
        </w:tc>
      </w:tr>
    </w:tbl>
    <w:p w14:paraId="0654ACDD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79785181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0"/>
        <w:gridCol w:w="2376"/>
        <w:gridCol w:w="1216"/>
      </w:tblGrid>
      <w:tr w:rsidR="00774235" w:rsidRPr="00E51BF5" w14:paraId="2C5A37DB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63F04083" w14:textId="77777777" w:rsidR="00774235" w:rsidRPr="00E51BF5" w:rsidRDefault="00774235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1112" w:type="pct"/>
            <w:shd w:val="clear" w:color="auto" w:fill="auto"/>
          </w:tcPr>
          <w:p w14:paraId="12E7C28D" w14:textId="77777777" w:rsidR="00774235" w:rsidRPr="00E51BF5" w:rsidRDefault="00774235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569" w:type="pct"/>
            <w:shd w:val="clear" w:color="auto" w:fill="auto"/>
          </w:tcPr>
          <w:p w14:paraId="601F5058" w14:textId="77777777" w:rsidR="00774235" w:rsidRPr="00E51BF5" w:rsidRDefault="00774235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2B0949" w:rsidRPr="00E51BF5" w14:paraId="533BA1A2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1C1D9804" w14:textId="77777777" w:rsidR="002B0949" w:rsidRPr="002B0949" w:rsidRDefault="002B0949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rFonts w:eastAsia="Times New Roman"/>
                <w:szCs w:val="24"/>
                <w:lang w:val="ro-RO"/>
              </w:rPr>
            </w:pPr>
            <w:r w:rsidRPr="002B0949">
              <w:rPr>
                <w:color w:val="000000"/>
                <w:szCs w:val="24"/>
                <w:lang w:val="pt-BR"/>
              </w:rPr>
              <w:t>Declinările substantivelor comune. Categoria gramaticală a numărului la substantiv.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365D818F" w14:textId="77777777" w:rsidR="002B0949" w:rsidRPr="00E51BF5" w:rsidRDefault="002B0949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Pr="00E51BF5">
              <w:rPr>
                <w:szCs w:val="24"/>
                <w:lang w:val="ro-RO"/>
              </w:rPr>
              <w:t>problematizare, explicație, demonstrație, dezbatere, metode deductive, asociere, exemplificare, exemple contrastive, prezentare prin</w:t>
            </w:r>
          </w:p>
          <w:p w14:paraId="3C4015F4" w14:textId="77777777" w:rsidR="002B0949" w:rsidRPr="00E51BF5" w:rsidRDefault="002B0949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019704AA" w14:textId="77777777" w:rsidR="002B0949" w:rsidRPr="00E51BF5" w:rsidRDefault="002B0949" w:rsidP="008B7A6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199AAB20" w14:textId="77777777" w:rsidR="002B0949" w:rsidRPr="00E51BF5" w:rsidRDefault="002B0949" w:rsidP="008B7A6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5DA3BB66" w14:textId="77777777" w:rsidR="002B0949" w:rsidRPr="00E51BF5" w:rsidRDefault="002B0949" w:rsidP="008B7A6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6D59160D" w14:textId="77777777" w:rsidR="002B0949" w:rsidRPr="00E51BF5" w:rsidRDefault="002B0949" w:rsidP="008B7A6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0DAFD8BA" w14:textId="77777777" w:rsidR="002B0949" w:rsidRPr="00E51BF5" w:rsidRDefault="002B0949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2E1A0F8B" w14:textId="77777777" w:rsidR="002B0949" w:rsidRPr="00E51BF5" w:rsidRDefault="002B0949" w:rsidP="008B7A6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38D31546" w14:textId="77777777" w:rsidR="002B0949" w:rsidRPr="00E51BF5" w:rsidRDefault="002B0949" w:rsidP="008B7A6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14E3E6BD" w14:textId="77777777" w:rsidR="002B0949" w:rsidRPr="00E51BF5" w:rsidRDefault="002B0949" w:rsidP="008B7A6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569" w:type="pct"/>
            <w:shd w:val="clear" w:color="auto" w:fill="auto"/>
          </w:tcPr>
          <w:p w14:paraId="06179F01" w14:textId="77777777" w:rsidR="002B0949" w:rsidRPr="00E51BF5" w:rsidRDefault="002B0949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 xml:space="preserve"> ore</w:t>
            </w:r>
          </w:p>
        </w:tc>
      </w:tr>
      <w:tr w:rsidR="008B7A64" w:rsidRPr="00E51BF5" w14:paraId="66AFB2D7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31B4AD80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color w:val="000000"/>
                <w:szCs w:val="24"/>
                <w:lang w:val="pt-BR"/>
              </w:rPr>
              <w:t>Adjectivul. Clasificarea adjectivelor; caracteristici morfologice</w:t>
            </w:r>
          </w:p>
        </w:tc>
        <w:tc>
          <w:tcPr>
            <w:tcW w:w="1112" w:type="pct"/>
            <w:vMerge/>
            <w:shd w:val="clear" w:color="auto" w:fill="auto"/>
          </w:tcPr>
          <w:p w14:paraId="7B70E5A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352850C7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39D92292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7D6CC60E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color w:val="000000"/>
                <w:szCs w:val="24"/>
                <w:lang w:val="pt-BR"/>
              </w:rPr>
              <w:t>Rolul adjectivului în propoziţie.</w:t>
            </w:r>
          </w:p>
        </w:tc>
        <w:tc>
          <w:tcPr>
            <w:tcW w:w="1112" w:type="pct"/>
            <w:vMerge/>
            <w:shd w:val="clear" w:color="auto" w:fill="auto"/>
          </w:tcPr>
          <w:p w14:paraId="50F71320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31A59F33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4A85B9C8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5A1019F9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 xml:space="preserve">Pronumele. Caracterizare generală.  Clasificarea pronumelor. Comportamentul morfologic al pronumelor. </w:t>
            </w:r>
          </w:p>
        </w:tc>
        <w:tc>
          <w:tcPr>
            <w:tcW w:w="1112" w:type="pct"/>
            <w:vMerge/>
            <w:shd w:val="clear" w:color="auto" w:fill="auto"/>
          </w:tcPr>
          <w:p w14:paraId="36C1449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2F722F1A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1D5D41A3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0735167C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Funcţia pronumelor în propoziţie. Tipurile de pronume.</w:t>
            </w:r>
          </w:p>
        </w:tc>
        <w:tc>
          <w:tcPr>
            <w:tcW w:w="1112" w:type="pct"/>
            <w:vMerge/>
            <w:shd w:val="clear" w:color="auto" w:fill="auto"/>
          </w:tcPr>
          <w:p w14:paraId="1AAC4AF2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5EC3ECB8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09591473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1DABC82F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 xml:space="preserve">Rădăcini nominale. 1. Rădăcini cu o singură formă. 2. Rădăcini cu mai multe forme. 3. Tipurile de rădăcini şi corelaţia lor cu părţile de vorbire.  </w:t>
            </w:r>
          </w:p>
        </w:tc>
        <w:tc>
          <w:tcPr>
            <w:tcW w:w="1112" w:type="pct"/>
            <w:vMerge/>
            <w:shd w:val="clear" w:color="auto" w:fill="auto"/>
          </w:tcPr>
          <w:p w14:paraId="622B6ED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3749128A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06A2ED3D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39722ADD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Interacţiunea între diferitele tipuri de rădăcini. Paradigma nominală. Desinenţele nominale. Semnele gramaticale ale numelor.</w:t>
            </w:r>
          </w:p>
        </w:tc>
        <w:tc>
          <w:tcPr>
            <w:tcW w:w="1112" w:type="pct"/>
            <w:vMerge/>
            <w:shd w:val="clear" w:color="auto" w:fill="auto"/>
          </w:tcPr>
          <w:p w14:paraId="6BE324C4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04067429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0764A0BA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3373F44F" w14:textId="77777777" w:rsidR="008B7A64" w:rsidRPr="002B0949" w:rsidRDefault="008B7A64" w:rsidP="008B7A64">
            <w:pPr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Adverbul. Definirea adverbului. Provenienţa sa. Structura morfologică adverbială. Comportamentul sintactic al adverbelor.</w:t>
            </w:r>
          </w:p>
        </w:tc>
        <w:tc>
          <w:tcPr>
            <w:tcW w:w="1112" w:type="pct"/>
            <w:vMerge/>
            <w:shd w:val="clear" w:color="auto" w:fill="auto"/>
          </w:tcPr>
          <w:p w14:paraId="0270488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289C1880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18B97F56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3A76A8DB" w14:textId="77777777" w:rsidR="008B7A64" w:rsidRPr="002B0949" w:rsidRDefault="008B7A64" w:rsidP="008B7A64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Numele verbale (igenevek). 1. Caracterizare generală. 2. Tipurile numelor verbale. Caracteristici morfologice.</w:t>
            </w:r>
          </w:p>
        </w:tc>
        <w:tc>
          <w:tcPr>
            <w:tcW w:w="1112" w:type="pct"/>
            <w:vMerge/>
            <w:shd w:val="clear" w:color="auto" w:fill="auto"/>
          </w:tcPr>
          <w:p w14:paraId="7538B69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BC2BC2B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49370109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1F56C52F" w14:textId="77777777" w:rsidR="008B7A64" w:rsidRPr="002B0949" w:rsidRDefault="008B7A64" w:rsidP="008B7A64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 xml:space="preserve">Elemente de relaţie. </w:t>
            </w:r>
          </w:p>
          <w:p w14:paraId="5ED765BA" w14:textId="77777777" w:rsidR="008B7A64" w:rsidRPr="002B0949" w:rsidRDefault="008B7A64" w:rsidP="008B7A64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Verbele ajutătoare. Verbele copulative. Componentele predicatului compus.</w:t>
            </w:r>
          </w:p>
          <w:p w14:paraId="08667F9E" w14:textId="77777777" w:rsidR="008B7A64" w:rsidRPr="002B0949" w:rsidRDefault="008B7A64" w:rsidP="008B7A64">
            <w:pPr>
              <w:pStyle w:val="ListParagraph"/>
              <w:numPr>
                <w:ilvl w:val="1"/>
                <w:numId w:val="37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 xml:space="preserve">Postpoziţia. Definiţia postpoziţiei şi caracterizarea sa. Tipurile </w:t>
            </w:r>
            <w:r w:rsidRPr="002B0949">
              <w:rPr>
                <w:szCs w:val="24"/>
                <w:lang w:val="ro-RO"/>
              </w:rPr>
              <w:lastRenderedPageBreak/>
              <w:t>pospoziţiei. Sensul postpoziţiei. Adjectivul postpoziţional.</w:t>
            </w:r>
          </w:p>
        </w:tc>
        <w:tc>
          <w:tcPr>
            <w:tcW w:w="1112" w:type="pct"/>
            <w:vMerge/>
            <w:shd w:val="clear" w:color="auto" w:fill="auto"/>
          </w:tcPr>
          <w:p w14:paraId="5F3A8B37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63FBAD5F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25017842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5E2F82D8" w14:textId="77777777" w:rsidR="008B7A64" w:rsidRPr="002B0949" w:rsidRDefault="008B7A64" w:rsidP="008B7A64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ind w:left="426" w:right="-20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Preverbul.  Definiţia preverbului. Caracterizare generală. Tipurile preverbelor. Formele preverbelor. Rolul preverbelor. Conjuncţia. Definiţia conjuncţiei. Caracterizare generală. Tipuri de conjuncţii.</w:t>
            </w:r>
          </w:p>
        </w:tc>
        <w:tc>
          <w:tcPr>
            <w:tcW w:w="1112" w:type="pct"/>
            <w:vMerge/>
            <w:shd w:val="clear" w:color="auto" w:fill="auto"/>
          </w:tcPr>
          <w:p w14:paraId="5FBB8ABC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38C62836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65791450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446F513F" w14:textId="77777777" w:rsidR="008B7A64" w:rsidRPr="002B0949" w:rsidRDefault="008B7A64" w:rsidP="008B7A64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Particula.  Caracterizare generală. Tipurile particulelor.</w:t>
            </w:r>
            <w:r>
              <w:rPr>
                <w:szCs w:val="24"/>
                <w:lang w:val="ro-RO"/>
              </w:rPr>
              <w:t xml:space="preserve"> </w:t>
            </w:r>
            <w:r w:rsidRPr="002B0949">
              <w:rPr>
                <w:szCs w:val="24"/>
                <w:lang w:val="ro-RO"/>
              </w:rPr>
              <w:t>Articolul. Caracterizare generală. Articolul hotărât. Articolul nehotărât. Negaţia.</w:t>
            </w:r>
          </w:p>
        </w:tc>
        <w:tc>
          <w:tcPr>
            <w:tcW w:w="1112" w:type="pct"/>
            <w:vMerge/>
            <w:shd w:val="clear" w:color="auto" w:fill="auto"/>
          </w:tcPr>
          <w:p w14:paraId="7D8CAC7C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8C1FFA5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5154621C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710D23D1" w14:textId="77777777" w:rsidR="008B7A64" w:rsidRPr="002B0949" w:rsidRDefault="008B7A64" w:rsidP="008B7A64">
            <w:pPr>
              <w:widowControl w:val="0"/>
              <w:tabs>
                <w:tab w:val="left" w:pos="0"/>
              </w:tabs>
              <w:spacing w:after="0" w:line="240" w:lineRule="auto"/>
              <w:ind w:left="426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13. Auxiliare sintactice</w:t>
            </w:r>
          </w:p>
        </w:tc>
        <w:tc>
          <w:tcPr>
            <w:tcW w:w="1112" w:type="pct"/>
            <w:vMerge/>
            <w:shd w:val="clear" w:color="auto" w:fill="auto"/>
          </w:tcPr>
          <w:p w14:paraId="2023F234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E0F7050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B7A64" w:rsidRPr="00E51BF5" w14:paraId="4A80501C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2D44BD17" w14:textId="77777777" w:rsidR="008B7A64" w:rsidRPr="002B0949" w:rsidRDefault="008B7A64" w:rsidP="008B7A64">
            <w:pPr>
              <w:widowControl w:val="0"/>
              <w:tabs>
                <w:tab w:val="left" w:pos="0"/>
              </w:tabs>
              <w:spacing w:after="0" w:line="240" w:lineRule="auto"/>
              <w:ind w:left="426" w:hanging="426"/>
              <w:contextualSpacing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14. Îmbogăţirea vocabularului</w:t>
            </w:r>
          </w:p>
        </w:tc>
        <w:tc>
          <w:tcPr>
            <w:tcW w:w="1112" w:type="pct"/>
            <w:vMerge/>
            <w:shd w:val="clear" w:color="auto" w:fill="auto"/>
          </w:tcPr>
          <w:p w14:paraId="4116EAEE" w14:textId="77777777" w:rsidR="008B7A64" w:rsidRPr="00E51BF5" w:rsidRDefault="008B7A64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273F828E" w14:textId="77777777" w:rsidR="008B7A64" w:rsidRDefault="008B7A64" w:rsidP="008B7A64">
            <w:pPr>
              <w:spacing w:after="0" w:line="240" w:lineRule="auto"/>
              <w:contextualSpacing/>
              <w:jc w:val="center"/>
            </w:pPr>
            <w:r w:rsidRPr="00AA704D">
              <w:rPr>
                <w:szCs w:val="24"/>
                <w:lang w:val="ro-RO"/>
              </w:rPr>
              <w:t>2 ore</w:t>
            </w:r>
          </w:p>
        </w:tc>
      </w:tr>
      <w:tr w:rsidR="00850029" w:rsidRPr="00E51BF5" w14:paraId="62DFF50E" w14:textId="77777777" w:rsidTr="008B7A64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378E29CC" w14:textId="77777777" w:rsidR="00850029" w:rsidRPr="00E51BF5" w:rsidRDefault="00850029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63E658F7" w14:textId="77777777" w:rsidR="0052738A" w:rsidRPr="00853AB6" w:rsidRDefault="0052738A" w:rsidP="008B7A64">
            <w:pPr>
              <w:spacing w:after="0" w:line="240" w:lineRule="auto"/>
              <w:ind w:left="142"/>
              <w:contextualSpacing/>
              <w:rPr>
                <w:bCs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Adamikné Jászó</w:t>
            </w:r>
            <w:r>
              <w:rPr>
                <w:bCs/>
                <w:color w:val="000000"/>
                <w:szCs w:val="24"/>
                <w:lang w:val="ro-RO"/>
              </w:rPr>
              <w:t>, A. (ed</w:t>
            </w:r>
            <w:r w:rsidRPr="00853AB6">
              <w:rPr>
                <w:bCs/>
                <w:color w:val="000000"/>
                <w:szCs w:val="24"/>
                <w:lang w:val="ro-RO"/>
              </w:rPr>
              <w:t>.)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(1994)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>A magyar nyelv könyve</w:t>
            </w:r>
            <w:r>
              <w:rPr>
                <w:bCs/>
                <w:i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iCs/>
                <w:color w:val="000000"/>
                <w:szCs w:val="24"/>
                <w:lang w:val="ro-RO"/>
              </w:rPr>
              <w:t xml:space="preserve"> Budapest: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color w:val="000000"/>
                <w:szCs w:val="24"/>
                <w:lang w:val="ro-RO"/>
              </w:rPr>
              <w:t>Trezor Kiadó.</w:t>
            </w:r>
          </w:p>
          <w:p w14:paraId="16EFDE1D" w14:textId="77777777" w:rsidR="0052738A" w:rsidRPr="00853AB6" w:rsidRDefault="0052738A" w:rsidP="008B7A64">
            <w:pPr>
              <w:spacing w:after="0" w:line="240" w:lineRule="auto"/>
              <w:ind w:left="709" w:hanging="567"/>
              <w:contextualSpacing/>
              <w:rPr>
                <w:bCs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Bencédy</w:t>
            </w:r>
            <w:r>
              <w:rPr>
                <w:bCs/>
                <w:color w:val="000000"/>
                <w:szCs w:val="24"/>
                <w:lang w:val="ro-RO"/>
              </w:rPr>
              <w:t xml:space="preserve">, J., </w:t>
            </w:r>
            <w:r w:rsidRPr="00853AB6">
              <w:rPr>
                <w:bCs/>
                <w:color w:val="000000"/>
                <w:szCs w:val="24"/>
                <w:lang w:val="ro-RO"/>
              </w:rPr>
              <w:t>Fábián</w:t>
            </w:r>
            <w:r>
              <w:rPr>
                <w:bCs/>
                <w:color w:val="000000"/>
                <w:szCs w:val="24"/>
                <w:lang w:val="ro-RO"/>
              </w:rPr>
              <w:t xml:space="preserve">, P., </w:t>
            </w:r>
            <w:r w:rsidRPr="00853AB6">
              <w:rPr>
                <w:bCs/>
                <w:color w:val="000000"/>
                <w:szCs w:val="24"/>
                <w:lang w:val="ro-RO"/>
              </w:rPr>
              <w:t>Rácz</w:t>
            </w:r>
            <w:r>
              <w:rPr>
                <w:bCs/>
                <w:color w:val="000000"/>
                <w:szCs w:val="24"/>
                <w:lang w:val="ro-RO"/>
              </w:rPr>
              <w:t xml:space="preserve">, E., </w:t>
            </w:r>
            <w:r w:rsidRPr="00853AB6">
              <w:rPr>
                <w:bCs/>
                <w:color w:val="000000"/>
                <w:szCs w:val="24"/>
                <w:lang w:val="ro-RO"/>
              </w:rPr>
              <w:t>Velcsov Mártonné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(1976)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>A mai magyar nyelv</w:t>
            </w:r>
            <w:r w:rsidRPr="00853AB6">
              <w:rPr>
                <w:bCs/>
                <w:color w:val="000000"/>
                <w:szCs w:val="24"/>
                <w:lang w:val="ro-RO"/>
              </w:rPr>
              <w:t>. Budapest.*</w:t>
            </w:r>
          </w:p>
          <w:p w14:paraId="0B28C4F9" w14:textId="77777777" w:rsidR="0052738A" w:rsidRPr="00853AB6" w:rsidRDefault="0052738A" w:rsidP="008B7A64">
            <w:pPr>
              <w:spacing w:after="0" w:line="240" w:lineRule="auto"/>
              <w:ind w:left="142"/>
              <w:contextualSpacing/>
              <w:rPr>
                <w:bCs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É. Kiss</w:t>
            </w:r>
            <w:r>
              <w:rPr>
                <w:bCs/>
                <w:color w:val="000000"/>
                <w:szCs w:val="24"/>
                <w:lang w:val="ro-RO"/>
              </w:rPr>
              <w:t xml:space="preserve">, K., </w:t>
            </w:r>
            <w:r w:rsidRPr="00853AB6">
              <w:rPr>
                <w:bCs/>
                <w:color w:val="000000"/>
                <w:szCs w:val="24"/>
                <w:lang w:val="ro-RO"/>
              </w:rPr>
              <w:t>Kiefer</w:t>
            </w:r>
            <w:r>
              <w:rPr>
                <w:bCs/>
                <w:color w:val="000000"/>
                <w:szCs w:val="24"/>
                <w:lang w:val="ro-RO"/>
              </w:rPr>
              <w:t xml:space="preserve">, F., </w:t>
            </w:r>
            <w:r w:rsidRPr="00853AB6">
              <w:rPr>
                <w:bCs/>
                <w:color w:val="000000"/>
                <w:szCs w:val="24"/>
                <w:lang w:val="ro-RO"/>
              </w:rPr>
              <w:t>Siptár</w:t>
            </w:r>
            <w:r>
              <w:rPr>
                <w:bCs/>
                <w:color w:val="000000"/>
                <w:szCs w:val="24"/>
                <w:lang w:val="ro-RO"/>
              </w:rPr>
              <w:t>, P.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(1998)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color w:val="000000"/>
                <w:szCs w:val="24"/>
                <w:lang w:val="ro-RO"/>
              </w:rPr>
              <w:t>Új magyar nyelvtan</w:t>
            </w:r>
            <w:r>
              <w:rPr>
                <w:bCs/>
                <w:color w:val="000000"/>
                <w:szCs w:val="24"/>
                <w:lang w:val="ro-RO"/>
              </w:rPr>
              <w:t>. Budapest: Osiris.</w:t>
            </w:r>
            <w:r w:rsidRPr="00853AB6">
              <w:rPr>
                <w:bCs/>
                <w:color w:val="000000"/>
                <w:szCs w:val="24"/>
                <w:lang w:val="ro-RO"/>
              </w:rPr>
              <w:t>*</w:t>
            </w:r>
          </w:p>
          <w:p w14:paraId="36192E0B" w14:textId="77777777" w:rsidR="0052738A" w:rsidRPr="00853AB6" w:rsidRDefault="0052738A" w:rsidP="008B7A64">
            <w:pPr>
              <w:spacing w:after="0" w:line="240" w:lineRule="auto"/>
              <w:ind w:left="709" w:hanging="567"/>
              <w:contextualSpacing/>
              <w:rPr>
                <w:bCs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Faluvégi</w:t>
            </w:r>
            <w:r>
              <w:rPr>
                <w:bCs/>
                <w:color w:val="000000"/>
                <w:szCs w:val="24"/>
                <w:lang w:val="ro-RO"/>
              </w:rPr>
              <w:t xml:space="preserve">. K., </w:t>
            </w:r>
            <w:r w:rsidRPr="00853AB6">
              <w:rPr>
                <w:bCs/>
                <w:color w:val="000000"/>
                <w:szCs w:val="24"/>
                <w:lang w:val="ro-RO"/>
              </w:rPr>
              <w:t>Keszler</w:t>
            </w:r>
            <w:r>
              <w:rPr>
                <w:bCs/>
                <w:color w:val="000000"/>
                <w:szCs w:val="24"/>
                <w:lang w:val="ro-RO"/>
              </w:rPr>
              <w:t xml:space="preserve">, B., </w:t>
            </w:r>
            <w:r w:rsidRPr="00853AB6">
              <w:rPr>
                <w:bCs/>
                <w:color w:val="000000"/>
                <w:szCs w:val="24"/>
                <w:lang w:val="ro-RO"/>
              </w:rPr>
              <w:t>Laczkó</w:t>
            </w:r>
            <w:r>
              <w:rPr>
                <w:bCs/>
                <w:color w:val="000000"/>
                <w:szCs w:val="24"/>
                <w:lang w:val="ro-RO"/>
              </w:rPr>
              <w:t xml:space="preserve">, K. (eds.). </w:t>
            </w:r>
            <w:r w:rsidRPr="00853AB6">
              <w:rPr>
                <w:bCs/>
                <w:color w:val="000000"/>
                <w:szCs w:val="24"/>
                <w:lang w:val="ro-RO"/>
              </w:rPr>
              <w:t>(1994)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>Magyar leíró nyelvtani segédkönyv</w:t>
            </w:r>
            <w:r>
              <w:rPr>
                <w:bCs/>
                <w:i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iCs/>
                <w:color w:val="000000"/>
                <w:szCs w:val="24"/>
                <w:lang w:val="ro-RO"/>
              </w:rPr>
              <w:t xml:space="preserve"> Budapest: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Nemzeti Tankönyvkiadó.</w:t>
            </w:r>
          </w:p>
          <w:p w14:paraId="7F082E90" w14:textId="77777777" w:rsidR="0052738A" w:rsidRPr="00853AB6" w:rsidRDefault="0052738A" w:rsidP="008B7A64">
            <w:pPr>
              <w:spacing w:after="0" w:line="240" w:lineRule="auto"/>
              <w:ind w:left="709" w:hanging="567"/>
              <w:contextualSpacing/>
              <w:rPr>
                <w:bCs/>
                <w:color w:val="000000"/>
                <w:szCs w:val="24"/>
                <w:lang w:val="ro-RO"/>
              </w:rPr>
            </w:pPr>
            <w:r>
              <w:rPr>
                <w:bCs/>
                <w:color w:val="000000"/>
                <w:szCs w:val="24"/>
                <w:lang w:val="ro-RO"/>
              </w:rPr>
              <w:t>Keszler, B., Lengyel, K.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(2002)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color w:val="000000"/>
                <w:szCs w:val="24"/>
                <w:lang w:val="ro-RO"/>
              </w:rPr>
              <w:t>Kis magyar grammatika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Budapest: Nemzeti Tankönyvkiadó.*</w:t>
            </w:r>
          </w:p>
          <w:p w14:paraId="77EF50F5" w14:textId="77777777" w:rsidR="0052738A" w:rsidRPr="00853AB6" w:rsidRDefault="0052738A" w:rsidP="008B7A64">
            <w:pPr>
              <w:spacing w:after="0" w:line="240" w:lineRule="auto"/>
              <w:ind w:left="709" w:hanging="567"/>
              <w:contextualSpacing/>
              <w:rPr>
                <w:bCs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Rácz</w:t>
            </w:r>
            <w:r>
              <w:rPr>
                <w:bCs/>
                <w:color w:val="000000"/>
                <w:szCs w:val="24"/>
                <w:lang w:val="ro-RO"/>
              </w:rPr>
              <w:t xml:space="preserve">, E., </w:t>
            </w:r>
            <w:r w:rsidRPr="00853AB6">
              <w:rPr>
                <w:bCs/>
                <w:color w:val="000000"/>
                <w:szCs w:val="24"/>
                <w:lang w:val="ro-RO"/>
              </w:rPr>
              <w:t>Szathmári</w:t>
            </w:r>
            <w:r>
              <w:rPr>
                <w:bCs/>
                <w:color w:val="000000"/>
                <w:szCs w:val="24"/>
                <w:lang w:val="ro-RO"/>
              </w:rPr>
              <w:t>, I. (eds</w:t>
            </w:r>
            <w:r w:rsidRPr="00853AB6">
              <w:rPr>
                <w:bCs/>
                <w:color w:val="000000"/>
                <w:szCs w:val="24"/>
                <w:lang w:val="ro-RO"/>
              </w:rPr>
              <w:t>.)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(1989)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>Tanulmányok a mai magyar nyelv szófajtana és alaktana köréből</w:t>
            </w:r>
            <w:r>
              <w:rPr>
                <w:bCs/>
                <w:i/>
                <w:i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Budapest: Tankönyvkiadó.*</w:t>
            </w:r>
          </w:p>
          <w:p w14:paraId="3301B094" w14:textId="77777777" w:rsidR="00850029" w:rsidRPr="002B0949" w:rsidRDefault="0052738A" w:rsidP="008B7A64">
            <w:pPr>
              <w:spacing w:after="0" w:line="240" w:lineRule="auto"/>
              <w:ind w:left="142"/>
              <w:contextualSpacing/>
              <w:rPr>
                <w:b/>
                <w:color w:val="000000"/>
                <w:szCs w:val="24"/>
                <w:lang w:val="ro-RO"/>
              </w:rPr>
            </w:pPr>
            <w:r w:rsidRPr="00853AB6">
              <w:rPr>
                <w:bCs/>
                <w:color w:val="000000"/>
                <w:szCs w:val="24"/>
                <w:lang w:val="ro-RO"/>
              </w:rPr>
              <w:t>Rácz</w:t>
            </w:r>
            <w:r>
              <w:rPr>
                <w:bCs/>
                <w:color w:val="000000"/>
                <w:szCs w:val="24"/>
                <w:lang w:val="ro-RO"/>
              </w:rPr>
              <w:t>, E. (ed</w:t>
            </w:r>
            <w:r w:rsidRPr="00853AB6">
              <w:rPr>
                <w:bCs/>
                <w:color w:val="000000"/>
                <w:szCs w:val="24"/>
                <w:lang w:val="ro-RO"/>
              </w:rPr>
              <w:t>.)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(1988)</w:t>
            </w:r>
            <w:r>
              <w:rPr>
                <w:b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>A mai magyar nyelv</w:t>
            </w:r>
            <w:r>
              <w:rPr>
                <w:bCs/>
                <w:iCs/>
                <w:color w:val="000000"/>
                <w:szCs w:val="24"/>
                <w:lang w:val="ro-RO"/>
              </w:rPr>
              <w:t>.</w:t>
            </w:r>
            <w:r w:rsidRPr="00853AB6">
              <w:rPr>
                <w:bCs/>
                <w:i/>
                <w:iCs/>
                <w:color w:val="000000"/>
                <w:szCs w:val="24"/>
                <w:lang w:val="ro-RO"/>
              </w:rPr>
              <w:t xml:space="preserve"> </w:t>
            </w:r>
            <w:r w:rsidRPr="00853AB6">
              <w:rPr>
                <w:bCs/>
                <w:iCs/>
                <w:color w:val="000000"/>
                <w:szCs w:val="24"/>
                <w:lang w:val="ro-RO"/>
              </w:rPr>
              <w:t xml:space="preserve">Budapest: </w:t>
            </w:r>
            <w:r w:rsidRPr="00853AB6">
              <w:rPr>
                <w:bCs/>
                <w:color w:val="000000"/>
                <w:szCs w:val="24"/>
                <w:lang w:val="ro-RO"/>
              </w:rPr>
              <w:t>Tankönyvkiadó.*</w:t>
            </w:r>
          </w:p>
        </w:tc>
      </w:tr>
      <w:tr w:rsidR="00850029" w:rsidRPr="00E51BF5" w14:paraId="5D5036D8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44C90B61" w14:textId="77777777" w:rsidR="00850029" w:rsidRPr="00E51BF5" w:rsidRDefault="00850029" w:rsidP="008B7A6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1112" w:type="pct"/>
            <w:shd w:val="clear" w:color="auto" w:fill="auto"/>
          </w:tcPr>
          <w:p w14:paraId="6FC6544A" w14:textId="77777777" w:rsidR="00850029" w:rsidRPr="00E51BF5" w:rsidRDefault="00850029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569" w:type="pct"/>
            <w:shd w:val="clear" w:color="auto" w:fill="auto"/>
          </w:tcPr>
          <w:p w14:paraId="269C82BC" w14:textId="77777777" w:rsidR="00850029" w:rsidRPr="00E51BF5" w:rsidRDefault="00850029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A33CE0" w:rsidRPr="00E51BF5" w14:paraId="409E6E84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6954E06C" w14:textId="77777777" w:rsidR="00A33CE0" w:rsidRPr="0078339B" w:rsidRDefault="00A33CE0" w:rsidP="008B7A64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270"/>
              </w:tabs>
              <w:suppressAutoHyphens/>
              <w:spacing w:after="0" w:line="240" w:lineRule="auto"/>
              <w:ind w:right="180"/>
              <w:jc w:val="both"/>
              <w:rPr>
                <w:szCs w:val="24"/>
                <w:lang w:val="ro-RO"/>
              </w:rPr>
            </w:pPr>
            <w:r w:rsidRPr="0078339B">
              <w:rPr>
                <w:szCs w:val="24"/>
                <w:lang w:val="ro-RO"/>
              </w:rPr>
              <w:t>Probleme administrative. Exerciții de ortografie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783274E9" w14:textId="77777777" w:rsidR="00A33CE0" w:rsidRPr="00E51BF5" w:rsidRDefault="00A33CE0" w:rsidP="008B7A64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CD5087">
              <w:rPr>
                <w:rFonts w:eastAsia="Times New Roman"/>
                <w:szCs w:val="24"/>
                <w:lang w:val="ro-RO"/>
              </w:rPr>
              <w:t>Fişe de lucru, activităţi interactive</w:t>
            </w:r>
          </w:p>
        </w:tc>
        <w:tc>
          <w:tcPr>
            <w:tcW w:w="569" w:type="pct"/>
            <w:shd w:val="clear" w:color="auto" w:fill="auto"/>
          </w:tcPr>
          <w:p w14:paraId="42BBFB24" w14:textId="77777777" w:rsidR="00A33CE0" w:rsidRPr="008B7A64" w:rsidRDefault="008B7A64" w:rsidP="008B7A64">
            <w:pPr>
              <w:spacing w:after="0" w:line="240" w:lineRule="auto"/>
              <w:ind w:right="-20"/>
              <w:jc w:val="center"/>
              <w:rPr>
                <w:rFonts w:eastAsia="Times New Roman"/>
                <w:szCs w:val="24"/>
                <w:lang w:val="ro-RO"/>
              </w:rPr>
            </w:pPr>
            <w:r w:rsidRPr="008B7A64">
              <w:rPr>
                <w:rFonts w:eastAsia="Times New Roman"/>
                <w:szCs w:val="24"/>
                <w:lang w:val="ro-RO"/>
              </w:rPr>
              <w:t xml:space="preserve">2 </w:t>
            </w:r>
            <w:r w:rsidR="00A33CE0" w:rsidRPr="008B7A64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A33CE0" w:rsidRPr="00E51BF5" w14:paraId="0FCC5382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1902A103" w14:textId="77777777" w:rsidR="00A33CE0" w:rsidRPr="0078339B" w:rsidRDefault="00A33CE0" w:rsidP="008B7A64">
            <w:pPr>
              <w:pStyle w:val="ListParagraph"/>
              <w:numPr>
                <w:ilvl w:val="0"/>
                <w:numId w:val="35"/>
              </w:numPr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78339B">
              <w:rPr>
                <w:szCs w:val="24"/>
                <w:lang w:val="ro-RO"/>
              </w:rPr>
              <w:t>Probleme de ortografie. Limba comună.</w:t>
            </w:r>
          </w:p>
        </w:tc>
        <w:tc>
          <w:tcPr>
            <w:tcW w:w="1112" w:type="pct"/>
            <w:vMerge/>
            <w:shd w:val="clear" w:color="auto" w:fill="auto"/>
          </w:tcPr>
          <w:p w14:paraId="14E7A884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6387AD1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A33CE0" w:rsidRPr="00E51BF5" w14:paraId="2D065B9A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2CAC62D1" w14:textId="77777777" w:rsidR="00A33CE0" w:rsidRPr="0078339B" w:rsidRDefault="00A33CE0" w:rsidP="008B7A64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78339B">
              <w:rPr>
                <w:szCs w:val="24"/>
                <w:lang w:val="ro-RO"/>
              </w:rPr>
              <w:t>Probleme de ortografie. Limbaje de specialitate.</w:t>
            </w:r>
          </w:p>
        </w:tc>
        <w:tc>
          <w:tcPr>
            <w:tcW w:w="1112" w:type="pct"/>
            <w:vMerge/>
            <w:shd w:val="clear" w:color="auto" w:fill="auto"/>
          </w:tcPr>
          <w:p w14:paraId="6C57B56E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7BD81E11" w14:textId="77777777" w:rsidR="00A33CE0" w:rsidRPr="008B7A64" w:rsidRDefault="00A33CE0" w:rsidP="008B7A64">
            <w:pPr>
              <w:pStyle w:val="ListParagraph"/>
              <w:numPr>
                <w:ilvl w:val="2"/>
                <w:numId w:val="37"/>
              </w:numPr>
              <w:spacing w:after="0" w:line="240" w:lineRule="auto"/>
              <w:rPr>
                <w:szCs w:val="24"/>
                <w:lang w:val="ro-RO"/>
              </w:rPr>
            </w:pPr>
          </w:p>
        </w:tc>
      </w:tr>
      <w:tr w:rsidR="00A33CE0" w:rsidRPr="00E51BF5" w14:paraId="338946EB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67F4EC4C" w14:textId="77777777" w:rsidR="00A33CE0" w:rsidRPr="0078339B" w:rsidRDefault="00A33CE0" w:rsidP="008B7A64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78339B">
              <w:rPr>
                <w:szCs w:val="24"/>
                <w:lang w:val="ro-RO"/>
              </w:rPr>
              <w:t>Probleme de ortografie în limba maghiară</w:t>
            </w:r>
          </w:p>
        </w:tc>
        <w:tc>
          <w:tcPr>
            <w:tcW w:w="1112" w:type="pct"/>
            <w:vMerge/>
            <w:shd w:val="clear" w:color="auto" w:fill="auto"/>
          </w:tcPr>
          <w:p w14:paraId="3A1A1925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6436BBF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A33CE0" w:rsidRPr="00E51BF5" w14:paraId="0F1255D1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3472789E" w14:textId="77777777" w:rsidR="00A33CE0" w:rsidRPr="0078339B" w:rsidRDefault="00A33CE0" w:rsidP="008B7A64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90"/>
              </w:tabs>
              <w:spacing w:after="0" w:line="240" w:lineRule="auto"/>
              <w:ind w:right="270"/>
              <w:jc w:val="both"/>
              <w:rPr>
                <w:szCs w:val="24"/>
                <w:lang w:val="ro-RO"/>
              </w:rPr>
            </w:pPr>
            <w:r w:rsidRPr="0078339B">
              <w:rPr>
                <w:szCs w:val="24"/>
                <w:lang w:val="hu-HU"/>
              </w:rPr>
              <w:t>Norme lingivistice</w:t>
            </w:r>
            <w:r w:rsidRPr="0078339B">
              <w:rPr>
                <w:szCs w:val="24"/>
                <w:lang w:val="ro-RO"/>
              </w:rPr>
              <w:t xml:space="preserve"> în limba maghiară</w:t>
            </w:r>
          </w:p>
        </w:tc>
        <w:tc>
          <w:tcPr>
            <w:tcW w:w="1112" w:type="pct"/>
            <w:vMerge/>
            <w:shd w:val="clear" w:color="auto" w:fill="auto"/>
          </w:tcPr>
          <w:p w14:paraId="268A17AC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1ABAE5E6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A33CE0" w:rsidRPr="00E51BF5" w14:paraId="7032D59A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4D72DB50" w14:textId="77777777" w:rsidR="00A33CE0" w:rsidRPr="002B0949" w:rsidRDefault="00A33CE0" w:rsidP="008B7A64">
            <w:pPr>
              <w:pStyle w:val="ListParagraph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right="-20"/>
              <w:rPr>
                <w:szCs w:val="24"/>
                <w:lang w:val="ro-RO"/>
              </w:rPr>
            </w:pPr>
            <w:r w:rsidRPr="002B0949">
              <w:rPr>
                <w:szCs w:val="24"/>
                <w:lang w:val="ro-RO"/>
              </w:rPr>
              <w:t>Unități frazeologice, erori lexicale, cuvinte de modă, cuvinte străine, erori tipografice tipice. Erori de editare a propozițiilor (ordine de cuvinte etc.).</w:t>
            </w:r>
          </w:p>
        </w:tc>
        <w:tc>
          <w:tcPr>
            <w:tcW w:w="1112" w:type="pct"/>
            <w:vMerge/>
            <w:shd w:val="clear" w:color="auto" w:fill="auto"/>
          </w:tcPr>
          <w:p w14:paraId="4A54623B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224946EE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Pr="00E51BF5">
              <w:rPr>
                <w:lang w:val="ro-RO"/>
              </w:rPr>
              <w:t>ore</w:t>
            </w:r>
          </w:p>
        </w:tc>
      </w:tr>
      <w:tr w:rsidR="00A33CE0" w:rsidRPr="00E51BF5" w14:paraId="652D4E20" w14:textId="77777777" w:rsidTr="00A77C8A">
        <w:trPr>
          <w:trHeight w:val="20"/>
        </w:trPr>
        <w:tc>
          <w:tcPr>
            <w:tcW w:w="3319" w:type="pct"/>
            <w:shd w:val="clear" w:color="auto" w:fill="auto"/>
          </w:tcPr>
          <w:p w14:paraId="6939572D" w14:textId="77777777" w:rsidR="00A33CE0" w:rsidRPr="002B0949" w:rsidRDefault="00A33CE0" w:rsidP="008B7A64">
            <w:pPr>
              <w:pStyle w:val="ListParagraph"/>
              <w:numPr>
                <w:ilvl w:val="0"/>
                <w:numId w:val="35"/>
              </w:numPr>
              <w:suppressAutoHyphens/>
              <w:spacing w:after="0" w:line="240" w:lineRule="auto"/>
              <w:ind w:right="-20"/>
              <w:rPr>
                <w:szCs w:val="24"/>
                <w:lang w:val="hu-HU"/>
              </w:rPr>
            </w:pPr>
            <w:r w:rsidRPr="0078339B">
              <w:t xml:space="preserve">Recapitulare. </w:t>
            </w:r>
            <w:r w:rsidRPr="002B0949">
              <w:rPr>
                <w:szCs w:val="24"/>
                <w:lang w:val="ro-RO"/>
              </w:rPr>
              <w:t>Exerciții de ortografie și punctuație.</w:t>
            </w:r>
          </w:p>
        </w:tc>
        <w:tc>
          <w:tcPr>
            <w:tcW w:w="1112" w:type="pct"/>
            <w:vMerge/>
            <w:shd w:val="clear" w:color="auto" w:fill="auto"/>
          </w:tcPr>
          <w:p w14:paraId="57D23848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569" w:type="pct"/>
            <w:shd w:val="clear" w:color="auto" w:fill="auto"/>
          </w:tcPr>
          <w:p w14:paraId="36C60151" w14:textId="77777777" w:rsidR="00A33CE0" w:rsidRPr="00E51BF5" w:rsidRDefault="00A33CE0" w:rsidP="008B7A6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5636F4" w:rsidRPr="00E51BF5" w14:paraId="3E29B5C8" w14:textId="77777777" w:rsidTr="008B7A64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14:paraId="161B0954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B0949">
              <w:rPr>
                <w:b/>
                <w:szCs w:val="24"/>
                <w:lang w:val="ro-RO"/>
              </w:rPr>
              <w:t>Bibliografie</w:t>
            </w:r>
          </w:p>
          <w:p w14:paraId="3E565E15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</w:pPr>
            <w:r>
              <w:t>A ma</w:t>
            </w:r>
            <w:r w:rsidR="002B0949">
              <w:t>gyar helyesírás szabályai 2015</w:t>
            </w:r>
            <w:r>
              <w:t>. Akadémiai Kiadó, Budapest</w:t>
            </w:r>
          </w:p>
          <w:p w14:paraId="12641270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</w:pPr>
            <w:r>
              <w:t>Keszler Borbála 2004. Írásjeltan. Az írásjelhasználat szabályai, problémái és története. Nemzeti Tankönyvkiadó, Budapest.</w:t>
            </w:r>
          </w:p>
          <w:p w14:paraId="24241F1E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</w:pPr>
            <w:r>
              <w:t>Laczkó K</w:t>
            </w:r>
            <w:r w:rsidR="002B0949">
              <w:t>risztina – Mártonfi Attila 2006</w:t>
            </w:r>
            <w:r>
              <w:t>. Helyesírás. A Magyar Nyelv Kézikönyvtára 1. Osiris Kiadó, Budapest</w:t>
            </w:r>
          </w:p>
          <w:p w14:paraId="18CA7FDE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</w:pPr>
            <w:r>
              <w:t>Laczkó Krisztina 2002. Helyesírás és grammatika viszonya. In Balázs Géza – A. Jászó Anna – Koltói Ádám (szerk.): Éltető anyanyelvünk. Mai nyelvművelésünk elmélete és gyakorlata, írások Grétsy László 70. születésnapjára. Budapest, Tinta Könyvkiadó, 306–12</w:t>
            </w:r>
          </w:p>
          <w:p w14:paraId="2B982371" w14:textId="77777777" w:rsidR="00A33CE0" w:rsidRPr="009F141A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  <w:rPr>
                <w:szCs w:val="24"/>
                <w:lang w:val="hu-HU"/>
              </w:rPr>
            </w:pPr>
          </w:p>
          <w:p w14:paraId="06947DF2" w14:textId="77777777" w:rsidR="00A33CE0" w:rsidRDefault="00A33CE0" w:rsidP="008B7A64">
            <w:pPr>
              <w:tabs>
                <w:tab w:val="left" w:pos="630"/>
              </w:tabs>
              <w:autoSpaceDE w:val="0"/>
              <w:spacing w:after="0" w:line="240" w:lineRule="auto"/>
              <w:ind w:left="14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Surse online</w:t>
            </w:r>
          </w:p>
          <w:p w14:paraId="09B062DE" w14:textId="77777777" w:rsidR="00A33CE0" w:rsidRPr="009F141A" w:rsidRDefault="00074B48" w:rsidP="008B7A64">
            <w:pPr>
              <w:numPr>
                <w:ilvl w:val="0"/>
                <w:numId w:val="36"/>
              </w:num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szCs w:val="24"/>
              </w:rPr>
            </w:pPr>
            <w:hyperlink r:id="rId7" w:history="1">
              <w:r w:rsidR="00A33CE0" w:rsidRPr="009F141A">
                <w:rPr>
                  <w:rStyle w:val="Hyperlink"/>
                  <w:szCs w:val="24"/>
                </w:rPr>
                <w:t>https://helyesiras.mta.hu/helyesiras/default/suggest</w:t>
              </w:r>
            </w:hyperlink>
          </w:p>
          <w:p w14:paraId="4ECD89BB" w14:textId="77777777" w:rsidR="005636F4" w:rsidRPr="002B0949" w:rsidRDefault="00074B48" w:rsidP="008B7A64">
            <w:pPr>
              <w:numPr>
                <w:ilvl w:val="0"/>
                <w:numId w:val="36"/>
              </w:num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szCs w:val="24"/>
              </w:rPr>
            </w:pPr>
            <w:hyperlink r:id="rId8" w:history="1">
              <w:r w:rsidR="00A33CE0" w:rsidRPr="009F141A">
                <w:rPr>
                  <w:rStyle w:val="Hyperlink"/>
                  <w:szCs w:val="24"/>
                </w:rPr>
                <w:t>http://www.xn--helyesrs-fza2j.hu/</w:t>
              </w:r>
            </w:hyperlink>
          </w:p>
        </w:tc>
      </w:tr>
    </w:tbl>
    <w:p w14:paraId="612F943E" w14:textId="77777777" w:rsidR="00744DDD" w:rsidRPr="00E51BF5" w:rsidRDefault="00744DD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7956FF83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1995417F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027E9" w:rsidRPr="00E51BF5" w14:paraId="762F1BF0" w14:textId="77777777" w:rsidTr="00E51BF5">
        <w:tc>
          <w:tcPr>
            <w:tcW w:w="10682" w:type="dxa"/>
          </w:tcPr>
          <w:p w14:paraId="0DFE7730" w14:textId="77777777" w:rsidR="006F1AC4" w:rsidRPr="00E51BF5" w:rsidRDefault="00850029" w:rsidP="003B784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084FCC8A" w14:textId="77777777" w:rsidR="00D00FBE" w:rsidRPr="00E51BF5" w:rsidRDefault="00D00FBE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78667178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lastRenderedPageBreak/>
        <w:t>10. Evaluare</w:t>
      </w:r>
    </w:p>
    <w:p w14:paraId="0D1BF04C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8B7A64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03DE5613" w14:textId="77777777" w:rsidR="00FE1011" w:rsidRDefault="00E51BF5" w:rsidP="0060494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0398CECE" w14:textId="77777777" w:rsidR="00E51BF5" w:rsidRPr="00FE1011" w:rsidRDefault="00E51BF5" w:rsidP="0060494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18425548" w14:textId="77777777" w:rsidR="00E51BF5" w:rsidRPr="00E51BF5" w:rsidRDefault="00E51BF5" w:rsidP="00E51BF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43CE7795" w14:textId="77777777" w:rsidR="001C6FB6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62CE7375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5405D993" w14:textId="77777777" w:rsidTr="009B3CFF">
        <w:tc>
          <w:tcPr>
            <w:tcW w:w="2335" w:type="dxa"/>
            <w:gridSpan w:val="2"/>
          </w:tcPr>
          <w:p w14:paraId="253031A9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44EDF849" w14:textId="77777777" w:rsidR="008027E9" w:rsidRPr="00E51BF5" w:rsidRDefault="008027E9" w:rsidP="003B784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785AE4D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520990D3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12F11A37" w14:textId="77777777" w:rsidTr="009B3CFF">
        <w:trPr>
          <w:trHeight w:val="135"/>
        </w:trPr>
        <w:tc>
          <w:tcPr>
            <w:tcW w:w="2335" w:type="dxa"/>
            <w:gridSpan w:val="2"/>
          </w:tcPr>
          <w:p w14:paraId="7F78BDF5" w14:textId="77777777" w:rsidR="00850029" w:rsidRPr="00E51BF5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561C4CE0" w14:textId="77777777" w:rsidR="00850029" w:rsidRPr="00E51BF5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16BE045F" w14:textId="77777777" w:rsidR="00850029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12BA5F92" w14:textId="77777777" w:rsidR="00850029" w:rsidRPr="00E51BF5" w:rsidRDefault="000268B9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60%</w:t>
            </w:r>
          </w:p>
        </w:tc>
      </w:tr>
      <w:tr w:rsidR="009B3CFF" w:rsidRPr="00E51BF5" w14:paraId="5070C033" w14:textId="77777777" w:rsidTr="009B3CFF">
        <w:trPr>
          <w:trHeight w:val="135"/>
        </w:trPr>
        <w:tc>
          <w:tcPr>
            <w:tcW w:w="717" w:type="dxa"/>
          </w:tcPr>
          <w:p w14:paraId="46876FF8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54DF5B94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17C9187B" w14:textId="77777777" w:rsidR="009B3CFF" w:rsidRPr="00E51BF5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18BCE6C0" w14:textId="77777777" w:rsidR="009B3CFF" w:rsidRDefault="009B3CFF" w:rsidP="003B7840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corec</w:t>
            </w:r>
            <w:r>
              <w:rPr>
                <w:rFonts w:eastAsia="Times New Roman"/>
                <w:lang w:val="ro-RO"/>
              </w:rPr>
              <w:t>titudinea răspunsurilor la test;</w:t>
            </w:r>
          </w:p>
          <w:p w14:paraId="21ED12D7" w14:textId="77777777" w:rsidR="009B3CFF" w:rsidRPr="009B3CFF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1EF899B3" w14:textId="77777777" w:rsidR="009B3CFF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t</w:t>
            </w:r>
            <w:r w:rsidRPr="00E51BF5">
              <w:rPr>
                <w:rFonts w:eastAsia="Times New Roman"/>
                <w:lang w:val="ro-RO"/>
              </w:rPr>
              <w:t>est scris</w:t>
            </w:r>
          </w:p>
          <w:p w14:paraId="422D2877" w14:textId="77777777" w:rsidR="009B3CFF" w:rsidRPr="00E51BF5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59763F29" w14:textId="77777777" w:rsidR="009B3CFF" w:rsidRDefault="009B3CFF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  <w:r w:rsidRPr="00E51BF5">
              <w:rPr>
                <w:szCs w:val="24"/>
                <w:lang w:val="ro-RO"/>
              </w:rPr>
              <w:t>0%</w:t>
            </w:r>
          </w:p>
          <w:p w14:paraId="2861F13F" w14:textId="77777777" w:rsidR="009B3CFF" w:rsidRPr="00E51BF5" w:rsidRDefault="009B3CFF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9B3CFF" w:rsidRPr="00E51BF5" w14:paraId="0A4D88EA" w14:textId="77777777" w:rsidTr="009B3CFF">
        <w:trPr>
          <w:trHeight w:val="245"/>
        </w:trPr>
        <w:tc>
          <w:tcPr>
            <w:tcW w:w="717" w:type="dxa"/>
          </w:tcPr>
          <w:p w14:paraId="108A34DB" w14:textId="77777777" w:rsidR="009B3CFF" w:rsidRPr="009B3CFF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211A5E3F" w14:textId="77777777" w:rsidR="009B3CFF" w:rsidRPr="00E51BF5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0B9E6291" w14:textId="77777777" w:rsidR="009B3CFF" w:rsidRPr="005F57EA" w:rsidRDefault="009B3CFF" w:rsidP="00E51BF5">
            <w:pPr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563819AF" w14:textId="77777777" w:rsidR="009B3CFF" w:rsidRPr="005F57EA" w:rsidRDefault="009B3CFF" w:rsidP="009B3CFF">
            <w:pPr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413E3394" w14:textId="77777777" w:rsidR="009B3CFF" w:rsidRPr="00E51BF5" w:rsidRDefault="009B3CFF" w:rsidP="00E51BF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5EBF83E2" w14:textId="77777777" w:rsidTr="00E51BF5">
        <w:tc>
          <w:tcPr>
            <w:tcW w:w="10456" w:type="dxa"/>
            <w:gridSpan w:val="5"/>
          </w:tcPr>
          <w:p w14:paraId="5B8A2BCF" w14:textId="77777777" w:rsidR="00E51BF5" w:rsidRPr="00E51BF5" w:rsidRDefault="00E51BF5" w:rsidP="00E51BF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6F262832" w14:textId="77777777" w:rsidTr="00E51BF5">
        <w:tc>
          <w:tcPr>
            <w:tcW w:w="10456" w:type="dxa"/>
            <w:gridSpan w:val="5"/>
          </w:tcPr>
          <w:p w14:paraId="74334D37" w14:textId="77777777" w:rsidR="00E51BF5" w:rsidRPr="00E51BF5" w:rsidRDefault="0052738A" w:rsidP="00E51BF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5C0FF8">
              <w:rPr>
                <w:szCs w:val="24"/>
                <w:lang w:val="ro-RO"/>
              </w:rPr>
              <w:t>Cunoa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terea aprofundată a abordărilor teoretice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i practice legate de clasele lexico-gramaticale ale limbii maghiare, parte a gramaticii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 xml:space="preserve">i a sistemului lingvistic maghiar, interpretarea fenomenelor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a normelor lingvistice, formarea de competen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e comunica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 xml:space="preserve">ionale </w:t>
            </w:r>
            <w:r>
              <w:rPr>
                <w:szCs w:val="24"/>
                <w:lang w:val="ro-RO"/>
              </w:rPr>
              <w:t>ş</w:t>
            </w:r>
            <w:r w:rsidRPr="005C0FF8">
              <w:rPr>
                <w:szCs w:val="24"/>
                <w:lang w:val="ro-RO"/>
              </w:rPr>
              <w:t>i de interac</w:t>
            </w:r>
            <w:r>
              <w:rPr>
                <w:szCs w:val="24"/>
                <w:lang w:val="ro-RO"/>
              </w:rPr>
              <w:t>ţ</w:t>
            </w:r>
            <w:r w:rsidRPr="005C0FF8">
              <w:rPr>
                <w:szCs w:val="24"/>
                <w:lang w:val="ro-RO"/>
              </w:rPr>
              <w:t>ionare în grup.</w:t>
            </w:r>
          </w:p>
        </w:tc>
      </w:tr>
    </w:tbl>
    <w:p w14:paraId="25E0F1B0" w14:textId="77777777" w:rsidR="000268B9" w:rsidRPr="00E51BF5" w:rsidRDefault="000268B9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84947" w:rsidRPr="002A4B91" w14:paraId="2AABB9E7" w14:textId="77777777" w:rsidTr="00FA04AC">
        <w:trPr>
          <w:trHeight w:val="952"/>
        </w:trPr>
        <w:tc>
          <w:tcPr>
            <w:tcW w:w="2250" w:type="dxa"/>
          </w:tcPr>
          <w:p w14:paraId="1563EEE9" w14:textId="77777777" w:rsidR="00584947" w:rsidRPr="002A4B91" w:rsidRDefault="00584947" w:rsidP="00FA04AC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35D1103A" w14:textId="77777777" w:rsidR="00584947" w:rsidRPr="002A4B91" w:rsidRDefault="00584947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306841A9" w14:textId="77777777" w:rsidR="00584947" w:rsidRPr="002A4B91" w:rsidRDefault="00584947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584947" w:rsidRPr="002A4B91" w14:paraId="757B273D" w14:textId="77777777" w:rsidTr="00FA04AC">
        <w:trPr>
          <w:trHeight w:val="952"/>
        </w:trPr>
        <w:tc>
          <w:tcPr>
            <w:tcW w:w="2250" w:type="dxa"/>
          </w:tcPr>
          <w:p w14:paraId="19078DAA" w14:textId="77777777" w:rsidR="00584947" w:rsidRDefault="00584947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51D275D1" w14:textId="77777777" w:rsidR="00584947" w:rsidRPr="002A4B91" w:rsidRDefault="00584947" w:rsidP="00FA04AC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11FEC292" w14:textId="77777777" w:rsidR="00584947" w:rsidRDefault="00584947" w:rsidP="00FA04AC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4D270B6C" w14:textId="77777777" w:rsidR="00284E8B" w:rsidRPr="00E51BF5" w:rsidRDefault="00284E8B" w:rsidP="003B7840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6FB4F" w14:textId="77777777" w:rsidR="00074B48" w:rsidRDefault="00074B48" w:rsidP="00666848">
      <w:pPr>
        <w:spacing w:after="0" w:line="240" w:lineRule="auto"/>
      </w:pPr>
      <w:r>
        <w:separator/>
      </w:r>
    </w:p>
  </w:endnote>
  <w:endnote w:type="continuationSeparator" w:id="0">
    <w:p w14:paraId="0888D6B9" w14:textId="77777777" w:rsidR="00074B48" w:rsidRDefault="00074B48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7F6CD" w14:textId="77777777" w:rsidR="00604940" w:rsidRDefault="004E21C9" w:rsidP="008B7A6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56A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41946" w14:textId="77777777" w:rsidR="00074B48" w:rsidRDefault="00074B48" w:rsidP="00666848">
      <w:pPr>
        <w:spacing w:after="0" w:line="240" w:lineRule="auto"/>
      </w:pPr>
      <w:r>
        <w:separator/>
      </w:r>
    </w:p>
  </w:footnote>
  <w:footnote w:type="continuationSeparator" w:id="0">
    <w:p w14:paraId="5F8E13ED" w14:textId="77777777" w:rsidR="00074B48" w:rsidRDefault="00074B48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79B42" w14:textId="3FF84F64" w:rsidR="00604940" w:rsidRPr="008B7A64" w:rsidRDefault="008B7A64" w:rsidP="002A3105">
    <w:pPr>
      <w:pStyle w:val="Header"/>
      <w:jc w:val="right"/>
      <w:rPr>
        <w:sz w:val="16"/>
        <w:szCs w:val="16"/>
      </w:rPr>
    </w:pPr>
    <w:r w:rsidRPr="008B7A64">
      <w:rPr>
        <w:sz w:val="16"/>
        <w:szCs w:val="16"/>
      </w:rPr>
      <w:fldChar w:fldCharType="begin"/>
    </w:r>
    <w:r w:rsidRPr="008B7A64">
      <w:rPr>
        <w:sz w:val="16"/>
        <w:szCs w:val="16"/>
        <w:lang w:val="hu-HU"/>
      </w:rPr>
      <w:instrText xml:space="preserve"> FILENAME \* MERGEFORMAT </w:instrText>
    </w:r>
    <w:r w:rsidRPr="008B7A64">
      <w:rPr>
        <w:sz w:val="16"/>
        <w:szCs w:val="16"/>
      </w:rPr>
      <w:fldChar w:fldCharType="separate"/>
    </w:r>
    <w:r w:rsidR="00226D65">
      <w:rPr>
        <w:noProof/>
        <w:sz w:val="16"/>
        <w:szCs w:val="16"/>
        <w:lang w:val="hu-HU"/>
      </w:rPr>
      <w:t>3.3.6 FD 2.16 LMA2 19-20.2 SR-BE</w:t>
    </w:r>
    <w:r w:rsidRPr="008B7A64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7311"/>
    <w:multiLevelType w:val="hybridMultilevel"/>
    <w:tmpl w:val="69BCC89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45F2B6A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013E9"/>
    <w:multiLevelType w:val="hybridMultilevel"/>
    <w:tmpl w:val="C19A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B13CA"/>
    <w:multiLevelType w:val="hybridMultilevel"/>
    <w:tmpl w:val="91B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A72C7F8">
      <w:start w:val="1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C57CF"/>
    <w:multiLevelType w:val="hybridMultilevel"/>
    <w:tmpl w:val="E2C2D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4"/>
  </w:num>
  <w:num w:numId="5">
    <w:abstractNumId w:val="24"/>
  </w:num>
  <w:num w:numId="6">
    <w:abstractNumId w:val="2"/>
  </w:num>
  <w:num w:numId="7">
    <w:abstractNumId w:val="5"/>
  </w:num>
  <w:num w:numId="8">
    <w:abstractNumId w:val="19"/>
  </w:num>
  <w:num w:numId="9">
    <w:abstractNumId w:val="8"/>
  </w:num>
  <w:num w:numId="10">
    <w:abstractNumId w:val="31"/>
  </w:num>
  <w:num w:numId="11">
    <w:abstractNumId w:val="10"/>
  </w:num>
  <w:num w:numId="12">
    <w:abstractNumId w:val="12"/>
  </w:num>
  <w:num w:numId="13">
    <w:abstractNumId w:val="7"/>
  </w:num>
  <w:num w:numId="14">
    <w:abstractNumId w:val="11"/>
  </w:num>
  <w:num w:numId="15">
    <w:abstractNumId w:val="30"/>
  </w:num>
  <w:num w:numId="16">
    <w:abstractNumId w:val="6"/>
  </w:num>
  <w:num w:numId="17">
    <w:abstractNumId w:val="20"/>
  </w:num>
  <w:num w:numId="18">
    <w:abstractNumId w:val="3"/>
  </w:num>
  <w:num w:numId="19">
    <w:abstractNumId w:val="35"/>
  </w:num>
  <w:num w:numId="20">
    <w:abstractNumId w:val="23"/>
  </w:num>
  <w:num w:numId="21">
    <w:abstractNumId w:val="16"/>
  </w:num>
  <w:num w:numId="22">
    <w:abstractNumId w:val="26"/>
  </w:num>
  <w:num w:numId="23">
    <w:abstractNumId w:val="22"/>
  </w:num>
  <w:num w:numId="24">
    <w:abstractNumId w:val="25"/>
  </w:num>
  <w:num w:numId="25">
    <w:abstractNumId w:val="4"/>
  </w:num>
  <w:num w:numId="26">
    <w:abstractNumId w:val="15"/>
  </w:num>
  <w:num w:numId="27">
    <w:abstractNumId w:val="0"/>
  </w:num>
  <w:num w:numId="28">
    <w:abstractNumId w:val="29"/>
  </w:num>
  <w:num w:numId="29">
    <w:abstractNumId w:val="13"/>
  </w:num>
  <w:num w:numId="30">
    <w:abstractNumId w:val="18"/>
  </w:num>
  <w:num w:numId="31">
    <w:abstractNumId w:val="36"/>
  </w:num>
  <w:num w:numId="32">
    <w:abstractNumId w:val="27"/>
  </w:num>
  <w:num w:numId="33">
    <w:abstractNumId w:val="9"/>
  </w:num>
  <w:num w:numId="34">
    <w:abstractNumId w:val="32"/>
  </w:num>
  <w:num w:numId="35">
    <w:abstractNumId w:val="33"/>
  </w:num>
  <w:num w:numId="36">
    <w:abstractNumId w:val="28"/>
  </w:num>
  <w:num w:numId="37">
    <w:abstractNumId w:val="1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74B48"/>
    <w:rsid w:val="000A4AAC"/>
    <w:rsid w:val="000C58EB"/>
    <w:rsid w:val="000F0BAC"/>
    <w:rsid w:val="001138E1"/>
    <w:rsid w:val="00130AD9"/>
    <w:rsid w:val="001627E0"/>
    <w:rsid w:val="001B2BA8"/>
    <w:rsid w:val="001B395E"/>
    <w:rsid w:val="001C14CF"/>
    <w:rsid w:val="001C1E01"/>
    <w:rsid w:val="001C6FB6"/>
    <w:rsid w:val="001D0B30"/>
    <w:rsid w:val="001E4C42"/>
    <w:rsid w:val="002001FD"/>
    <w:rsid w:val="0020056E"/>
    <w:rsid w:val="00204680"/>
    <w:rsid w:val="002047E0"/>
    <w:rsid w:val="00226D65"/>
    <w:rsid w:val="00237610"/>
    <w:rsid w:val="00237E01"/>
    <w:rsid w:val="002646AF"/>
    <w:rsid w:val="0027455B"/>
    <w:rsid w:val="002812A5"/>
    <w:rsid w:val="00284E8B"/>
    <w:rsid w:val="00291777"/>
    <w:rsid w:val="002A3105"/>
    <w:rsid w:val="002B0949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3104B"/>
    <w:rsid w:val="004356A5"/>
    <w:rsid w:val="00435E7A"/>
    <w:rsid w:val="00450A21"/>
    <w:rsid w:val="00452DCF"/>
    <w:rsid w:val="00456D22"/>
    <w:rsid w:val="00457FAE"/>
    <w:rsid w:val="00470F45"/>
    <w:rsid w:val="004966FF"/>
    <w:rsid w:val="004E21C9"/>
    <w:rsid w:val="004F0D5B"/>
    <w:rsid w:val="005078CB"/>
    <w:rsid w:val="0052738A"/>
    <w:rsid w:val="0055535D"/>
    <w:rsid w:val="00556C56"/>
    <w:rsid w:val="005636F4"/>
    <w:rsid w:val="005751D2"/>
    <w:rsid w:val="00584947"/>
    <w:rsid w:val="005A12E1"/>
    <w:rsid w:val="00602EBC"/>
    <w:rsid w:val="00604940"/>
    <w:rsid w:val="00614BDA"/>
    <w:rsid w:val="0062313E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8027E9"/>
    <w:rsid w:val="00816C94"/>
    <w:rsid w:val="008213D2"/>
    <w:rsid w:val="00827CAD"/>
    <w:rsid w:val="0083153A"/>
    <w:rsid w:val="00850029"/>
    <w:rsid w:val="008670C8"/>
    <w:rsid w:val="008712DB"/>
    <w:rsid w:val="00897094"/>
    <w:rsid w:val="00897E4F"/>
    <w:rsid w:val="008B1D67"/>
    <w:rsid w:val="008B7A64"/>
    <w:rsid w:val="008C07C5"/>
    <w:rsid w:val="008D1BFE"/>
    <w:rsid w:val="0094691D"/>
    <w:rsid w:val="0094707C"/>
    <w:rsid w:val="009565F8"/>
    <w:rsid w:val="00960D41"/>
    <w:rsid w:val="0098490E"/>
    <w:rsid w:val="009B3CFF"/>
    <w:rsid w:val="009C7D6C"/>
    <w:rsid w:val="009D4FD8"/>
    <w:rsid w:val="009E3B22"/>
    <w:rsid w:val="00A26881"/>
    <w:rsid w:val="00A33CE0"/>
    <w:rsid w:val="00A352F6"/>
    <w:rsid w:val="00A44C28"/>
    <w:rsid w:val="00A5014E"/>
    <w:rsid w:val="00A54E4F"/>
    <w:rsid w:val="00A61861"/>
    <w:rsid w:val="00A637BC"/>
    <w:rsid w:val="00A77C8A"/>
    <w:rsid w:val="00A868C1"/>
    <w:rsid w:val="00AB0165"/>
    <w:rsid w:val="00AB18CF"/>
    <w:rsid w:val="00AB4356"/>
    <w:rsid w:val="00AC33D3"/>
    <w:rsid w:val="00AD2F32"/>
    <w:rsid w:val="00AF060F"/>
    <w:rsid w:val="00B06E6B"/>
    <w:rsid w:val="00B07561"/>
    <w:rsid w:val="00B23337"/>
    <w:rsid w:val="00B236DC"/>
    <w:rsid w:val="00B32698"/>
    <w:rsid w:val="00B7109F"/>
    <w:rsid w:val="00B96DA8"/>
    <w:rsid w:val="00BB140D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816A2"/>
    <w:rsid w:val="00C92687"/>
    <w:rsid w:val="00CE71E1"/>
    <w:rsid w:val="00D00FBE"/>
    <w:rsid w:val="00D22AFB"/>
    <w:rsid w:val="00D24033"/>
    <w:rsid w:val="00D7002C"/>
    <w:rsid w:val="00D74F11"/>
    <w:rsid w:val="00DA2172"/>
    <w:rsid w:val="00DD0DDC"/>
    <w:rsid w:val="00DD2B25"/>
    <w:rsid w:val="00DF4548"/>
    <w:rsid w:val="00E037F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D4EFF"/>
    <w:rsid w:val="00EF5AEB"/>
    <w:rsid w:val="00F15C49"/>
    <w:rsid w:val="00F272CA"/>
    <w:rsid w:val="00F46278"/>
    <w:rsid w:val="00F72804"/>
    <w:rsid w:val="00F73820"/>
    <w:rsid w:val="00F85673"/>
    <w:rsid w:val="00FA037A"/>
    <w:rsid w:val="00FB0FE7"/>
    <w:rsid w:val="00FC7D2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6B7E05"/>
  <w15:docId w15:val="{325300D9-09AE-41DC-92AD-5C62681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yes&#237;r&#225;s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lyesiras.mta.hu/helyesiras/default/sugges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1420</Words>
  <Characters>8094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18</cp:revision>
  <cp:lastPrinted>2019-11-18T19:32:00Z</cp:lastPrinted>
  <dcterms:created xsi:type="dcterms:W3CDTF">2017-09-26T18:45:00Z</dcterms:created>
  <dcterms:modified xsi:type="dcterms:W3CDTF">2019-11-18T19:32:00Z</dcterms:modified>
</cp:coreProperties>
</file>