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2CE6A" w14:textId="77777777" w:rsidR="001B04ED" w:rsidRPr="003F4558" w:rsidRDefault="001B04ED" w:rsidP="001B04ED">
      <w:pPr>
        <w:spacing w:after="0" w:line="240" w:lineRule="auto"/>
        <w:contextualSpacing/>
        <w:jc w:val="center"/>
        <w:rPr>
          <w:b/>
          <w:caps/>
          <w:sz w:val="28"/>
          <w:szCs w:val="28"/>
          <w:lang w:val="ro-RO"/>
        </w:rPr>
      </w:pPr>
      <w:bookmarkStart w:id="0" w:name="_GoBack"/>
      <w:bookmarkEnd w:id="0"/>
      <w:r w:rsidRPr="003F4558">
        <w:rPr>
          <w:b/>
          <w:caps/>
          <w:sz w:val="28"/>
          <w:szCs w:val="28"/>
          <w:lang w:val="ro-RO"/>
        </w:rPr>
        <w:t>fișa disciplinei</w:t>
      </w:r>
    </w:p>
    <w:p w14:paraId="296577E6" w14:textId="77777777" w:rsidR="001B04ED" w:rsidRPr="003F4558" w:rsidRDefault="001B04ED" w:rsidP="001B04ED">
      <w:pPr>
        <w:spacing w:after="0" w:line="240" w:lineRule="auto"/>
        <w:contextualSpacing/>
        <w:jc w:val="center"/>
        <w:rPr>
          <w:caps/>
          <w:szCs w:val="24"/>
          <w:lang w:val="ro-RO"/>
        </w:rPr>
      </w:pPr>
    </w:p>
    <w:p w14:paraId="34B57FA8" w14:textId="77777777" w:rsidR="001B04ED" w:rsidRPr="003F4558" w:rsidRDefault="001B04ED" w:rsidP="001B04ED">
      <w:pPr>
        <w:spacing w:after="0" w:line="240" w:lineRule="auto"/>
        <w:contextualSpacing/>
        <w:rPr>
          <w:b/>
          <w:szCs w:val="24"/>
          <w:lang w:val="ro-RO"/>
        </w:rPr>
      </w:pPr>
      <w:r w:rsidRPr="003F4558">
        <w:rPr>
          <w:b/>
          <w:szCs w:val="24"/>
          <w:lang w:val="ro-RO"/>
        </w:rPr>
        <w:t>1. 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4"/>
        <w:gridCol w:w="5998"/>
      </w:tblGrid>
      <w:tr w:rsidR="001B04ED" w:rsidRPr="003F4558" w14:paraId="75F99F19" w14:textId="77777777" w:rsidTr="000C0BA9">
        <w:tc>
          <w:tcPr>
            <w:tcW w:w="4684" w:type="dxa"/>
            <w:tcBorders>
              <w:top w:val="single" w:sz="4" w:space="0" w:color="auto"/>
              <w:left w:val="single" w:sz="4" w:space="0" w:color="auto"/>
              <w:bottom w:val="single" w:sz="4" w:space="0" w:color="auto"/>
              <w:right w:val="single" w:sz="4" w:space="0" w:color="auto"/>
            </w:tcBorders>
            <w:hideMark/>
          </w:tcPr>
          <w:p w14:paraId="31EF265A" w14:textId="77777777" w:rsidR="001B04ED" w:rsidRPr="003F4558" w:rsidRDefault="001B04ED">
            <w:pPr>
              <w:spacing w:after="0" w:line="240" w:lineRule="auto"/>
              <w:contextualSpacing/>
              <w:rPr>
                <w:szCs w:val="24"/>
                <w:lang w:val="ro-RO"/>
              </w:rPr>
            </w:pPr>
            <w:r w:rsidRPr="003F4558">
              <w:rPr>
                <w:szCs w:val="24"/>
                <w:lang w:val="ro-RO"/>
              </w:rPr>
              <w:t>1.1. Instituția de învățământ superior</w:t>
            </w:r>
          </w:p>
        </w:tc>
        <w:tc>
          <w:tcPr>
            <w:tcW w:w="5998" w:type="dxa"/>
            <w:tcBorders>
              <w:top w:val="single" w:sz="4" w:space="0" w:color="auto"/>
              <w:left w:val="single" w:sz="4" w:space="0" w:color="auto"/>
              <w:bottom w:val="single" w:sz="4" w:space="0" w:color="auto"/>
              <w:right w:val="single" w:sz="4" w:space="0" w:color="auto"/>
            </w:tcBorders>
            <w:hideMark/>
          </w:tcPr>
          <w:p w14:paraId="3E9F07C3" w14:textId="77777777" w:rsidR="001B04ED" w:rsidRPr="003F4558" w:rsidRDefault="001B04ED">
            <w:pPr>
              <w:spacing w:after="0" w:line="240" w:lineRule="auto"/>
              <w:contextualSpacing/>
              <w:rPr>
                <w:szCs w:val="24"/>
                <w:lang w:val="ro-RO"/>
              </w:rPr>
            </w:pPr>
            <w:r w:rsidRPr="003F4558">
              <w:rPr>
                <w:szCs w:val="24"/>
                <w:lang w:val="ro-RO"/>
              </w:rPr>
              <w:t xml:space="preserve">Universitatea </w:t>
            </w:r>
            <w:r w:rsidR="006E01FC" w:rsidRPr="003F4558">
              <w:rPr>
                <w:szCs w:val="24"/>
                <w:lang w:val="ro-RO"/>
              </w:rPr>
              <w:t>„</w:t>
            </w:r>
            <w:r w:rsidRPr="003F4558">
              <w:rPr>
                <w:szCs w:val="24"/>
                <w:lang w:val="ro-RO"/>
              </w:rPr>
              <w:t>Sapientia</w:t>
            </w:r>
            <w:r w:rsidR="006E01FC" w:rsidRPr="003F4558">
              <w:rPr>
                <w:szCs w:val="24"/>
                <w:lang w:val="ro-RO"/>
              </w:rPr>
              <w:t>”</w:t>
            </w:r>
            <w:r w:rsidRPr="003F4558">
              <w:rPr>
                <w:szCs w:val="24"/>
                <w:lang w:val="ro-RO"/>
              </w:rPr>
              <w:t xml:space="preserve"> din</w:t>
            </w:r>
            <w:r w:rsidR="006E01FC" w:rsidRPr="003F4558">
              <w:rPr>
                <w:szCs w:val="24"/>
                <w:lang w:val="ro-RO"/>
              </w:rPr>
              <w:t xml:space="preserve"> municipiul</w:t>
            </w:r>
            <w:r w:rsidRPr="003F4558">
              <w:rPr>
                <w:szCs w:val="24"/>
                <w:lang w:val="ro-RO"/>
              </w:rPr>
              <w:t xml:space="preserve"> Cluj-Napoca</w:t>
            </w:r>
          </w:p>
        </w:tc>
      </w:tr>
      <w:tr w:rsidR="001B04ED" w:rsidRPr="003F4558" w14:paraId="045413BA" w14:textId="77777777" w:rsidTr="000C0BA9">
        <w:tc>
          <w:tcPr>
            <w:tcW w:w="4684" w:type="dxa"/>
            <w:tcBorders>
              <w:top w:val="single" w:sz="4" w:space="0" w:color="auto"/>
              <w:left w:val="single" w:sz="4" w:space="0" w:color="auto"/>
              <w:bottom w:val="single" w:sz="4" w:space="0" w:color="auto"/>
              <w:right w:val="single" w:sz="4" w:space="0" w:color="auto"/>
            </w:tcBorders>
            <w:hideMark/>
          </w:tcPr>
          <w:p w14:paraId="04598B6E" w14:textId="77777777" w:rsidR="001B04ED" w:rsidRPr="003F4558" w:rsidRDefault="001B04ED">
            <w:pPr>
              <w:spacing w:after="0" w:line="240" w:lineRule="auto"/>
              <w:contextualSpacing/>
              <w:rPr>
                <w:szCs w:val="24"/>
                <w:lang w:val="ro-RO"/>
              </w:rPr>
            </w:pPr>
            <w:r w:rsidRPr="003F4558">
              <w:rPr>
                <w:szCs w:val="24"/>
                <w:lang w:val="ro-RO"/>
              </w:rPr>
              <w:t>1.2. Facultatea/ DSPP</w:t>
            </w:r>
          </w:p>
        </w:tc>
        <w:tc>
          <w:tcPr>
            <w:tcW w:w="5998" w:type="dxa"/>
            <w:tcBorders>
              <w:top w:val="single" w:sz="4" w:space="0" w:color="auto"/>
              <w:left w:val="single" w:sz="4" w:space="0" w:color="auto"/>
              <w:bottom w:val="single" w:sz="4" w:space="0" w:color="auto"/>
              <w:right w:val="single" w:sz="4" w:space="0" w:color="auto"/>
            </w:tcBorders>
            <w:hideMark/>
          </w:tcPr>
          <w:p w14:paraId="7A46AC7C" w14:textId="01F4EC19" w:rsidR="001B04ED" w:rsidRPr="003F4558" w:rsidRDefault="003C32EE">
            <w:pPr>
              <w:spacing w:after="0" w:line="240" w:lineRule="auto"/>
              <w:ind w:right="-20"/>
              <w:contextualSpacing/>
              <w:rPr>
                <w:szCs w:val="24"/>
                <w:lang w:val="ro-RO"/>
              </w:rPr>
            </w:pPr>
            <w:r w:rsidRPr="003F4558">
              <w:rPr>
                <w:szCs w:val="24"/>
                <w:lang w:val="ro-RO"/>
              </w:rPr>
              <w:t xml:space="preserve">Facultatea de </w:t>
            </w:r>
            <w:r w:rsidR="001B04ED" w:rsidRPr="003F4558">
              <w:rPr>
                <w:szCs w:val="24"/>
                <w:lang w:val="ro-RO"/>
              </w:rPr>
              <w:t>Științe Tehnice și Umaniste Târgu-Mureș</w:t>
            </w:r>
          </w:p>
        </w:tc>
      </w:tr>
      <w:tr w:rsidR="001B04ED" w:rsidRPr="003F4558" w14:paraId="3DE1E88B" w14:textId="77777777" w:rsidTr="000C0BA9">
        <w:tc>
          <w:tcPr>
            <w:tcW w:w="4684" w:type="dxa"/>
            <w:tcBorders>
              <w:top w:val="single" w:sz="4" w:space="0" w:color="auto"/>
              <w:left w:val="single" w:sz="4" w:space="0" w:color="auto"/>
              <w:bottom w:val="single" w:sz="4" w:space="0" w:color="auto"/>
              <w:right w:val="single" w:sz="4" w:space="0" w:color="auto"/>
            </w:tcBorders>
            <w:hideMark/>
          </w:tcPr>
          <w:p w14:paraId="288571A8" w14:textId="77777777" w:rsidR="001B04ED" w:rsidRPr="003F4558" w:rsidRDefault="001B04ED">
            <w:pPr>
              <w:spacing w:after="0" w:line="240" w:lineRule="auto"/>
              <w:contextualSpacing/>
              <w:rPr>
                <w:szCs w:val="24"/>
                <w:lang w:val="ro-RO"/>
              </w:rPr>
            </w:pPr>
            <w:r w:rsidRPr="003F4558">
              <w:rPr>
                <w:szCs w:val="24"/>
                <w:lang w:val="ro-RO"/>
              </w:rPr>
              <w:t>1.3. Domeniul de studii</w:t>
            </w:r>
          </w:p>
        </w:tc>
        <w:tc>
          <w:tcPr>
            <w:tcW w:w="5998" w:type="dxa"/>
            <w:tcBorders>
              <w:top w:val="single" w:sz="4" w:space="0" w:color="auto"/>
              <w:left w:val="single" w:sz="4" w:space="0" w:color="auto"/>
              <w:bottom w:val="single" w:sz="4" w:space="0" w:color="auto"/>
              <w:right w:val="single" w:sz="4" w:space="0" w:color="auto"/>
            </w:tcBorders>
            <w:hideMark/>
          </w:tcPr>
          <w:p w14:paraId="2265FE85" w14:textId="77777777" w:rsidR="001B04ED" w:rsidRPr="003F4558" w:rsidRDefault="001B04ED">
            <w:pPr>
              <w:spacing w:after="0" w:line="240" w:lineRule="auto"/>
              <w:ind w:right="-20"/>
              <w:contextualSpacing/>
              <w:rPr>
                <w:szCs w:val="24"/>
                <w:lang w:val="ro-RO"/>
              </w:rPr>
            </w:pPr>
            <w:r w:rsidRPr="003F4558">
              <w:rPr>
                <w:szCs w:val="24"/>
                <w:lang w:val="ro-RO"/>
              </w:rPr>
              <w:t>Limbi moderne aplicate</w:t>
            </w:r>
          </w:p>
        </w:tc>
      </w:tr>
      <w:tr w:rsidR="001B04ED" w:rsidRPr="003F4558" w14:paraId="39F97C98" w14:textId="77777777" w:rsidTr="000C0BA9">
        <w:tc>
          <w:tcPr>
            <w:tcW w:w="4684" w:type="dxa"/>
            <w:tcBorders>
              <w:top w:val="single" w:sz="4" w:space="0" w:color="auto"/>
              <w:left w:val="single" w:sz="4" w:space="0" w:color="auto"/>
              <w:bottom w:val="single" w:sz="4" w:space="0" w:color="auto"/>
              <w:right w:val="single" w:sz="4" w:space="0" w:color="auto"/>
            </w:tcBorders>
            <w:hideMark/>
          </w:tcPr>
          <w:p w14:paraId="1EA2E721" w14:textId="77777777" w:rsidR="001B04ED" w:rsidRPr="003F4558" w:rsidRDefault="001B04ED">
            <w:pPr>
              <w:spacing w:after="0" w:line="240" w:lineRule="auto"/>
              <w:contextualSpacing/>
              <w:rPr>
                <w:szCs w:val="24"/>
                <w:lang w:val="ro-RO"/>
              </w:rPr>
            </w:pPr>
            <w:r w:rsidRPr="003F4558">
              <w:rPr>
                <w:szCs w:val="24"/>
                <w:lang w:val="ro-RO"/>
              </w:rPr>
              <w:t>1.4. Ciclul de studii</w:t>
            </w:r>
          </w:p>
        </w:tc>
        <w:tc>
          <w:tcPr>
            <w:tcW w:w="5998" w:type="dxa"/>
            <w:tcBorders>
              <w:top w:val="single" w:sz="4" w:space="0" w:color="auto"/>
              <w:left w:val="single" w:sz="4" w:space="0" w:color="auto"/>
              <w:bottom w:val="single" w:sz="4" w:space="0" w:color="auto"/>
              <w:right w:val="single" w:sz="4" w:space="0" w:color="auto"/>
            </w:tcBorders>
            <w:hideMark/>
          </w:tcPr>
          <w:p w14:paraId="6A898D2A" w14:textId="77777777" w:rsidR="001B04ED" w:rsidRPr="003F4558" w:rsidRDefault="001B04ED">
            <w:pPr>
              <w:spacing w:after="0" w:line="240" w:lineRule="auto"/>
              <w:ind w:right="-20"/>
              <w:contextualSpacing/>
              <w:rPr>
                <w:szCs w:val="24"/>
                <w:lang w:val="ro-RO"/>
              </w:rPr>
            </w:pPr>
            <w:r w:rsidRPr="003F4558">
              <w:rPr>
                <w:szCs w:val="24"/>
                <w:lang w:val="ro-RO"/>
              </w:rPr>
              <w:t>Licență</w:t>
            </w:r>
          </w:p>
        </w:tc>
      </w:tr>
      <w:tr w:rsidR="001B04ED" w:rsidRPr="003F4558" w14:paraId="427E1C9D" w14:textId="77777777" w:rsidTr="000C0BA9">
        <w:tc>
          <w:tcPr>
            <w:tcW w:w="4684" w:type="dxa"/>
            <w:tcBorders>
              <w:top w:val="single" w:sz="4" w:space="0" w:color="auto"/>
              <w:left w:val="single" w:sz="4" w:space="0" w:color="auto"/>
              <w:bottom w:val="single" w:sz="4" w:space="0" w:color="auto"/>
              <w:right w:val="single" w:sz="4" w:space="0" w:color="auto"/>
            </w:tcBorders>
            <w:hideMark/>
          </w:tcPr>
          <w:p w14:paraId="332DA21F" w14:textId="77777777" w:rsidR="001B04ED" w:rsidRPr="003F4558" w:rsidRDefault="001B04ED">
            <w:pPr>
              <w:spacing w:after="0" w:line="240" w:lineRule="auto"/>
              <w:contextualSpacing/>
              <w:rPr>
                <w:szCs w:val="24"/>
                <w:lang w:val="ro-RO"/>
              </w:rPr>
            </w:pPr>
            <w:r w:rsidRPr="003F4558">
              <w:rPr>
                <w:szCs w:val="24"/>
                <w:lang w:val="ro-RO"/>
              </w:rPr>
              <w:t xml:space="preserve">1.5. Programul de studiu </w:t>
            </w:r>
          </w:p>
        </w:tc>
        <w:tc>
          <w:tcPr>
            <w:tcW w:w="5998" w:type="dxa"/>
            <w:tcBorders>
              <w:top w:val="single" w:sz="4" w:space="0" w:color="auto"/>
              <w:left w:val="single" w:sz="4" w:space="0" w:color="auto"/>
              <w:bottom w:val="single" w:sz="4" w:space="0" w:color="auto"/>
              <w:right w:val="single" w:sz="4" w:space="0" w:color="auto"/>
            </w:tcBorders>
            <w:hideMark/>
          </w:tcPr>
          <w:p w14:paraId="78B13D00" w14:textId="77777777" w:rsidR="001B04ED" w:rsidRPr="003F4558" w:rsidRDefault="006E01FC">
            <w:pPr>
              <w:spacing w:after="0" w:line="240" w:lineRule="auto"/>
              <w:ind w:right="-20"/>
              <w:contextualSpacing/>
              <w:rPr>
                <w:szCs w:val="24"/>
                <w:lang w:val="ro-RO"/>
              </w:rPr>
            </w:pPr>
            <w:r w:rsidRPr="003F4558">
              <w:rPr>
                <w:szCs w:val="24"/>
                <w:lang w:val="ro-RO"/>
              </w:rPr>
              <w:t>Traducere și i</w:t>
            </w:r>
            <w:r w:rsidR="001B04ED" w:rsidRPr="003F4558">
              <w:rPr>
                <w:szCs w:val="24"/>
                <w:lang w:val="ro-RO"/>
              </w:rPr>
              <w:t>nterpretare</w:t>
            </w:r>
          </w:p>
        </w:tc>
      </w:tr>
      <w:tr w:rsidR="001B04ED" w:rsidRPr="003F4558" w14:paraId="5CE27197" w14:textId="77777777" w:rsidTr="000C0BA9">
        <w:tc>
          <w:tcPr>
            <w:tcW w:w="4684" w:type="dxa"/>
            <w:tcBorders>
              <w:top w:val="single" w:sz="4" w:space="0" w:color="auto"/>
              <w:left w:val="single" w:sz="4" w:space="0" w:color="auto"/>
              <w:bottom w:val="single" w:sz="4" w:space="0" w:color="auto"/>
              <w:right w:val="single" w:sz="4" w:space="0" w:color="auto"/>
            </w:tcBorders>
            <w:hideMark/>
          </w:tcPr>
          <w:p w14:paraId="7B1C975C" w14:textId="77777777" w:rsidR="001B04ED" w:rsidRPr="003F4558" w:rsidRDefault="001B04ED">
            <w:pPr>
              <w:spacing w:after="0" w:line="240" w:lineRule="auto"/>
              <w:contextualSpacing/>
              <w:rPr>
                <w:szCs w:val="24"/>
                <w:lang w:val="ro-RO"/>
              </w:rPr>
            </w:pPr>
            <w:r w:rsidRPr="003F4558">
              <w:rPr>
                <w:szCs w:val="24"/>
                <w:lang w:val="ro-RO"/>
              </w:rPr>
              <w:t>1.6. Calificarea</w:t>
            </w:r>
          </w:p>
        </w:tc>
        <w:tc>
          <w:tcPr>
            <w:tcW w:w="5998" w:type="dxa"/>
            <w:tcBorders>
              <w:top w:val="single" w:sz="4" w:space="0" w:color="auto"/>
              <w:left w:val="single" w:sz="4" w:space="0" w:color="auto"/>
              <w:bottom w:val="single" w:sz="4" w:space="0" w:color="auto"/>
              <w:right w:val="single" w:sz="4" w:space="0" w:color="auto"/>
            </w:tcBorders>
            <w:hideMark/>
          </w:tcPr>
          <w:p w14:paraId="12E7ACF2" w14:textId="77777777" w:rsidR="001B04ED" w:rsidRPr="003F4558" w:rsidRDefault="001B04ED">
            <w:pPr>
              <w:spacing w:after="0" w:line="240" w:lineRule="auto"/>
              <w:ind w:right="-20"/>
              <w:contextualSpacing/>
              <w:rPr>
                <w:szCs w:val="24"/>
                <w:lang w:val="ro-RO"/>
              </w:rPr>
            </w:pPr>
            <w:r w:rsidRPr="003F4558">
              <w:rPr>
                <w:szCs w:val="24"/>
                <w:lang w:val="ro-RO"/>
              </w:rPr>
              <w:t>Traducător și interpret</w:t>
            </w:r>
          </w:p>
        </w:tc>
      </w:tr>
    </w:tbl>
    <w:p w14:paraId="762C981A" w14:textId="77777777" w:rsidR="001B04ED" w:rsidRPr="003F4558" w:rsidRDefault="001B04ED" w:rsidP="001B04ED">
      <w:pPr>
        <w:spacing w:after="0" w:line="240" w:lineRule="auto"/>
        <w:contextualSpacing/>
        <w:rPr>
          <w:szCs w:val="24"/>
          <w:lang w:val="ro-RO"/>
        </w:rPr>
      </w:pPr>
    </w:p>
    <w:p w14:paraId="27D40D04" w14:textId="77777777" w:rsidR="001B04ED" w:rsidRPr="003F4558" w:rsidRDefault="001B04ED" w:rsidP="001B04ED">
      <w:pPr>
        <w:spacing w:after="0" w:line="240" w:lineRule="auto"/>
        <w:contextualSpacing/>
        <w:rPr>
          <w:b/>
          <w:szCs w:val="24"/>
          <w:lang w:val="ro-RO"/>
        </w:rPr>
      </w:pPr>
      <w:r w:rsidRPr="003F4558">
        <w:rPr>
          <w:b/>
          <w:szCs w:val="24"/>
          <w:lang w:val="ro-RO"/>
        </w:rPr>
        <w:t>2. Date despre disciplină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16"/>
        <w:gridCol w:w="459"/>
        <w:gridCol w:w="1561"/>
        <w:gridCol w:w="643"/>
        <w:gridCol w:w="2296"/>
        <w:gridCol w:w="551"/>
        <w:gridCol w:w="2581"/>
        <w:gridCol w:w="575"/>
      </w:tblGrid>
      <w:tr w:rsidR="001B04ED" w:rsidRPr="003F4558" w14:paraId="1E665CB9" w14:textId="77777777" w:rsidTr="001B04ED">
        <w:tc>
          <w:tcPr>
            <w:tcW w:w="4585" w:type="dxa"/>
            <w:gridSpan w:val="4"/>
            <w:tcBorders>
              <w:top w:val="single" w:sz="4" w:space="0" w:color="auto"/>
              <w:left w:val="single" w:sz="4" w:space="0" w:color="auto"/>
              <w:bottom w:val="single" w:sz="4" w:space="0" w:color="auto"/>
              <w:right w:val="single" w:sz="4" w:space="0" w:color="auto"/>
            </w:tcBorders>
            <w:hideMark/>
          </w:tcPr>
          <w:p w14:paraId="0D0417C4" w14:textId="77777777" w:rsidR="001B04ED" w:rsidRPr="003F4558" w:rsidRDefault="001B04ED">
            <w:pPr>
              <w:spacing w:after="0" w:line="240" w:lineRule="auto"/>
              <w:contextualSpacing/>
              <w:rPr>
                <w:szCs w:val="24"/>
                <w:lang w:val="ro-RO"/>
              </w:rPr>
            </w:pPr>
            <w:r w:rsidRPr="003F4558">
              <w:rPr>
                <w:szCs w:val="24"/>
                <w:lang w:val="ro-RO"/>
              </w:rPr>
              <w:t>2.0. Departamentul</w:t>
            </w:r>
          </w:p>
        </w:tc>
        <w:tc>
          <w:tcPr>
            <w:tcW w:w="5871" w:type="dxa"/>
            <w:gridSpan w:val="4"/>
            <w:tcBorders>
              <w:top w:val="single" w:sz="4" w:space="0" w:color="auto"/>
              <w:left w:val="single" w:sz="4" w:space="0" w:color="auto"/>
              <w:bottom w:val="single" w:sz="4" w:space="0" w:color="auto"/>
              <w:right w:val="single" w:sz="4" w:space="0" w:color="auto"/>
            </w:tcBorders>
            <w:hideMark/>
          </w:tcPr>
          <w:p w14:paraId="71106E5A" w14:textId="77777777" w:rsidR="001B04ED" w:rsidRPr="003F4558" w:rsidRDefault="006E01FC">
            <w:pPr>
              <w:spacing w:after="0" w:line="240" w:lineRule="auto"/>
              <w:contextualSpacing/>
              <w:rPr>
                <w:b/>
                <w:szCs w:val="24"/>
                <w:lang w:val="ro-RO"/>
              </w:rPr>
            </w:pPr>
            <w:r w:rsidRPr="003F4558">
              <w:rPr>
                <w:b/>
                <w:szCs w:val="24"/>
                <w:lang w:val="ro-RO"/>
              </w:rPr>
              <w:t xml:space="preserve">Departamentul de </w:t>
            </w:r>
            <w:r w:rsidR="001B04ED" w:rsidRPr="003F4558">
              <w:rPr>
                <w:b/>
                <w:szCs w:val="24"/>
                <w:lang w:val="ro-RO"/>
              </w:rPr>
              <w:t>Lingvistică Aplicată</w:t>
            </w:r>
          </w:p>
        </w:tc>
      </w:tr>
      <w:tr w:rsidR="001B04ED" w:rsidRPr="003F4558" w14:paraId="0D4CB700" w14:textId="77777777" w:rsidTr="001B04ED">
        <w:tc>
          <w:tcPr>
            <w:tcW w:w="4585" w:type="dxa"/>
            <w:gridSpan w:val="4"/>
            <w:tcBorders>
              <w:top w:val="single" w:sz="4" w:space="0" w:color="auto"/>
              <w:left w:val="single" w:sz="4" w:space="0" w:color="auto"/>
              <w:bottom w:val="single" w:sz="4" w:space="0" w:color="auto"/>
              <w:right w:val="single" w:sz="4" w:space="0" w:color="auto"/>
            </w:tcBorders>
            <w:hideMark/>
          </w:tcPr>
          <w:p w14:paraId="57FFD995" w14:textId="77777777" w:rsidR="001B04ED" w:rsidRPr="003F4558" w:rsidRDefault="001B04ED">
            <w:pPr>
              <w:spacing w:after="0" w:line="240" w:lineRule="auto"/>
              <w:contextualSpacing/>
              <w:rPr>
                <w:szCs w:val="24"/>
                <w:lang w:val="ro-RO"/>
              </w:rPr>
            </w:pPr>
            <w:r w:rsidRPr="003F4558">
              <w:rPr>
                <w:szCs w:val="24"/>
                <w:lang w:val="ro-RO"/>
              </w:rPr>
              <w:t>2.1. Denumirea disciplinei</w:t>
            </w:r>
          </w:p>
        </w:tc>
        <w:tc>
          <w:tcPr>
            <w:tcW w:w="5871" w:type="dxa"/>
            <w:gridSpan w:val="4"/>
            <w:tcBorders>
              <w:top w:val="single" w:sz="4" w:space="0" w:color="auto"/>
              <w:left w:val="single" w:sz="4" w:space="0" w:color="auto"/>
              <w:bottom w:val="single" w:sz="4" w:space="0" w:color="auto"/>
              <w:right w:val="single" w:sz="4" w:space="0" w:color="auto"/>
            </w:tcBorders>
            <w:hideMark/>
          </w:tcPr>
          <w:p w14:paraId="0D4B01B3" w14:textId="77777777" w:rsidR="001B04ED" w:rsidRPr="003F4558" w:rsidRDefault="002D2918">
            <w:pPr>
              <w:spacing w:after="0" w:line="240" w:lineRule="auto"/>
              <w:contextualSpacing/>
              <w:rPr>
                <w:b/>
                <w:szCs w:val="24"/>
                <w:lang w:val="ro-RO"/>
              </w:rPr>
            </w:pPr>
            <w:r w:rsidRPr="003F4558">
              <w:rPr>
                <w:b/>
                <w:szCs w:val="24"/>
                <w:lang w:val="ro-RO"/>
              </w:rPr>
              <w:t>Civilizaţia</w:t>
            </w:r>
            <w:r w:rsidR="001B75C4" w:rsidRPr="003F4558">
              <w:rPr>
                <w:b/>
                <w:szCs w:val="24"/>
                <w:lang w:val="ro-RO"/>
              </w:rPr>
              <w:t xml:space="preserve"> I</w:t>
            </w:r>
            <w:r w:rsidR="00FE4ABC" w:rsidRPr="003F4558">
              <w:rPr>
                <w:b/>
                <w:szCs w:val="24"/>
                <w:lang w:val="ro-RO"/>
              </w:rPr>
              <w:t>I</w:t>
            </w:r>
            <w:r w:rsidR="001B75C4" w:rsidRPr="003F4558">
              <w:rPr>
                <w:b/>
                <w:szCs w:val="24"/>
                <w:lang w:val="ro-RO"/>
              </w:rPr>
              <w:t xml:space="preserve"> R</w:t>
            </w:r>
            <w:r w:rsidR="006E01FC" w:rsidRPr="003F4558">
              <w:rPr>
                <w:b/>
                <w:szCs w:val="24"/>
                <w:lang w:val="ro-RO"/>
              </w:rPr>
              <w:t xml:space="preserve"> (MBHB0652)</w:t>
            </w:r>
          </w:p>
          <w:p w14:paraId="118CD7F8" w14:textId="77777777" w:rsidR="006E01FC" w:rsidRPr="003F4558" w:rsidRDefault="006E01FC">
            <w:pPr>
              <w:spacing w:after="0" w:line="240" w:lineRule="auto"/>
              <w:contextualSpacing/>
              <w:rPr>
                <w:b/>
                <w:szCs w:val="24"/>
                <w:lang w:val="ro-RO"/>
              </w:rPr>
            </w:pPr>
            <w:r w:rsidRPr="003F4558">
              <w:rPr>
                <w:b/>
                <w:szCs w:val="24"/>
                <w:lang w:val="ro-RO"/>
              </w:rPr>
              <w:t>Civilizáció II R</w:t>
            </w:r>
          </w:p>
          <w:p w14:paraId="6345F173" w14:textId="77777777" w:rsidR="006E01FC" w:rsidRPr="003F4558" w:rsidRDefault="006E01FC">
            <w:pPr>
              <w:spacing w:after="0" w:line="240" w:lineRule="auto"/>
              <w:contextualSpacing/>
              <w:rPr>
                <w:b/>
                <w:szCs w:val="24"/>
                <w:lang w:val="ro-RO"/>
              </w:rPr>
            </w:pPr>
            <w:r w:rsidRPr="003F4558">
              <w:rPr>
                <w:b/>
                <w:szCs w:val="24"/>
                <w:lang w:val="ro-RO"/>
              </w:rPr>
              <w:t>Culture and Civilisation II R</w:t>
            </w:r>
          </w:p>
        </w:tc>
      </w:tr>
      <w:tr w:rsidR="001B04ED" w:rsidRPr="003F4558" w14:paraId="69070FD6" w14:textId="77777777" w:rsidTr="001B04ED">
        <w:tc>
          <w:tcPr>
            <w:tcW w:w="4585" w:type="dxa"/>
            <w:gridSpan w:val="4"/>
            <w:tcBorders>
              <w:top w:val="single" w:sz="4" w:space="0" w:color="auto"/>
              <w:left w:val="single" w:sz="4" w:space="0" w:color="auto"/>
              <w:bottom w:val="single" w:sz="4" w:space="0" w:color="auto"/>
              <w:right w:val="single" w:sz="4" w:space="0" w:color="auto"/>
            </w:tcBorders>
            <w:hideMark/>
          </w:tcPr>
          <w:p w14:paraId="531535E5" w14:textId="77777777" w:rsidR="001B04ED" w:rsidRPr="003F4558" w:rsidRDefault="001B04ED">
            <w:pPr>
              <w:spacing w:after="0" w:line="240" w:lineRule="auto"/>
              <w:contextualSpacing/>
              <w:rPr>
                <w:szCs w:val="24"/>
                <w:lang w:val="ro-RO"/>
              </w:rPr>
            </w:pPr>
            <w:r w:rsidRPr="003F4558">
              <w:rPr>
                <w:szCs w:val="24"/>
                <w:lang w:val="ro-RO"/>
              </w:rPr>
              <w:t>2.2. Titularul disciplinei  / a activităților de curs</w:t>
            </w:r>
          </w:p>
        </w:tc>
        <w:tc>
          <w:tcPr>
            <w:tcW w:w="5871" w:type="dxa"/>
            <w:gridSpan w:val="4"/>
            <w:tcBorders>
              <w:top w:val="single" w:sz="4" w:space="0" w:color="auto"/>
              <w:left w:val="single" w:sz="4" w:space="0" w:color="auto"/>
              <w:bottom w:val="single" w:sz="4" w:space="0" w:color="auto"/>
              <w:right w:val="single" w:sz="4" w:space="0" w:color="auto"/>
            </w:tcBorders>
            <w:hideMark/>
          </w:tcPr>
          <w:p w14:paraId="6FC16330" w14:textId="77777777" w:rsidR="001B04ED" w:rsidRPr="003F4558" w:rsidRDefault="00E05A60">
            <w:pPr>
              <w:spacing w:after="0" w:line="240" w:lineRule="auto"/>
              <w:contextualSpacing/>
              <w:rPr>
                <w:szCs w:val="24"/>
                <w:lang w:val="ro-RO"/>
              </w:rPr>
            </w:pPr>
            <w:r w:rsidRPr="003F4558">
              <w:rPr>
                <w:szCs w:val="24"/>
                <w:lang w:val="ro-RO"/>
              </w:rPr>
              <w:t>Lector univ. dr. NAGY Imola Katalin</w:t>
            </w:r>
          </w:p>
        </w:tc>
      </w:tr>
      <w:tr w:rsidR="001B04ED" w:rsidRPr="003F4558" w14:paraId="669173B0" w14:textId="77777777" w:rsidTr="001B04ED">
        <w:tc>
          <w:tcPr>
            <w:tcW w:w="4585" w:type="dxa"/>
            <w:gridSpan w:val="4"/>
            <w:tcBorders>
              <w:top w:val="single" w:sz="4" w:space="0" w:color="auto"/>
              <w:left w:val="single" w:sz="4" w:space="0" w:color="auto"/>
              <w:bottom w:val="single" w:sz="4" w:space="0" w:color="auto"/>
              <w:right w:val="single" w:sz="4" w:space="0" w:color="auto"/>
            </w:tcBorders>
            <w:hideMark/>
          </w:tcPr>
          <w:p w14:paraId="4EF7780E" w14:textId="77777777" w:rsidR="001B04ED" w:rsidRPr="003F4558" w:rsidRDefault="001B04ED">
            <w:pPr>
              <w:spacing w:after="0" w:line="240" w:lineRule="auto"/>
              <w:contextualSpacing/>
              <w:rPr>
                <w:szCs w:val="24"/>
                <w:lang w:val="ro-RO"/>
              </w:rPr>
            </w:pPr>
            <w:r w:rsidRPr="003F4558">
              <w:rPr>
                <w:szCs w:val="24"/>
                <w:lang w:val="ro-RO"/>
              </w:rPr>
              <w:t>2.3. Titularul disciplinei  / a activităților de seminar</w:t>
            </w:r>
          </w:p>
        </w:tc>
        <w:tc>
          <w:tcPr>
            <w:tcW w:w="5871" w:type="dxa"/>
            <w:gridSpan w:val="4"/>
            <w:tcBorders>
              <w:top w:val="single" w:sz="4" w:space="0" w:color="auto"/>
              <w:left w:val="single" w:sz="4" w:space="0" w:color="auto"/>
              <w:bottom w:val="single" w:sz="4" w:space="0" w:color="auto"/>
              <w:right w:val="single" w:sz="4" w:space="0" w:color="auto"/>
            </w:tcBorders>
            <w:hideMark/>
          </w:tcPr>
          <w:p w14:paraId="06C59FD5" w14:textId="77777777" w:rsidR="001B04ED" w:rsidRPr="003F4558" w:rsidRDefault="001B04ED">
            <w:pPr>
              <w:spacing w:after="0" w:line="240" w:lineRule="auto"/>
              <w:contextualSpacing/>
              <w:rPr>
                <w:szCs w:val="24"/>
                <w:lang w:val="ro-RO"/>
              </w:rPr>
            </w:pPr>
          </w:p>
        </w:tc>
      </w:tr>
      <w:tr w:rsidR="001B04ED" w:rsidRPr="003F4558" w14:paraId="2373AE16" w14:textId="77777777" w:rsidTr="001B04ED">
        <w:tc>
          <w:tcPr>
            <w:tcW w:w="1975" w:type="dxa"/>
            <w:tcBorders>
              <w:top w:val="single" w:sz="4" w:space="0" w:color="auto"/>
              <w:left w:val="single" w:sz="4" w:space="0" w:color="auto"/>
              <w:bottom w:val="single" w:sz="4" w:space="0" w:color="auto"/>
              <w:right w:val="single" w:sz="4" w:space="0" w:color="auto"/>
            </w:tcBorders>
            <w:hideMark/>
          </w:tcPr>
          <w:p w14:paraId="75100173" w14:textId="77777777" w:rsidR="001B04ED" w:rsidRPr="003F4558" w:rsidRDefault="001B04ED">
            <w:pPr>
              <w:spacing w:after="0" w:line="240" w:lineRule="auto"/>
              <w:ind w:right="-189"/>
              <w:contextualSpacing/>
              <w:rPr>
                <w:szCs w:val="24"/>
                <w:lang w:val="ro-RO"/>
              </w:rPr>
            </w:pPr>
            <w:r w:rsidRPr="003F4558">
              <w:rPr>
                <w:szCs w:val="24"/>
                <w:lang w:val="ro-RO"/>
              </w:rPr>
              <w:t>2.4. Anul de studiu</w:t>
            </w:r>
          </w:p>
        </w:tc>
        <w:tc>
          <w:tcPr>
            <w:tcW w:w="450" w:type="dxa"/>
            <w:tcBorders>
              <w:top w:val="single" w:sz="4" w:space="0" w:color="auto"/>
              <w:left w:val="single" w:sz="4" w:space="0" w:color="auto"/>
              <w:bottom w:val="single" w:sz="4" w:space="0" w:color="auto"/>
              <w:right w:val="single" w:sz="4" w:space="0" w:color="auto"/>
            </w:tcBorders>
            <w:hideMark/>
          </w:tcPr>
          <w:p w14:paraId="021482CE" w14:textId="77777777" w:rsidR="001B04ED" w:rsidRPr="003F4558" w:rsidRDefault="001B04ED">
            <w:pPr>
              <w:spacing w:after="0" w:line="240" w:lineRule="auto"/>
              <w:contextualSpacing/>
              <w:jc w:val="center"/>
              <w:rPr>
                <w:szCs w:val="24"/>
                <w:lang w:val="ro-RO"/>
              </w:rPr>
            </w:pPr>
            <w:r w:rsidRPr="003F4558">
              <w:rPr>
                <w:szCs w:val="24"/>
                <w:lang w:val="ro-RO"/>
              </w:rPr>
              <w:t>I</w:t>
            </w:r>
          </w:p>
        </w:tc>
        <w:tc>
          <w:tcPr>
            <w:tcW w:w="1530" w:type="dxa"/>
            <w:tcBorders>
              <w:top w:val="single" w:sz="4" w:space="0" w:color="auto"/>
              <w:left w:val="single" w:sz="4" w:space="0" w:color="auto"/>
              <w:bottom w:val="single" w:sz="4" w:space="0" w:color="auto"/>
              <w:right w:val="single" w:sz="4" w:space="0" w:color="auto"/>
            </w:tcBorders>
            <w:hideMark/>
          </w:tcPr>
          <w:p w14:paraId="67EACD35" w14:textId="77777777" w:rsidR="001B04ED" w:rsidRPr="003F4558" w:rsidRDefault="001B04ED">
            <w:pPr>
              <w:spacing w:after="0" w:line="240" w:lineRule="auto"/>
              <w:ind w:left="-82" w:right="-164"/>
              <w:contextualSpacing/>
              <w:rPr>
                <w:szCs w:val="24"/>
                <w:lang w:val="ro-RO"/>
              </w:rPr>
            </w:pPr>
            <w:r w:rsidRPr="003F4558">
              <w:rPr>
                <w:szCs w:val="24"/>
                <w:lang w:val="ro-RO"/>
              </w:rPr>
              <w:t>2.5. Semestrul</w:t>
            </w:r>
          </w:p>
        </w:tc>
        <w:tc>
          <w:tcPr>
            <w:tcW w:w="630" w:type="dxa"/>
            <w:tcBorders>
              <w:top w:val="single" w:sz="4" w:space="0" w:color="auto"/>
              <w:left w:val="single" w:sz="4" w:space="0" w:color="auto"/>
              <w:bottom w:val="single" w:sz="4" w:space="0" w:color="auto"/>
              <w:right w:val="single" w:sz="4" w:space="0" w:color="auto"/>
            </w:tcBorders>
            <w:hideMark/>
          </w:tcPr>
          <w:p w14:paraId="35CF6930" w14:textId="77777777" w:rsidR="001B04ED" w:rsidRPr="003F4558" w:rsidRDefault="00FE4ABC">
            <w:pPr>
              <w:spacing w:after="0" w:line="240" w:lineRule="auto"/>
              <w:contextualSpacing/>
              <w:jc w:val="center"/>
              <w:rPr>
                <w:szCs w:val="24"/>
                <w:lang w:val="ro-RO"/>
              </w:rPr>
            </w:pPr>
            <w:r w:rsidRPr="003F4558">
              <w:rPr>
                <w:szCs w:val="24"/>
                <w:lang w:val="ro-RO"/>
              </w:rPr>
              <w:t>2</w:t>
            </w:r>
          </w:p>
        </w:tc>
        <w:tc>
          <w:tcPr>
            <w:tcW w:w="2250" w:type="dxa"/>
            <w:tcBorders>
              <w:top w:val="single" w:sz="4" w:space="0" w:color="auto"/>
              <w:left w:val="single" w:sz="4" w:space="0" w:color="auto"/>
              <w:bottom w:val="single" w:sz="4" w:space="0" w:color="auto"/>
              <w:right w:val="single" w:sz="4" w:space="0" w:color="auto"/>
            </w:tcBorders>
            <w:hideMark/>
          </w:tcPr>
          <w:p w14:paraId="71031560" w14:textId="77777777" w:rsidR="001B04ED" w:rsidRPr="003F4558" w:rsidRDefault="001B04ED">
            <w:pPr>
              <w:spacing w:after="0" w:line="240" w:lineRule="auto"/>
              <w:ind w:left="-80" w:right="-122"/>
              <w:contextualSpacing/>
              <w:rPr>
                <w:szCs w:val="24"/>
                <w:lang w:val="ro-RO"/>
              </w:rPr>
            </w:pPr>
            <w:r w:rsidRPr="003F4558">
              <w:rPr>
                <w:szCs w:val="24"/>
                <w:lang w:val="ro-RO"/>
              </w:rPr>
              <w:t>2.6. Tipul de evaluare</w:t>
            </w:r>
          </w:p>
        </w:tc>
        <w:tc>
          <w:tcPr>
            <w:tcW w:w="540" w:type="dxa"/>
            <w:tcBorders>
              <w:top w:val="single" w:sz="4" w:space="0" w:color="auto"/>
              <w:left w:val="single" w:sz="4" w:space="0" w:color="auto"/>
              <w:bottom w:val="single" w:sz="4" w:space="0" w:color="auto"/>
              <w:right w:val="single" w:sz="4" w:space="0" w:color="auto"/>
            </w:tcBorders>
            <w:hideMark/>
          </w:tcPr>
          <w:p w14:paraId="1E57F3E5" w14:textId="77777777" w:rsidR="001B04ED" w:rsidRPr="003F4558" w:rsidRDefault="001B04ED">
            <w:pPr>
              <w:spacing w:after="0" w:line="240" w:lineRule="auto"/>
              <w:contextualSpacing/>
              <w:rPr>
                <w:szCs w:val="24"/>
                <w:lang w:val="ro-RO"/>
              </w:rPr>
            </w:pPr>
            <w:r w:rsidRPr="003F4558">
              <w:rPr>
                <w:szCs w:val="24"/>
                <w:lang w:val="ro-RO"/>
              </w:rPr>
              <w:t>E</w:t>
            </w:r>
          </w:p>
        </w:tc>
        <w:tc>
          <w:tcPr>
            <w:tcW w:w="2529" w:type="dxa"/>
            <w:tcBorders>
              <w:top w:val="single" w:sz="4" w:space="0" w:color="auto"/>
              <w:left w:val="single" w:sz="4" w:space="0" w:color="auto"/>
              <w:bottom w:val="single" w:sz="4" w:space="0" w:color="auto"/>
              <w:right w:val="single" w:sz="4" w:space="0" w:color="auto"/>
            </w:tcBorders>
            <w:hideMark/>
          </w:tcPr>
          <w:p w14:paraId="2F3460F3" w14:textId="77777777" w:rsidR="001B04ED" w:rsidRPr="003F4558" w:rsidRDefault="001B04ED">
            <w:pPr>
              <w:spacing w:after="0" w:line="240" w:lineRule="auto"/>
              <w:ind w:left="-38" w:right="-136"/>
              <w:contextualSpacing/>
              <w:rPr>
                <w:szCs w:val="24"/>
                <w:lang w:val="ro-RO"/>
              </w:rPr>
            </w:pPr>
            <w:r w:rsidRPr="003F4558">
              <w:rPr>
                <w:szCs w:val="24"/>
                <w:lang w:val="ro-RO"/>
              </w:rPr>
              <w:t>2.7. Regimul disciplinei</w:t>
            </w:r>
          </w:p>
        </w:tc>
        <w:tc>
          <w:tcPr>
            <w:tcW w:w="552" w:type="dxa"/>
            <w:tcBorders>
              <w:top w:val="single" w:sz="4" w:space="0" w:color="auto"/>
              <w:left w:val="single" w:sz="4" w:space="0" w:color="auto"/>
              <w:bottom w:val="single" w:sz="4" w:space="0" w:color="auto"/>
              <w:right w:val="single" w:sz="4" w:space="0" w:color="auto"/>
            </w:tcBorders>
            <w:hideMark/>
          </w:tcPr>
          <w:p w14:paraId="07780C11" w14:textId="77777777" w:rsidR="001B04ED" w:rsidRPr="003F4558" w:rsidRDefault="001B04ED">
            <w:pPr>
              <w:spacing w:after="0" w:line="240" w:lineRule="auto"/>
              <w:contextualSpacing/>
              <w:rPr>
                <w:szCs w:val="24"/>
                <w:lang w:val="ro-RO"/>
              </w:rPr>
            </w:pPr>
            <w:r w:rsidRPr="003F4558">
              <w:rPr>
                <w:szCs w:val="24"/>
                <w:lang w:val="ro-RO"/>
              </w:rPr>
              <w:t>D</w:t>
            </w:r>
            <w:r w:rsidR="001B75C4" w:rsidRPr="003F4558">
              <w:rPr>
                <w:szCs w:val="24"/>
                <w:lang w:val="ro-RO"/>
              </w:rPr>
              <w:t>O</w:t>
            </w:r>
          </w:p>
        </w:tc>
      </w:tr>
    </w:tbl>
    <w:p w14:paraId="27EA4787" w14:textId="77777777" w:rsidR="001B04ED" w:rsidRPr="003F4558" w:rsidRDefault="001B04ED" w:rsidP="001B04ED">
      <w:pPr>
        <w:spacing w:after="0" w:line="240" w:lineRule="auto"/>
        <w:contextualSpacing/>
        <w:rPr>
          <w:szCs w:val="24"/>
          <w:lang w:val="ro-RO"/>
        </w:rPr>
      </w:pPr>
    </w:p>
    <w:p w14:paraId="61C6CF19" w14:textId="77777777" w:rsidR="001B04ED" w:rsidRPr="003F4558" w:rsidRDefault="001B04ED" w:rsidP="001B04ED">
      <w:pPr>
        <w:spacing w:after="0" w:line="240" w:lineRule="auto"/>
        <w:contextualSpacing/>
        <w:rPr>
          <w:szCs w:val="24"/>
          <w:lang w:val="ro-RO"/>
        </w:rPr>
      </w:pPr>
      <w:r w:rsidRPr="003F4558">
        <w:rPr>
          <w:b/>
          <w:szCs w:val="24"/>
          <w:lang w:val="ro-RO"/>
        </w:rPr>
        <w:t>3. Timpul total estimat</w:t>
      </w:r>
      <w:r w:rsidRPr="003F4558">
        <w:rPr>
          <w:szCs w:val="24"/>
          <w:lang w:val="ro-RO"/>
        </w:rPr>
        <w:t xml:space="preserve"> (ore pe semestru al activităților didactice)</w:t>
      </w: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9"/>
        <w:gridCol w:w="664"/>
        <w:gridCol w:w="2290"/>
        <w:gridCol w:w="573"/>
        <w:gridCol w:w="2560"/>
        <w:gridCol w:w="551"/>
      </w:tblGrid>
      <w:tr w:rsidR="001B04ED" w:rsidRPr="003F4558" w14:paraId="339FFA2C" w14:textId="77777777" w:rsidTr="000C0BA9">
        <w:tc>
          <w:tcPr>
            <w:tcW w:w="4000" w:type="dxa"/>
            <w:tcBorders>
              <w:top w:val="single" w:sz="4" w:space="0" w:color="auto"/>
              <w:left w:val="single" w:sz="4" w:space="0" w:color="auto"/>
              <w:bottom w:val="single" w:sz="4" w:space="0" w:color="auto"/>
              <w:right w:val="single" w:sz="4" w:space="0" w:color="auto"/>
            </w:tcBorders>
            <w:hideMark/>
          </w:tcPr>
          <w:p w14:paraId="2303CFBF" w14:textId="77777777" w:rsidR="001B04ED" w:rsidRPr="003F4558" w:rsidRDefault="001B04ED">
            <w:pPr>
              <w:spacing w:after="0" w:line="240" w:lineRule="auto"/>
              <w:contextualSpacing/>
              <w:rPr>
                <w:szCs w:val="24"/>
                <w:lang w:val="ro-RO"/>
              </w:rPr>
            </w:pPr>
            <w:r w:rsidRPr="003F4558">
              <w:rPr>
                <w:szCs w:val="24"/>
                <w:lang w:val="ro-RO"/>
              </w:rPr>
              <w:t>3.1. Număr de ore pe săptămână</w:t>
            </w:r>
          </w:p>
        </w:tc>
        <w:tc>
          <w:tcPr>
            <w:tcW w:w="664" w:type="dxa"/>
            <w:tcBorders>
              <w:top w:val="single" w:sz="4" w:space="0" w:color="auto"/>
              <w:left w:val="single" w:sz="4" w:space="0" w:color="auto"/>
              <w:bottom w:val="single" w:sz="4" w:space="0" w:color="auto"/>
              <w:right w:val="single" w:sz="4" w:space="0" w:color="auto"/>
            </w:tcBorders>
            <w:hideMark/>
          </w:tcPr>
          <w:p w14:paraId="644587CF" w14:textId="77777777" w:rsidR="001B04ED" w:rsidRPr="003F4558" w:rsidRDefault="001B75C4">
            <w:pPr>
              <w:spacing w:after="0" w:line="240" w:lineRule="auto"/>
              <w:contextualSpacing/>
              <w:jc w:val="center"/>
              <w:rPr>
                <w:szCs w:val="24"/>
                <w:lang w:val="ro-RO"/>
              </w:rPr>
            </w:pPr>
            <w:r w:rsidRPr="003F4558">
              <w:rPr>
                <w:szCs w:val="24"/>
                <w:lang w:val="ro-RO"/>
              </w:rPr>
              <w:t>2</w:t>
            </w:r>
          </w:p>
        </w:tc>
        <w:tc>
          <w:tcPr>
            <w:tcW w:w="2290" w:type="dxa"/>
            <w:tcBorders>
              <w:top w:val="single" w:sz="4" w:space="0" w:color="auto"/>
              <w:left w:val="single" w:sz="4" w:space="0" w:color="auto"/>
              <w:bottom w:val="single" w:sz="4" w:space="0" w:color="auto"/>
              <w:right w:val="single" w:sz="4" w:space="0" w:color="auto"/>
            </w:tcBorders>
            <w:hideMark/>
          </w:tcPr>
          <w:p w14:paraId="5A77FD98" w14:textId="77777777" w:rsidR="001B04ED" w:rsidRPr="003F4558" w:rsidRDefault="001B04ED">
            <w:pPr>
              <w:spacing w:after="0" w:line="240" w:lineRule="auto"/>
              <w:ind w:right="-189"/>
              <w:contextualSpacing/>
              <w:rPr>
                <w:szCs w:val="24"/>
                <w:lang w:val="ro-RO"/>
              </w:rPr>
            </w:pPr>
            <w:r w:rsidRPr="003F4558">
              <w:rPr>
                <w:szCs w:val="24"/>
                <w:lang w:val="ro-RO"/>
              </w:rPr>
              <w:t>Din care: 3.2. curs</w:t>
            </w:r>
          </w:p>
        </w:tc>
        <w:tc>
          <w:tcPr>
            <w:tcW w:w="573" w:type="dxa"/>
            <w:tcBorders>
              <w:top w:val="single" w:sz="4" w:space="0" w:color="auto"/>
              <w:left w:val="single" w:sz="4" w:space="0" w:color="auto"/>
              <w:bottom w:val="single" w:sz="4" w:space="0" w:color="auto"/>
              <w:right w:val="single" w:sz="4" w:space="0" w:color="auto"/>
            </w:tcBorders>
            <w:hideMark/>
          </w:tcPr>
          <w:p w14:paraId="4848918D" w14:textId="77777777" w:rsidR="001B04ED" w:rsidRPr="003F4558" w:rsidRDefault="001A1C99">
            <w:pPr>
              <w:spacing w:after="0" w:line="240" w:lineRule="auto"/>
              <w:contextualSpacing/>
              <w:jc w:val="center"/>
              <w:rPr>
                <w:szCs w:val="24"/>
                <w:lang w:val="ro-RO"/>
              </w:rPr>
            </w:pPr>
            <w:r w:rsidRPr="003F4558">
              <w:rPr>
                <w:szCs w:val="24"/>
                <w:lang w:val="ro-RO"/>
              </w:rPr>
              <w:t>2</w:t>
            </w:r>
          </w:p>
        </w:tc>
        <w:tc>
          <w:tcPr>
            <w:tcW w:w="2560" w:type="dxa"/>
            <w:tcBorders>
              <w:top w:val="single" w:sz="4" w:space="0" w:color="auto"/>
              <w:left w:val="single" w:sz="4" w:space="0" w:color="auto"/>
              <w:bottom w:val="single" w:sz="4" w:space="0" w:color="auto"/>
              <w:right w:val="single" w:sz="4" w:space="0" w:color="auto"/>
            </w:tcBorders>
            <w:hideMark/>
          </w:tcPr>
          <w:p w14:paraId="2304A631" w14:textId="77777777" w:rsidR="001B04ED" w:rsidRPr="003F4558" w:rsidRDefault="001B04ED">
            <w:pPr>
              <w:spacing w:after="0" w:line="240" w:lineRule="auto"/>
              <w:ind w:right="-170"/>
              <w:contextualSpacing/>
              <w:rPr>
                <w:szCs w:val="24"/>
                <w:lang w:val="ro-RO"/>
              </w:rPr>
            </w:pPr>
            <w:r w:rsidRPr="003F4558">
              <w:rPr>
                <w:szCs w:val="24"/>
                <w:lang w:val="ro-RO"/>
              </w:rPr>
              <w:t>3.3. seminar</w:t>
            </w:r>
          </w:p>
        </w:tc>
        <w:tc>
          <w:tcPr>
            <w:tcW w:w="551" w:type="dxa"/>
            <w:tcBorders>
              <w:top w:val="single" w:sz="4" w:space="0" w:color="auto"/>
              <w:left w:val="single" w:sz="4" w:space="0" w:color="auto"/>
              <w:bottom w:val="single" w:sz="4" w:space="0" w:color="auto"/>
              <w:right w:val="single" w:sz="4" w:space="0" w:color="auto"/>
            </w:tcBorders>
            <w:hideMark/>
          </w:tcPr>
          <w:p w14:paraId="046862B9" w14:textId="77777777" w:rsidR="001B04ED" w:rsidRPr="003F4558" w:rsidRDefault="001B04ED">
            <w:pPr>
              <w:spacing w:after="0" w:line="240" w:lineRule="auto"/>
              <w:contextualSpacing/>
              <w:jc w:val="center"/>
              <w:rPr>
                <w:szCs w:val="24"/>
                <w:lang w:val="ro-RO"/>
              </w:rPr>
            </w:pPr>
          </w:p>
        </w:tc>
      </w:tr>
      <w:tr w:rsidR="001B04ED" w:rsidRPr="003F4558" w14:paraId="50FC86A4" w14:textId="77777777" w:rsidTr="000C0BA9">
        <w:tc>
          <w:tcPr>
            <w:tcW w:w="4000" w:type="dxa"/>
            <w:tcBorders>
              <w:top w:val="single" w:sz="4" w:space="0" w:color="auto"/>
              <w:left w:val="single" w:sz="4" w:space="0" w:color="auto"/>
              <w:bottom w:val="single" w:sz="4" w:space="0" w:color="auto"/>
              <w:right w:val="single" w:sz="4" w:space="0" w:color="auto"/>
            </w:tcBorders>
            <w:hideMark/>
          </w:tcPr>
          <w:p w14:paraId="1B4D2ED9" w14:textId="77777777" w:rsidR="001B04ED" w:rsidRPr="003F4558" w:rsidRDefault="001B04ED">
            <w:pPr>
              <w:spacing w:after="0" w:line="240" w:lineRule="auto"/>
              <w:ind w:right="-192"/>
              <w:contextualSpacing/>
              <w:rPr>
                <w:szCs w:val="24"/>
                <w:lang w:val="ro-RO"/>
              </w:rPr>
            </w:pPr>
            <w:r w:rsidRPr="003F4558">
              <w:rPr>
                <w:szCs w:val="24"/>
                <w:lang w:val="ro-RO"/>
              </w:rPr>
              <w:t>3.4. Total ore din planul de învățământ</w:t>
            </w:r>
          </w:p>
        </w:tc>
        <w:tc>
          <w:tcPr>
            <w:tcW w:w="664" w:type="dxa"/>
            <w:tcBorders>
              <w:top w:val="single" w:sz="4" w:space="0" w:color="auto"/>
              <w:left w:val="single" w:sz="4" w:space="0" w:color="auto"/>
              <w:bottom w:val="single" w:sz="4" w:space="0" w:color="auto"/>
              <w:right w:val="single" w:sz="4" w:space="0" w:color="auto"/>
            </w:tcBorders>
            <w:hideMark/>
          </w:tcPr>
          <w:p w14:paraId="7B0AEB88" w14:textId="77777777" w:rsidR="001B04ED" w:rsidRPr="003F4558" w:rsidRDefault="001B75C4">
            <w:pPr>
              <w:spacing w:after="0" w:line="240" w:lineRule="auto"/>
              <w:contextualSpacing/>
              <w:jc w:val="center"/>
              <w:rPr>
                <w:szCs w:val="24"/>
                <w:lang w:val="ro-RO"/>
              </w:rPr>
            </w:pPr>
            <w:r w:rsidRPr="003F4558">
              <w:rPr>
                <w:szCs w:val="24"/>
                <w:lang w:val="ro-RO"/>
              </w:rPr>
              <w:t>28</w:t>
            </w:r>
          </w:p>
        </w:tc>
        <w:tc>
          <w:tcPr>
            <w:tcW w:w="2290" w:type="dxa"/>
            <w:tcBorders>
              <w:top w:val="single" w:sz="4" w:space="0" w:color="auto"/>
              <w:left w:val="single" w:sz="4" w:space="0" w:color="auto"/>
              <w:bottom w:val="single" w:sz="4" w:space="0" w:color="auto"/>
              <w:right w:val="single" w:sz="4" w:space="0" w:color="auto"/>
            </w:tcBorders>
            <w:hideMark/>
          </w:tcPr>
          <w:p w14:paraId="6CFAC327" w14:textId="77777777" w:rsidR="001B04ED" w:rsidRPr="003F4558" w:rsidRDefault="001B04ED">
            <w:pPr>
              <w:spacing w:after="0" w:line="240" w:lineRule="auto"/>
              <w:ind w:right="-178"/>
              <w:contextualSpacing/>
              <w:rPr>
                <w:szCs w:val="24"/>
                <w:lang w:val="ro-RO"/>
              </w:rPr>
            </w:pPr>
            <w:r w:rsidRPr="003F4558">
              <w:rPr>
                <w:szCs w:val="24"/>
                <w:lang w:val="ro-RO"/>
              </w:rPr>
              <w:t>Din care: 3.5. curs</w:t>
            </w:r>
          </w:p>
        </w:tc>
        <w:tc>
          <w:tcPr>
            <w:tcW w:w="573" w:type="dxa"/>
            <w:tcBorders>
              <w:top w:val="single" w:sz="4" w:space="0" w:color="auto"/>
              <w:left w:val="single" w:sz="4" w:space="0" w:color="auto"/>
              <w:bottom w:val="single" w:sz="4" w:space="0" w:color="auto"/>
              <w:right w:val="single" w:sz="4" w:space="0" w:color="auto"/>
            </w:tcBorders>
            <w:hideMark/>
          </w:tcPr>
          <w:p w14:paraId="6B1DAE05" w14:textId="77777777" w:rsidR="001B04ED" w:rsidRPr="003F4558" w:rsidRDefault="001A1C99">
            <w:pPr>
              <w:spacing w:after="0" w:line="240" w:lineRule="auto"/>
              <w:contextualSpacing/>
              <w:jc w:val="center"/>
              <w:rPr>
                <w:szCs w:val="24"/>
                <w:lang w:val="ro-RO"/>
              </w:rPr>
            </w:pPr>
            <w:r w:rsidRPr="003F4558">
              <w:rPr>
                <w:szCs w:val="24"/>
                <w:lang w:val="ro-RO"/>
              </w:rPr>
              <w:t>2</w:t>
            </w:r>
            <w:r w:rsidR="001B75C4" w:rsidRPr="003F4558">
              <w:rPr>
                <w:szCs w:val="24"/>
                <w:lang w:val="ro-RO"/>
              </w:rPr>
              <w:t>8</w:t>
            </w:r>
          </w:p>
        </w:tc>
        <w:tc>
          <w:tcPr>
            <w:tcW w:w="2560" w:type="dxa"/>
            <w:tcBorders>
              <w:top w:val="single" w:sz="4" w:space="0" w:color="auto"/>
              <w:left w:val="single" w:sz="4" w:space="0" w:color="auto"/>
              <w:bottom w:val="single" w:sz="4" w:space="0" w:color="auto"/>
              <w:right w:val="single" w:sz="4" w:space="0" w:color="auto"/>
            </w:tcBorders>
            <w:hideMark/>
          </w:tcPr>
          <w:p w14:paraId="6CA9E395" w14:textId="77777777" w:rsidR="001B04ED" w:rsidRPr="003F4558" w:rsidRDefault="001B04ED">
            <w:pPr>
              <w:spacing w:after="0" w:line="240" w:lineRule="auto"/>
              <w:ind w:right="-128"/>
              <w:contextualSpacing/>
              <w:rPr>
                <w:szCs w:val="24"/>
                <w:lang w:val="ro-RO"/>
              </w:rPr>
            </w:pPr>
            <w:r w:rsidRPr="003F4558">
              <w:rPr>
                <w:szCs w:val="24"/>
                <w:lang w:val="ro-RO"/>
              </w:rPr>
              <w:t>3.6. seminar</w:t>
            </w:r>
          </w:p>
        </w:tc>
        <w:tc>
          <w:tcPr>
            <w:tcW w:w="551" w:type="dxa"/>
            <w:tcBorders>
              <w:top w:val="single" w:sz="4" w:space="0" w:color="auto"/>
              <w:left w:val="single" w:sz="4" w:space="0" w:color="auto"/>
              <w:bottom w:val="single" w:sz="4" w:space="0" w:color="auto"/>
              <w:right w:val="single" w:sz="4" w:space="0" w:color="auto"/>
            </w:tcBorders>
            <w:hideMark/>
          </w:tcPr>
          <w:p w14:paraId="4C8CCF60" w14:textId="77777777" w:rsidR="001B04ED" w:rsidRPr="003F4558" w:rsidRDefault="001B04ED">
            <w:pPr>
              <w:spacing w:after="0" w:line="240" w:lineRule="auto"/>
              <w:contextualSpacing/>
              <w:jc w:val="center"/>
              <w:rPr>
                <w:szCs w:val="24"/>
                <w:lang w:val="ro-RO"/>
              </w:rPr>
            </w:pPr>
          </w:p>
        </w:tc>
      </w:tr>
      <w:tr w:rsidR="001B04ED" w:rsidRPr="003F4558" w14:paraId="3B6F4039" w14:textId="77777777" w:rsidTr="000C0BA9">
        <w:tc>
          <w:tcPr>
            <w:tcW w:w="10087" w:type="dxa"/>
            <w:gridSpan w:val="5"/>
            <w:tcBorders>
              <w:top w:val="single" w:sz="4" w:space="0" w:color="auto"/>
              <w:left w:val="single" w:sz="4" w:space="0" w:color="auto"/>
              <w:bottom w:val="single" w:sz="4" w:space="0" w:color="auto"/>
              <w:right w:val="single" w:sz="4" w:space="0" w:color="auto"/>
            </w:tcBorders>
            <w:hideMark/>
          </w:tcPr>
          <w:p w14:paraId="02C62995" w14:textId="77777777" w:rsidR="001B04ED" w:rsidRPr="003F4558" w:rsidRDefault="001B04ED">
            <w:pPr>
              <w:spacing w:after="0" w:line="240" w:lineRule="auto"/>
              <w:contextualSpacing/>
              <w:rPr>
                <w:szCs w:val="24"/>
                <w:lang w:val="ro-RO"/>
              </w:rPr>
            </w:pPr>
            <w:r w:rsidRPr="003F4558">
              <w:rPr>
                <w:szCs w:val="24"/>
                <w:lang w:val="ro-RO"/>
              </w:rPr>
              <w:t>Distribuția fondului de timp:</w:t>
            </w:r>
          </w:p>
        </w:tc>
        <w:tc>
          <w:tcPr>
            <w:tcW w:w="551" w:type="dxa"/>
            <w:tcBorders>
              <w:top w:val="single" w:sz="4" w:space="0" w:color="auto"/>
              <w:left w:val="single" w:sz="4" w:space="0" w:color="auto"/>
              <w:bottom w:val="single" w:sz="4" w:space="0" w:color="auto"/>
              <w:right w:val="single" w:sz="4" w:space="0" w:color="auto"/>
            </w:tcBorders>
            <w:hideMark/>
          </w:tcPr>
          <w:p w14:paraId="0735F11B" w14:textId="77777777" w:rsidR="001B04ED" w:rsidRPr="003F4558" w:rsidRDefault="001B04ED">
            <w:pPr>
              <w:spacing w:after="0" w:line="240" w:lineRule="auto"/>
              <w:contextualSpacing/>
              <w:jc w:val="center"/>
              <w:rPr>
                <w:color w:val="000000"/>
                <w:szCs w:val="24"/>
                <w:lang w:val="ro-RO"/>
              </w:rPr>
            </w:pPr>
            <w:r w:rsidRPr="003F4558">
              <w:rPr>
                <w:color w:val="000000"/>
                <w:szCs w:val="24"/>
                <w:lang w:val="ro-RO"/>
              </w:rPr>
              <w:t>ore</w:t>
            </w:r>
          </w:p>
        </w:tc>
      </w:tr>
      <w:tr w:rsidR="001B75C4" w:rsidRPr="003F4558" w14:paraId="5CC66BA0" w14:textId="77777777" w:rsidTr="000C0BA9">
        <w:tc>
          <w:tcPr>
            <w:tcW w:w="10087" w:type="dxa"/>
            <w:gridSpan w:val="5"/>
            <w:tcBorders>
              <w:top w:val="single" w:sz="4" w:space="0" w:color="auto"/>
              <w:left w:val="single" w:sz="4" w:space="0" w:color="auto"/>
              <w:bottom w:val="single" w:sz="4" w:space="0" w:color="auto"/>
              <w:right w:val="single" w:sz="4" w:space="0" w:color="auto"/>
            </w:tcBorders>
            <w:hideMark/>
          </w:tcPr>
          <w:p w14:paraId="35FFAA02" w14:textId="77777777" w:rsidR="001B75C4" w:rsidRPr="003F4558" w:rsidRDefault="001B75C4">
            <w:pPr>
              <w:spacing w:after="0" w:line="240" w:lineRule="auto"/>
              <w:contextualSpacing/>
              <w:rPr>
                <w:szCs w:val="24"/>
                <w:lang w:val="ro-RO"/>
              </w:rPr>
            </w:pPr>
            <w:r w:rsidRPr="003F4558">
              <w:rPr>
                <w:szCs w:val="24"/>
                <w:lang w:val="ro-RO"/>
              </w:rPr>
              <w:t>a) Studiul după manual, suport de curs, bibliografie și notițe</w:t>
            </w:r>
          </w:p>
        </w:tc>
        <w:tc>
          <w:tcPr>
            <w:tcW w:w="551" w:type="dxa"/>
            <w:tcBorders>
              <w:top w:val="single" w:sz="4" w:space="0" w:color="auto"/>
              <w:left w:val="single" w:sz="4" w:space="0" w:color="auto"/>
              <w:bottom w:val="single" w:sz="4" w:space="0" w:color="auto"/>
              <w:right w:val="single" w:sz="4" w:space="0" w:color="auto"/>
            </w:tcBorders>
            <w:hideMark/>
          </w:tcPr>
          <w:p w14:paraId="2C29DB14" w14:textId="77777777" w:rsidR="001B75C4" w:rsidRPr="003F4558" w:rsidRDefault="001B75C4" w:rsidP="006551A9">
            <w:pPr>
              <w:spacing w:after="0" w:line="267" w:lineRule="exact"/>
              <w:ind w:right="-20"/>
              <w:jc w:val="center"/>
              <w:rPr>
                <w:szCs w:val="24"/>
                <w:lang w:val="ro-RO"/>
              </w:rPr>
            </w:pPr>
            <w:r w:rsidRPr="003F4558">
              <w:rPr>
                <w:szCs w:val="24"/>
                <w:lang w:val="ro-RO"/>
              </w:rPr>
              <w:t>10</w:t>
            </w:r>
          </w:p>
        </w:tc>
      </w:tr>
      <w:tr w:rsidR="001B75C4" w:rsidRPr="003F4558" w14:paraId="54A615A8" w14:textId="77777777" w:rsidTr="000C0BA9">
        <w:tc>
          <w:tcPr>
            <w:tcW w:w="10087" w:type="dxa"/>
            <w:gridSpan w:val="5"/>
            <w:tcBorders>
              <w:top w:val="single" w:sz="4" w:space="0" w:color="auto"/>
              <w:left w:val="single" w:sz="4" w:space="0" w:color="auto"/>
              <w:bottom w:val="single" w:sz="4" w:space="0" w:color="auto"/>
              <w:right w:val="single" w:sz="4" w:space="0" w:color="auto"/>
            </w:tcBorders>
            <w:hideMark/>
          </w:tcPr>
          <w:p w14:paraId="431BBF67" w14:textId="77777777" w:rsidR="001B75C4" w:rsidRPr="003F4558" w:rsidRDefault="001B75C4">
            <w:pPr>
              <w:spacing w:after="0" w:line="240" w:lineRule="auto"/>
              <w:contextualSpacing/>
              <w:rPr>
                <w:szCs w:val="24"/>
                <w:lang w:val="ro-RO"/>
              </w:rPr>
            </w:pPr>
            <w:r w:rsidRPr="003F4558">
              <w:rPr>
                <w:szCs w:val="24"/>
                <w:lang w:val="ro-RO"/>
              </w:rPr>
              <w:t>b) Documentare suplimentară în bibliotecă, pe platformele electronice de specialitate și pe teren</w:t>
            </w:r>
          </w:p>
        </w:tc>
        <w:tc>
          <w:tcPr>
            <w:tcW w:w="551" w:type="dxa"/>
            <w:tcBorders>
              <w:top w:val="single" w:sz="4" w:space="0" w:color="auto"/>
              <w:left w:val="single" w:sz="4" w:space="0" w:color="auto"/>
              <w:bottom w:val="single" w:sz="4" w:space="0" w:color="auto"/>
              <w:right w:val="single" w:sz="4" w:space="0" w:color="auto"/>
            </w:tcBorders>
            <w:hideMark/>
          </w:tcPr>
          <w:p w14:paraId="1A8AA9F0" w14:textId="77777777" w:rsidR="001B75C4" w:rsidRPr="003F4558" w:rsidRDefault="001B75C4" w:rsidP="006551A9">
            <w:pPr>
              <w:spacing w:after="0" w:line="267" w:lineRule="exact"/>
              <w:ind w:right="-20"/>
              <w:jc w:val="center"/>
              <w:rPr>
                <w:szCs w:val="24"/>
                <w:lang w:val="ro-RO"/>
              </w:rPr>
            </w:pPr>
            <w:r w:rsidRPr="003F4558">
              <w:rPr>
                <w:szCs w:val="24"/>
                <w:lang w:val="ro-RO"/>
              </w:rPr>
              <w:t>12</w:t>
            </w:r>
          </w:p>
        </w:tc>
      </w:tr>
      <w:tr w:rsidR="001B75C4" w:rsidRPr="003F4558" w14:paraId="229F6A25" w14:textId="77777777" w:rsidTr="000C0BA9">
        <w:tc>
          <w:tcPr>
            <w:tcW w:w="10087" w:type="dxa"/>
            <w:gridSpan w:val="5"/>
            <w:tcBorders>
              <w:top w:val="single" w:sz="4" w:space="0" w:color="auto"/>
              <w:left w:val="single" w:sz="4" w:space="0" w:color="auto"/>
              <w:bottom w:val="single" w:sz="4" w:space="0" w:color="auto"/>
              <w:right w:val="single" w:sz="4" w:space="0" w:color="auto"/>
            </w:tcBorders>
            <w:hideMark/>
          </w:tcPr>
          <w:p w14:paraId="0299B416" w14:textId="77777777" w:rsidR="001B75C4" w:rsidRPr="003F4558" w:rsidRDefault="001B75C4">
            <w:pPr>
              <w:spacing w:after="0" w:line="240" w:lineRule="auto"/>
              <w:contextualSpacing/>
              <w:rPr>
                <w:szCs w:val="24"/>
                <w:lang w:val="ro-RO"/>
              </w:rPr>
            </w:pPr>
            <w:r w:rsidRPr="003F4558">
              <w:rPr>
                <w:szCs w:val="24"/>
                <w:lang w:val="ro-RO"/>
              </w:rPr>
              <w:t>c) Pregătire seminarii/laboratoare, teme, referate, portofolii și eseuri</w:t>
            </w:r>
          </w:p>
        </w:tc>
        <w:tc>
          <w:tcPr>
            <w:tcW w:w="551" w:type="dxa"/>
            <w:tcBorders>
              <w:top w:val="single" w:sz="4" w:space="0" w:color="auto"/>
              <w:left w:val="single" w:sz="4" w:space="0" w:color="auto"/>
              <w:bottom w:val="single" w:sz="4" w:space="0" w:color="auto"/>
              <w:right w:val="single" w:sz="4" w:space="0" w:color="auto"/>
            </w:tcBorders>
            <w:hideMark/>
          </w:tcPr>
          <w:p w14:paraId="5D9E729A" w14:textId="77777777" w:rsidR="001B75C4" w:rsidRPr="003F4558" w:rsidRDefault="001B75C4" w:rsidP="006551A9">
            <w:pPr>
              <w:spacing w:after="0" w:line="240" w:lineRule="auto"/>
              <w:ind w:right="-20"/>
              <w:contextualSpacing/>
              <w:jc w:val="center"/>
              <w:rPr>
                <w:color w:val="000000"/>
                <w:szCs w:val="24"/>
                <w:lang w:val="ro-RO"/>
              </w:rPr>
            </w:pPr>
          </w:p>
        </w:tc>
      </w:tr>
      <w:tr w:rsidR="001B75C4" w:rsidRPr="003F4558" w14:paraId="2D03B8A4" w14:textId="77777777" w:rsidTr="000C0BA9">
        <w:tc>
          <w:tcPr>
            <w:tcW w:w="10087" w:type="dxa"/>
            <w:gridSpan w:val="5"/>
            <w:tcBorders>
              <w:top w:val="single" w:sz="4" w:space="0" w:color="auto"/>
              <w:left w:val="single" w:sz="4" w:space="0" w:color="auto"/>
              <w:bottom w:val="single" w:sz="4" w:space="0" w:color="auto"/>
              <w:right w:val="single" w:sz="4" w:space="0" w:color="auto"/>
            </w:tcBorders>
            <w:hideMark/>
          </w:tcPr>
          <w:p w14:paraId="58B7E302" w14:textId="77777777" w:rsidR="001B75C4" w:rsidRPr="003F4558" w:rsidRDefault="001B75C4">
            <w:pPr>
              <w:spacing w:after="0" w:line="240" w:lineRule="auto"/>
              <w:contextualSpacing/>
              <w:rPr>
                <w:szCs w:val="24"/>
                <w:lang w:val="ro-RO"/>
              </w:rPr>
            </w:pPr>
            <w:r w:rsidRPr="003F4558">
              <w:rPr>
                <w:szCs w:val="24"/>
                <w:lang w:val="ro-RO"/>
              </w:rPr>
              <w:t>d) Tutoriat</w:t>
            </w:r>
          </w:p>
        </w:tc>
        <w:tc>
          <w:tcPr>
            <w:tcW w:w="551" w:type="dxa"/>
            <w:tcBorders>
              <w:top w:val="single" w:sz="4" w:space="0" w:color="auto"/>
              <w:left w:val="single" w:sz="4" w:space="0" w:color="auto"/>
              <w:bottom w:val="single" w:sz="4" w:space="0" w:color="auto"/>
              <w:right w:val="single" w:sz="4" w:space="0" w:color="auto"/>
            </w:tcBorders>
          </w:tcPr>
          <w:p w14:paraId="218CAE34" w14:textId="77777777" w:rsidR="001B75C4" w:rsidRPr="003F4558" w:rsidRDefault="001B75C4" w:rsidP="006551A9">
            <w:pPr>
              <w:spacing w:after="0" w:line="240" w:lineRule="auto"/>
              <w:ind w:right="-20"/>
              <w:contextualSpacing/>
              <w:jc w:val="center"/>
              <w:rPr>
                <w:color w:val="000000"/>
                <w:szCs w:val="24"/>
                <w:lang w:val="ro-RO"/>
              </w:rPr>
            </w:pPr>
          </w:p>
        </w:tc>
      </w:tr>
      <w:tr w:rsidR="001B75C4" w:rsidRPr="003F4558" w14:paraId="69A10CFE" w14:textId="77777777" w:rsidTr="000C0BA9">
        <w:tc>
          <w:tcPr>
            <w:tcW w:w="10087" w:type="dxa"/>
            <w:gridSpan w:val="5"/>
            <w:tcBorders>
              <w:top w:val="single" w:sz="4" w:space="0" w:color="auto"/>
              <w:left w:val="single" w:sz="4" w:space="0" w:color="auto"/>
              <w:bottom w:val="single" w:sz="4" w:space="0" w:color="auto"/>
              <w:right w:val="single" w:sz="4" w:space="0" w:color="auto"/>
            </w:tcBorders>
            <w:hideMark/>
          </w:tcPr>
          <w:p w14:paraId="02CF2474" w14:textId="77777777" w:rsidR="001B75C4" w:rsidRPr="003F4558" w:rsidRDefault="001B75C4">
            <w:pPr>
              <w:spacing w:after="0" w:line="240" w:lineRule="auto"/>
              <w:contextualSpacing/>
              <w:rPr>
                <w:szCs w:val="24"/>
                <w:lang w:val="ro-RO"/>
              </w:rPr>
            </w:pPr>
            <w:r w:rsidRPr="003F4558">
              <w:rPr>
                <w:szCs w:val="24"/>
                <w:lang w:val="ro-RO"/>
              </w:rPr>
              <w:t xml:space="preserve">e) Examinări </w:t>
            </w:r>
          </w:p>
        </w:tc>
        <w:tc>
          <w:tcPr>
            <w:tcW w:w="551" w:type="dxa"/>
            <w:tcBorders>
              <w:top w:val="single" w:sz="4" w:space="0" w:color="auto"/>
              <w:left w:val="single" w:sz="4" w:space="0" w:color="auto"/>
              <w:bottom w:val="single" w:sz="4" w:space="0" w:color="auto"/>
              <w:right w:val="single" w:sz="4" w:space="0" w:color="auto"/>
            </w:tcBorders>
            <w:hideMark/>
          </w:tcPr>
          <w:p w14:paraId="5FB62472" w14:textId="77777777" w:rsidR="001B75C4" w:rsidRPr="003F4558" w:rsidRDefault="001B75C4" w:rsidP="006551A9">
            <w:pPr>
              <w:spacing w:after="0" w:line="240" w:lineRule="auto"/>
              <w:ind w:right="-20"/>
              <w:contextualSpacing/>
              <w:jc w:val="center"/>
              <w:rPr>
                <w:color w:val="000000"/>
                <w:szCs w:val="24"/>
                <w:lang w:val="ro-RO"/>
              </w:rPr>
            </w:pPr>
          </w:p>
        </w:tc>
      </w:tr>
      <w:tr w:rsidR="001B75C4" w:rsidRPr="003F4558" w14:paraId="56A1CAA9" w14:textId="77777777" w:rsidTr="000C0BA9">
        <w:tc>
          <w:tcPr>
            <w:tcW w:w="10087" w:type="dxa"/>
            <w:gridSpan w:val="5"/>
            <w:tcBorders>
              <w:top w:val="single" w:sz="4" w:space="0" w:color="auto"/>
              <w:left w:val="single" w:sz="4" w:space="0" w:color="auto"/>
              <w:bottom w:val="single" w:sz="4" w:space="0" w:color="auto"/>
              <w:right w:val="single" w:sz="4" w:space="0" w:color="auto"/>
            </w:tcBorders>
            <w:hideMark/>
          </w:tcPr>
          <w:p w14:paraId="627C6C79" w14:textId="77777777" w:rsidR="001B75C4" w:rsidRPr="003F4558" w:rsidRDefault="001B75C4">
            <w:pPr>
              <w:spacing w:after="0" w:line="240" w:lineRule="auto"/>
              <w:contextualSpacing/>
              <w:rPr>
                <w:szCs w:val="24"/>
                <w:lang w:val="ro-RO"/>
              </w:rPr>
            </w:pPr>
            <w:r w:rsidRPr="003F4558">
              <w:rPr>
                <w:szCs w:val="24"/>
                <w:lang w:val="ro-RO"/>
              </w:rPr>
              <w:t xml:space="preserve">f) Alte activități: </w:t>
            </w:r>
          </w:p>
        </w:tc>
        <w:tc>
          <w:tcPr>
            <w:tcW w:w="551" w:type="dxa"/>
            <w:tcBorders>
              <w:top w:val="single" w:sz="4" w:space="0" w:color="auto"/>
              <w:left w:val="single" w:sz="4" w:space="0" w:color="auto"/>
              <w:bottom w:val="single" w:sz="4" w:space="0" w:color="auto"/>
              <w:right w:val="single" w:sz="4" w:space="0" w:color="auto"/>
            </w:tcBorders>
          </w:tcPr>
          <w:p w14:paraId="5A5A55FE" w14:textId="77777777" w:rsidR="001B75C4" w:rsidRPr="003F4558" w:rsidRDefault="001B75C4">
            <w:pPr>
              <w:spacing w:after="0" w:line="240" w:lineRule="auto"/>
              <w:contextualSpacing/>
              <w:jc w:val="center"/>
              <w:rPr>
                <w:color w:val="000000"/>
                <w:szCs w:val="24"/>
                <w:lang w:val="ro-RO"/>
              </w:rPr>
            </w:pPr>
          </w:p>
        </w:tc>
      </w:tr>
      <w:tr w:rsidR="001B75C4" w:rsidRPr="003F4558" w14:paraId="1F21F9F4" w14:textId="77777777" w:rsidTr="000C0BA9">
        <w:trPr>
          <w:gridAfter w:val="4"/>
          <w:wAfter w:w="5974" w:type="dxa"/>
        </w:trPr>
        <w:tc>
          <w:tcPr>
            <w:tcW w:w="4000" w:type="dxa"/>
            <w:tcBorders>
              <w:top w:val="single" w:sz="4" w:space="0" w:color="auto"/>
              <w:left w:val="single" w:sz="4" w:space="0" w:color="auto"/>
              <w:bottom w:val="single" w:sz="4" w:space="0" w:color="auto"/>
              <w:right w:val="single" w:sz="4" w:space="0" w:color="auto"/>
            </w:tcBorders>
            <w:hideMark/>
          </w:tcPr>
          <w:p w14:paraId="17E8A9FC" w14:textId="77777777" w:rsidR="001B75C4" w:rsidRPr="003F4558" w:rsidRDefault="001B75C4">
            <w:pPr>
              <w:spacing w:after="0" w:line="240" w:lineRule="auto"/>
              <w:contextualSpacing/>
              <w:rPr>
                <w:szCs w:val="24"/>
                <w:lang w:val="ro-RO"/>
              </w:rPr>
            </w:pPr>
            <w:r w:rsidRPr="003F4558">
              <w:rPr>
                <w:szCs w:val="24"/>
                <w:lang w:val="ro-RO"/>
              </w:rPr>
              <w:t>3.7. Total ore studiu individual</w:t>
            </w:r>
          </w:p>
        </w:tc>
        <w:tc>
          <w:tcPr>
            <w:tcW w:w="664" w:type="dxa"/>
            <w:tcBorders>
              <w:top w:val="single" w:sz="4" w:space="0" w:color="auto"/>
              <w:left w:val="single" w:sz="4" w:space="0" w:color="auto"/>
              <w:bottom w:val="single" w:sz="4" w:space="0" w:color="auto"/>
              <w:right w:val="single" w:sz="4" w:space="0" w:color="auto"/>
            </w:tcBorders>
            <w:hideMark/>
          </w:tcPr>
          <w:p w14:paraId="53CDF44C" w14:textId="77777777" w:rsidR="001B75C4" w:rsidRPr="003F4558" w:rsidRDefault="001B75C4" w:rsidP="006551A9">
            <w:pPr>
              <w:spacing w:after="0" w:line="272" w:lineRule="exact"/>
              <w:ind w:right="-20"/>
              <w:jc w:val="center"/>
              <w:rPr>
                <w:lang w:val="ro-RO"/>
              </w:rPr>
            </w:pPr>
            <w:r w:rsidRPr="003F4558">
              <w:rPr>
                <w:szCs w:val="24"/>
                <w:lang w:val="ro-RO"/>
              </w:rPr>
              <w:t>22</w:t>
            </w:r>
          </w:p>
        </w:tc>
      </w:tr>
      <w:tr w:rsidR="001B75C4" w:rsidRPr="003F4558" w14:paraId="563BED26" w14:textId="77777777" w:rsidTr="000C0BA9">
        <w:trPr>
          <w:gridAfter w:val="4"/>
          <w:wAfter w:w="5974" w:type="dxa"/>
        </w:trPr>
        <w:tc>
          <w:tcPr>
            <w:tcW w:w="4000" w:type="dxa"/>
            <w:tcBorders>
              <w:top w:val="single" w:sz="4" w:space="0" w:color="auto"/>
              <w:left w:val="single" w:sz="4" w:space="0" w:color="auto"/>
              <w:bottom w:val="single" w:sz="4" w:space="0" w:color="auto"/>
              <w:right w:val="single" w:sz="4" w:space="0" w:color="auto"/>
            </w:tcBorders>
            <w:hideMark/>
          </w:tcPr>
          <w:p w14:paraId="757EC028" w14:textId="77777777" w:rsidR="001B75C4" w:rsidRPr="003F4558" w:rsidRDefault="001B75C4">
            <w:pPr>
              <w:spacing w:after="0" w:line="240" w:lineRule="auto"/>
              <w:contextualSpacing/>
              <w:rPr>
                <w:szCs w:val="24"/>
                <w:lang w:val="ro-RO"/>
              </w:rPr>
            </w:pPr>
            <w:r w:rsidRPr="003F4558">
              <w:rPr>
                <w:szCs w:val="24"/>
                <w:lang w:val="ro-RO"/>
              </w:rPr>
              <w:t>3.8. Total ore pe semestru</w:t>
            </w:r>
          </w:p>
        </w:tc>
        <w:tc>
          <w:tcPr>
            <w:tcW w:w="664" w:type="dxa"/>
            <w:tcBorders>
              <w:top w:val="single" w:sz="4" w:space="0" w:color="auto"/>
              <w:left w:val="single" w:sz="4" w:space="0" w:color="auto"/>
              <w:bottom w:val="single" w:sz="4" w:space="0" w:color="auto"/>
              <w:right w:val="single" w:sz="4" w:space="0" w:color="auto"/>
            </w:tcBorders>
            <w:hideMark/>
          </w:tcPr>
          <w:p w14:paraId="1A9EB96B" w14:textId="77777777" w:rsidR="001B75C4" w:rsidRPr="003F4558" w:rsidRDefault="006E01FC" w:rsidP="006551A9">
            <w:pPr>
              <w:spacing w:after="0" w:line="272" w:lineRule="exact"/>
              <w:ind w:right="-20"/>
              <w:jc w:val="center"/>
              <w:rPr>
                <w:lang w:val="ro-RO"/>
              </w:rPr>
            </w:pPr>
            <w:r w:rsidRPr="003F4558">
              <w:rPr>
                <w:szCs w:val="24"/>
                <w:lang w:val="ro-RO"/>
              </w:rPr>
              <w:t>50</w:t>
            </w:r>
          </w:p>
        </w:tc>
      </w:tr>
      <w:tr w:rsidR="001B75C4" w:rsidRPr="003F4558" w14:paraId="398FEEFC" w14:textId="77777777" w:rsidTr="000C0BA9">
        <w:trPr>
          <w:gridAfter w:val="4"/>
          <w:wAfter w:w="5974" w:type="dxa"/>
        </w:trPr>
        <w:tc>
          <w:tcPr>
            <w:tcW w:w="4000" w:type="dxa"/>
            <w:tcBorders>
              <w:top w:val="single" w:sz="4" w:space="0" w:color="auto"/>
              <w:left w:val="single" w:sz="4" w:space="0" w:color="auto"/>
              <w:bottom w:val="single" w:sz="4" w:space="0" w:color="auto"/>
              <w:right w:val="single" w:sz="4" w:space="0" w:color="auto"/>
            </w:tcBorders>
            <w:hideMark/>
          </w:tcPr>
          <w:p w14:paraId="5405BC3F" w14:textId="77777777" w:rsidR="001B75C4" w:rsidRPr="003F4558" w:rsidRDefault="001B75C4">
            <w:pPr>
              <w:spacing w:after="0" w:line="240" w:lineRule="auto"/>
              <w:contextualSpacing/>
              <w:rPr>
                <w:szCs w:val="24"/>
                <w:lang w:val="ro-RO"/>
              </w:rPr>
            </w:pPr>
            <w:r w:rsidRPr="003F4558">
              <w:rPr>
                <w:szCs w:val="24"/>
                <w:lang w:val="ro-RO"/>
              </w:rPr>
              <w:t>3.9. Numărul de puncte de credit</w:t>
            </w:r>
          </w:p>
        </w:tc>
        <w:tc>
          <w:tcPr>
            <w:tcW w:w="664" w:type="dxa"/>
            <w:tcBorders>
              <w:top w:val="single" w:sz="4" w:space="0" w:color="auto"/>
              <w:left w:val="single" w:sz="4" w:space="0" w:color="auto"/>
              <w:bottom w:val="single" w:sz="4" w:space="0" w:color="auto"/>
              <w:right w:val="single" w:sz="4" w:space="0" w:color="auto"/>
            </w:tcBorders>
            <w:hideMark/>
          </w:tcPr>
          <w:p w14:paraId="7B1396DF" w14:textId="77777777" w:rsidR="001B75C4" w:rsidRPr="003F4558" w:rsidRDefault="001B75C4" w:rsidP="006551A9">
            <w:pPr>
              <w:spacing w:after="0" w:line="272" w:lineRule="exact"/>
              <w:ind w:right="-20"/>
              <w:jc w:val="center"/>
              <w:rPr>
                <w:lang w:val="ro-RO"/>
              </w:rPr>
            </w:pPr>
            <w:r w:rsidRPr="003F4558">
              <w:rPr>
                <w:szCs w:val="24"/>
                <w:lang w:val="ro-RO"/>
              </w:rPr>
              <w:t>2</w:t>
            </w:r>
          </w:p>
        </w:tc>
      </w:tr>
    </w:tbl>
    <w:p w14:paraId="61D00AB1" w14:textId="77777777" w:rsidR="001B04ED" w:rsidRPr="003F4558" w:rsidRDefault="001B04ED" w:rsidP="001B04ED">
      <w:pPr>
        <w:spacing w:after="0" w:line="240" w:lineRule="auto"/>
        <w:contextualSpacing/>
        <w:rPr>
          <w:b/>
          <w:szCs w:val="24"/>
          <w:lang w:val="ro-RO"/>
        </w:rPr>
      </w:pPr>
    </w:p>
    <w:p w14:paraId="05371DA4" w14:textId="77777777" w:rsidR="001B04ED" w:rsidRPr="003F4558" w:rsidRDefault="001B04ED" w:rsidP="001B04ED">
      <w:pPr>
        <w:spacing w:after="0" w:line="240" w:lineRule="auto"/>
        <w:contextualSpacing/>
        <w:rPr>
          <w:szCs w:val="24"/>
          <w:lang w:val="ro-RO"/>
        </w:rPr>
      </w:pPr>
      <w:r w:rsidRPr="003F4558">
        <w:rPr>
          <w:b/>
          <w:szCs w:val="24"/>
          <w:lang w:val="ro-RO"/>
        </w:rPr>
        <w:t xml:space="preserve">4. Precondiții </w:t>
      </w:r>
      <w:r w:rsidRPr="003F4558">
        <w:rPr>
          <w:szCs w:val="24"/>
          <w:lang w:val="ro-RO"/>
        </w:rPr>
        <w:t>(acolo unde este cazul)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0"/>
        <w:gridCol w:w="6642"/>
      </w:tblGrid>
      <w:tr w:rsidR="001B04ED" w:rsidRPr="003F4558" w14:paraId="17FF60B9" w14:textId="77777777" w:rsidTr="000C0BA9">
        <w:tc>
          <w:tcPr>
            <w:tcW w:w="4040" w:type="dxa"/>
            <w:tcBorders>
              <w:top w:val="single" w:sz="4" w:space="0" w:color="auto"/>
              <w:left w:val="single" w:sz="4" w:space="0" w:color="auto"/>
              <w:bottom w:val="single" w:sz="4" w:space="0" w:color="auto"/>
              <w:right w:val="single" w:sz="4" w:space="0" w:color="auto"/>
            </w:tcBorders>
            <w:hideMark/>
          </w:tcPr>
          <w:p w14:paraId="2E78E14A" w14:textId="77777777" w:rsidR="001B04ED" w:rsidRPr="003F4558" w:rsidRDefault="001B04ED">
            <w:pPr>
              <w:spacing w:after="0" w:line="240" w:lineRule="auto"/>
              <w:contextualSpacing/>
              <w:rPr>
                <w:szCs w:val="24"/>
                <w:lang w:val="ro-RO"/>
              </w:rPr>
            </w:pPr>
            <w:r w:rsidRPr="003F4558">
              <w:rPr>
                <w:szCs w:val="24"/>
                <w:lang w:val="ro-RO"/>
              </w:rPr>
              <w:t>4.1. de curriculum</w:t>
            </w:r>
          </w:p>
        </w:tc>
        <w:tc>
          <w:tcPr>
            <w:tcW w:w="6642" w:type="dxa"/>
            <w:tcBorders>
              <w:top w:val="single" w:sz="4" w:space="0" w:color="auto"/>
              <w:left w:val="single" w:sz="4" w:space="0" w:color="auto"/>
              <w:bottom w:val="single" w:sz="4" w:space="0" w:color="auto"/>
              <w:right w:val="single" w:sz="4" w:space="0" w:color="auto"/>
            </w:tcBorders>
          </w:tcPr>
          <w:p w14:paraId="6E679D03" w14:textId="77777777" w:rsidR="001B04ED" w:rsidRPr="003F4558" w:rsidRDefault="001B04ED">
            <w:pPr>
              <w:spacing w:after="0" w:line="240" w:lineRule="auto"/>
              <w:ind w:left="284"/>
              <w:contextualSpacing/>
              <w:rPr>
                <w:szCs w:val="24"/>
                <w:lang w:val="ro-RO"/>
              </w:rPr>
            </w:pPr>
          </w:p>
        </w:tc>
      </w:tr>
      <w:tr w:rsidR="001B04ED" w:rsidRPr="003F4558" w14:paraId="0DA96057" w14:textId="77777777" w:rsidTr="000C0BA9">
        <w:tc>
          <w:tcPr>
            <w:tcW w:w="4040" w:type="dxa"/>
            <w:tcBorders>
              <w:top w:val="single" w:sz="4" w:space="0" w:color="auto"/>
              <w:left w:val="single" w:sz="4" w:space="0" w:color="auto"/>
              <w:bottom w:val="single" w:sz="4" w:space="0" w:color="auto"/>
              <w:right w:val="single" w:sz="4" w:space="0" w:color="auto"/>
            </w:tcBorders>
            <w:hideMark/>
          </w:tcPr>
          <w:p w14:paraId="3B2E4A96" w14:textId="77777777" w:rsidR="001B04ED" w:rsidRPr="003F4558" w:rsidRDefault="001B04ED">
            <w:pPr>
              <w:spacing w:after="0" w:line="240" w:lineRule="auto"/>
              <w:contextualSpacing/>
              <w:rPr>
                <w:szCs w:val="24"/>
                <w:lang w:val="ro-RO"/>
              </w:rPr>
            </w:pPr>
            <w:r w:rsidRPr="003F4558">
              <w:rPr>
                <w:szCs w:val="24"/>
                <w:lang w:val="ro-RO"/>
              </w:rPr>
              <w:t>4.2. de competențe</w:t>
            </w:r>
          </w:p>
        </w:tc>
        <w:tc>
          <w:tcPr>
            <w:tcW w:w="6642" w:type="dxa"/>
            <w:tcBorders>
              <w:top w:val="single" w:sz="4" w:space="0" w:color="auto"/>
              <w:left w:val="single" w:sz="4" w:space="0" w:color="auto"/>
              <w:bottom w:val="single" w:sz="4" w:space="0" w:color="auto"/>
              <w:right w:val="single" w:sz="4" w:space="0" w:color="auto"/>
            </w:tcBorders>
            <w:hideMark/>
          </w:tcPr>
          <w:p w14:paraId="79F02ADD" w14:textId="47123130" w:rsidR="001B04ED" w:rsidRPr="003F4558" w:rsidRDefault="002D2918">
            <w:pPr>
              <w:spacing w:after="0" w:line="240" w:lineRule="auto"/>
              <w:contextualSpacing/>
              <w:rPr>
                <w:szCs w:val="24"/>
                <w:lang w:val="ro-RO"/>
              </w:rPr>
            </w:pPr>
            <w:r w:rsidRPr="003F4558">
              <w:rPr>
                <w:szCs w:val="24"/>
                <w:lang w:val="ro-RO"/>
              </w:rPr>
              <w:t xml:space="preserve">Utilizarea corectă a structurilor de bază ale limbii române, comunicarea eficientă, folosirea </w:t>
            </w:r>
            <w:r w:rsidR="003F4558" w:rsidRPr="003F4558">
              <w:rPr>
                <w:szCs w:val="24"/>
                <w:lang w:val="ro-RO"/>
              </w:rPr>
              <w:t>unui vocabular</w:t>
            </w:r>
            <w:r w:rsidRPr="003F4558">
              <w:rPr>
                <w:szCs w:val="24"/>
                <w:lang w:val="ro-RO"/>
              </w:rPr>
              <w:t xml:space="preserve"> adecvat, cunoștințe generale de cultură și limbă.</w:t>
            </w:r>
          </w:p>
        </w:tc>
      </w:tr>
    </w:tbl>
    <w:p w14:paraId="35E1AD6B" w14:textId="77777777" w:rsidR="001B04ED" w:rsidRPr="003F4558" w:rsidRDefault="001B04ED" w:rsidP="001B04ED">
      <w:pPr>
        <w:spacing w:after="0" w:line="240" w:lineRule="auto"/>
        <w:contextualSpacing/>
        <w:rPr>
          <w:szCs w:val="24"/>
          <w:lang w:val="ro-RO"/>
        </w:rPr>
      </w:pPr>
    </w:p>
    <w:p w14:paraId="2DC6A41C" w14:textId="77777777" w:rsidR="001B04ED" w:rsidRPr="003F4558" w:rsidRDefault="001B04ED" w:rsidP="001B04ED">
      <w:pPr>
        <w:spacing w:after="0" w:line="240" w:lineRule="auto"/>
        <w:contextualSpacing/>
        <w:rPr>
          <w:szCs w:val="24"/>
          <w:lang w:val="ro-RO"/>
        </w:rPr>
      </w:pPr>
      <w:r w:rsidRPr="003F4558">
        <w:rPr>
          <w:b/>
          <w:szCs w:val="24"/>
          <w:lang w:val="ro-RO"/>
        </w:rPr>
        <w:t>5. Condiții</w:t>
      </w:r>
      <w:r w:rsidRPr="003F4558">
        <w:rPr>
          <w:szCs w:val="24"/>
          <w:lang w:val="ro-RO"/>
        </w:rPr>
        <w:t xml:space="preserve"> (acolo unde este cazul)</w:t>
      </w:r>
    </w:p>
    <w:tbl>
      <w:tblPr>
        <w:tblpPr w:leftFromText="187" w:rightFromText="187" w:vertAnchor="text" w:horzAnchor="margin" w:tblpY="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5"/>
        <w:gridCol w:w="6559"/>
      </w:tblGrid>
      <w:tr w:rsidR="001B04ED" w:rsidRPr="003F4558" w14:paraId="2DD06649" w14:textId="77777777" w:rsidTr="001B04ED">
        <w:tc>
          <w:tcPr>
            <w:tcW w:w="3698" w:type="dxa"/>
            <w:tcBorders>
              <w:top w:val="single" w:sz="4" w:space="0" w:color="auto"/>
              <w:left w:val="single" w:sz="4" w:space="0" w:color="auto"/>
              <w:bottom w:val="single" w:sz="4" w:space="0" w:color="auto"/>
              <w:right w:val="single" w:sz="4" w:space="0" w:color="auto"/>
            </w:tcBorders>
            <w:hideMark/>
          </w:tcPr>
          <w:p w14:paraId="38928F87" w14:textId="77777777" w:rsidR="001B04ED" w:rsidRPr="003F4558" w:rsidRDefault="001B04ED" w:rsidP="001B04ED">
            <w:pPr>
              <w:spacing w:after="0" w:line="240" w:lineRule="auto"/>
              <w:contextualSpacing/>
              <w:rPr>
                <w:lang w:val="ro-RO"/>
              </w:rPr>
            </w:pPr>
            <w:r w:rsidRPr="003F4558">
              <w:rPr>
                <w:lang w:val="ro-RO"/>
              </w:rPr>
              <w:t>5.1. De desfășurare a cursului</w:t>
            </w:r>
          </w:p>
        </w:tc>
        <w:tc>
          <w:tcPr>
            <w:tcW w:w="5879" w:type="dxa"/>
            <w:tcBorders>
              <w:top w:val="single" w:sz="4" w:space="0" w:color="auto"/>
              <w:left w:val="single" w:sz="4" w:space="0" w:color="auto"/>
              <w:bottom w:val="single" w:sz="4" w:space="0" w:color="auto"/>
              <w:right w:val="single" w:sz="4" w:space="0" w:color="auto"/>
            </w:tcBorders>
            <w:hideMark/>
          </w:tcPr>
          <w:p w14:paraId="69990136" w14:textId="77777777" w:rsidR="001B04ED" w:rsidRPr="003F4558" w:rsidRDefault="001B04ED" w:rsidP="001B04ED">
            <w:pPr>
              <w:spacing w:after="0" w:line="240" w:lineRule="auto"/>
              <w:contextualSpacing/>
              <w:rPr>
                <w:lang w:val="ro-RO"/>
              </w:rPr>
            </w:pPr>
            <w:r w:rsidRPr="003F4558">
              <w:rPr>
                <w:szCs w:val="24"/>
                <w:lang w:val="ro-RO"/>
              </w:rPr>
              <w:t>Săli de curs obişnuite</w:t>
            </w:r>
          </w:p>
        </w:tc>
      </w:tr>
      <w:tr w:rsidR="001B04ED" w:rsidRPr="003F4558" w14:paraId="37C4CC5E" w14:textId="77777777" w:rsidTr="001B04ED">
        <w:tc>
          <w:tcPr>
            <w:tcW w:w="3698" w:type="dxa"/>
            <w:tcBorders>
              <w:top w:val="single" w:sz="4" w:space="0" w:color="auto"/>
              <w:left w:val="single" w:sz="4" w:space="0" w:color="auto"/>
              <w:bottom w:val="single" w:sz="4" w:space="0" w:color="auto"/>
              <w:right w:val="single" w:sz="4" w:space="0" w:color="auto"/>
            </w:tcBorders>
            <w:hideMark/>
          </w:tcPr>
          <w:p w14:paraId="2EF0C70D" w14:textId="77777777" w:rsidR="001B04ED" w:rsidRPr="003F4558" w:rsidRDefault="001B04ED" w:rsidP="001B04ED">
            <w:pPr>
              <w:spacing w:after="0" w:line="240" w:lineRule="auto"/>
              <w:contextualSpacing/>
              <w:rPr>
                <w:lang w:val="ro-RO"/>
              </w:rPr>
            </w:pPr>
            <w:r w:rsidRPr="003F4558">
              <w:rPr>
                <w:lang w:val="ro-RO"/>
              </w:rPr>
              <w:t>5.2. De desfășurare a seminarului</w:t>
            </w:r>
          </w:p>
        </w:tc>
        <w:tc>
          <w:tcPr>
            <w:tcW w:w="5879" w:type="dxa"/>
            <w:tcBorders>
              <w:top w:val="single" w:sz="4" w:space="0" w:color="auto"/>
              <w:left w:val="single" w:sz="4" w:space="0" w:color="auto"/>
              <w:bottom w:val="single" w:sz="4" w:space="0" w:color="auto"/>
              <w:right w:val="single" w:sz="4" w:space="0" w:color="auto"/>
            </w:tcBorders>
            <w:hideMark/>
          </w:tcPr>
          <w:p w14:paraId="661110F7" w14:textId="77777777" w:rsidR="001B04ED" w:rsidRPr="003F4558" w:rsidRDefault="001B04ED" w:rsidP="001B04ED">
            <w:pPr>
              <w:spacing w:after="0" w:line="240" w:lineRule="auto"/>
              <w:contextualSpacing/>
              <w:rPr>
                <w:position w:val="-1"/>
                <w:lang w:val="ro-RO"/>
              </w:rPr>
            </w:pPr>
          </w:p>
        </w:tc>
      </w:tr>
    </w:tbl>
    <w:p w14:paraId="13E0F690" w14:textId="77777777" w:rsidR="000C0BA9" w:rsidRPr="003F4558" w:rsidRDefault="000C0BA9" w:rsidP="001B04ED">
      <w:pPr>
        <w:spacing w:after="0" w:line="240" w:lineRule="auto"/>
        <w:contextualSpacing/>
        <w:rPr>
          <w:b/>
          <w:szCs w:val="24"/>
          <w:lang w:val="ro-RO"/>
        </w:rPr>
      </w:pPr>
    </w:p>
    <w:p w14:paraId="385F9F92" w14:textId="77777777" w:rsidR="000C0BA9" w:rsidRPr="003F4558" w:rsidRDefault="000C0BA9">
      <w:pPr>
        <w:spacing w:after="0" w:line="240" w:lineRule="auto"/>
        <w:rPr>
          <w:b/>
          <w:szCs w:val="24"/>
          <w:lang w:val="ro-RO"/>
        </w:rPr>
      </w:pPr>
      <w:r w:rsidRPr="003F4558">
        <w:rPr>
          <w:b/>
          <w:szCs w:val="24"/>
          <w:lang w:val="ro-RO"/>
        </w:rPr>
        <w:br w:type="page"/>
      </w:r>
    </w:p>
    <w:p w14:paraId="477972CA" w14:textId="77777777" w:rsidR="001B04ED" w:rsidRPr="003F4558" w:rsidRDefault="001B04ED" w:rsidP="001B04ED">
      <w:pPr>
        <w:spacing w:after="0" w:line="240" w:lineRule="auto"/>
        <w:contextualSpacing/>
        <w:rPr>
          <w:b/>
          <w:szCs w:val="24"/>
          <w:lang w:val="ro-RO"/>
        </w:rPr>
      </w:pPr>
      <w:r w:rsidRPr="003F4558">
        <w:rPr>
          <w:b/>
          <w:szCs w:val="24"/>
          <w:lang w:val="ro-RO"/>
        </w:rPr>
        <w:lastRenderedPageBreak/>
        <w:t>6. Competențele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8"/>
        <w:gridCol w:w="9224"/>
      </w:tblGrid>
      <w:tr w:rsidR="001B04ED" w:rsidRPr="003F4558" w14:paraId="492FF73E" w14:textId="77777777" w:rsidTr="000C0BA9">
        <w:trPr>
          <w:cantSplit/>
          <w:trHeight w:val="1205"/>
        </w:trPr>
        <w:tc>
          <w:tcPr>
            <w:tcW w:w="1458" w:type="dxa"/>
            <w:tcBorders>
              <w:top w:val="single" w:sz="4" w:space="0" w:color="auto"/>
              <w:left w:val="single" w:sz="4" w:space="0" w:color="auto"/>
              <w:bottom w:val="single" w:sz="4" w:space="0" w:color="auto"/>
              <w:right w:val="single" w:sz="4" w:space="0" w:color="auto"/>
            </w:tcBorders>
            <w:hideMark/>
          </w:tcPr>
          <w:p w14:paraId="1935858E" w14:textId="77777777" w:rsidR="001B04ED" w:rsidRPr="003F4558" w:rsidRDefault="001B04ED">
            <w:pPr>
              <w:spacing w:after="0" w:line="240" w:lineRule="auto"/>
              <w:contextualSpacing/>
              <w:rPr>
                <w:szCs w:val="24"/>
                <w:lang w:val="ro-RO"/>
              </w:rPr>
            </w:pPr>
            <w:r w:rsidRPr="003F4558">
              <w:rPr>
                <w:szCs w:val="24"/>
                <w:lang w:val="ro-RO"/>
              </w:rPr>
              <w:t>Competențe profesionale</w:t>
            </w:r>
          </w:p>
        </w:tc>
        <w:tc>
          <w:tcPr>
            <w:tcW w:w="9224" w:type="dxa"/>
            <w:tcBorders>
              <w:top w:val="single" w:sz="4" w:space="0" w:color="auto"/>
              <w:left w:val="single" w:sz="4" w:space="0" w:color="auto"/>
              <w:bottom w:val="single" w:sz="4" w:space="0" w:color="auto"/>
              <w:right w:val="single" w:sz="4" w:space="0" w:color="auto"/>
            </w:tcBorders>
            <w:hideMark/>
          </w:tcPr>
          <w:p w14:paraId="355147B8" w14:textId="77777777" w:rsidR="002D2918" w:rsidRPr="003F4558" w:rsidRDefault="002D2918" w:rsidP="002D2918">
            <w:pPr>
              <w:spacing w:after="0" w:line="240" w:lineRule="auto"/>
              <w:jc w:val="both"/>
              <w:rPr>
                <w:szCs w:val="24"/>
                <w:lang w:val="ro-RO"/>
              </w:rPr>
            </w:pPr>
            <w:r w:rsidRPr="003F4558">
              <w:rPr>
                <w:szCs w:val="24"/>
                <w:lang w:val="ro-RO"/>
              </w:rPr>
              <w:t>C4.1 Definirea, descrierea şi explicarea elementelor fundamentale specifice culturilor şi civilizaţiilor respective şi a unor tehnici, metode, principii de negociere şi mediere fundamentale.</w:t>
            </w:r>
          </w:p>
          <w:p w14:paraId="0A391AFD" w14:textId="77777777" w:rsidR="002D2918" w:rsidRPr="003F4558" w:rsidRDefault="002D2918" w:rsidP="002D2918">
            <w:pPr>
              <w:spacing w:after="0" w:line="240" w:lineRule="auto"/>
              <w:jc w:val="both"/>
              <w:rPr>
                <w:szCs w:val="24"/>
                <w:lang w:val="ro-RO"/>
              </w:rPr>
            </w:pPr>
            <w:r w:rsidRPr="003F4558">
              <w:rPr>
                <w:szCs w:val="24"/>
                <w:lang w:val="ro-RO"/>
              </w:rPr>
              <w:t>C4.2 Utilizarea unor noţiuni de istorie, cultură şi civilizaţie de complexitate medie pentru identificarea şi explicarea elementelor care diferenţiază fundamental anumite culturi şi pot da naştere unor conflicte.</w:t>
            </w:r>
          </w:p>
          <w:p w14:paraId="4BCD17C7" w14:textId="77777777" w:rsidR="002D2918" w:rsidRPr="003F4558" w:rsidRDefault="002D2918" w:rsidP="002D2918">
            <w:pPr>
              <w:spacing w:after="0" w:line="240" w:lineRule="auto"/>
              <w:jc w:val="both"/>
              <w:rPr>
                <w:szCs w:val="24"/>
                <w:lang w:val="ro-RO"/>
              </w:rPr>
            </w:pPr>
            <w:r w:rsidRPr="003F4558">
              <w:rPr>
                <w:szCs w:val="24"/>
                <w:lang w:val="ro-RO"/>
              </w:rPr>
              <w:t>C4.3 Aplicarea unor principii de bază în vederea negocierii, organizării unor evenimente sau a medierii unor conflicte de origine culturală sau care pot avea implicaţii culturale.</w:t>
            </w:r>
          </w:p>
          <w:p w14:paraId="16160C28" w14:textId="77777777" w:rsidR="002D2918" w:rsidRPr="003F4558" w:rsidRDefault="002D2918" w:rsidP="002D2918">
            <w:pPr>
              <w:spacing w:after="0" w:line="240" w:lineRule="auto"/>
              <w:jc w:val="both"/>
              <w:rPr>
                <w:szCs w:val="24"/>
                <w:lang w:val="ro-RO"/>
              </w:rPr>
            </w:pPr>
            <w:r w:rsidRPr="003F4558">
              <w:rPr>
                <w:szCs w:val="24"/>
                <w:lang w:val="ro-RO"/>
              </w:rPr>
              <w:t>C4.4 Aplicarea unor metode fundamentale de evaluare calitativă (conversaţia, mesajul scris) pentru stabilirea reuşitei sau eşecului medierii, negocierii, organizării evenimentului şi a unor cunoştinţe de civilizaţie şi limbă în scopul de a corecta unele texte, abordări, luări de cuvânt, etc. cu grad mediu de complexitate, pentru evitarea unor neînţelegeri de ordin lingvistic sau cultural.</w:t>
            </w:r>
          </w:p>
          <w:p w14:paraId="66DD0C5B" w14:textId="77777777" w:rsidR="001B04ED" w:rsidRPr="003F4558" w:rsidRDefault="002D2918" w:rsidP="002D2918">
            <w:pPr>
              <w:pStyle w:val="BodyText"/>
              <w:jc w:val="both"/>
              <w:rPr>
                <w:rFonts w:ascii="Times New Roman" w:hAnsi="Times New Roman"/>
                <w:szCs w:val="24"/>
                <w:lang w:val="ro-RO"/>
              </w:rPr>
            </w:pPr>
            <w:r w:rsidRPr="003F4558">
              <w:rPr>
                <w:rFonts w:ascii="Times New Roman" w:hAnsi="Times New Roman"/>
                <w:szCs w:val="24"/>
                <w:lang w:val="ro-RO"/>
              </w:rPr>
              <w:t>C4.5 Elaborarea unui proiect pentru organizarea unui eveniment de mică anvergură care să implice relaţionarea unor indivizi aparţinând unor culturi diferite.</w:t>
            </w:r>
          </w:p>
        </w:tc>
      </w:tr>
      <w:tr w:rsidR="001B04ED" w:rsidRPr="003F4558" w14:paraId="610C1543" w14:textId="77777777" w:rsidTr="000C0BA9">
        <w:trPr>
          <w:cantSplit/>
          <w:trHeight w:val="1775"/>
        </w:trPr>
        <w:tc>
          <w:tcPr>
            <w:tcW w:w="1458" w:type="dxa"/>
            <w:tcBorders>
              <w:top w:val="single" w:sz="4" w:space="0" w:color="auto"/>
              <w:left w:val="single" w:sz="4" w:space="0" w:color="auto"/>
              <w:bottom w:val="single" w:sz="4" w:space="0" w:color="auto"/>
              <w:right w:val="single" w:sz="4" w:space="0" w:color="auto"/>
            </w:tcBorders>
            <w:hideMark/>
          </w:tcPr>
          <w:p w14:paraId="502CECD9" w14:textId="77777777" w:rsidR="001B04ED" w:rsidRPr="003F4558" w:rsidRDefault="001B04ED">
            <w:pPr>
              <w:spacing w:after="0" w:line="240" w:lineRule="auto"/>
              <w:contextualSpacing/>
              <w:rPr>
                <w:szCs w:val="24"/>
                <w:lang w:val="ro-RO"/>
              </w:rPr>
            </w:pPr>
            <w:r w:rsidRPr="003F4558">
              <w:rPr>
                <w:szCs w:val="24"/>
                <w:lang w:val="ro-RO"/>
              </w:rPr>
              <w:t>Competențe transversale</w:t>
            </w:r>
          </w:p>
        </w:tc>
        <w:tc>
          <w:tcPr>
            <w:tcW w:w="9224" w:type="dxa"/>
            <w:tcBorders>
              <w:top w:val="single" w:sz="4" w:space="0" w:color="auto"/>
              <w:left w:val="single" w:sz="4" w:space="0" w:color="auto"/>
              <w:bottom w:val="single" w:sz="4" w:space="0" w:color="auto"/>
              <w:right w:val="single" w:sz="4" w:space="0" w:color="auto"/>
            </w:tcBorders>
            <w:hideMark/>
          </w:tcPr>
          <w:p w14:paraId="66872D2D" w14:textId="77777777" w:rsidR="002D2918" w:rsidRPr="003F4558" w:rsidRDefault="002D2918" w:rsidP="002D2918">
            <w:pPr>
              <w:widowControl w:val="0"/>
              <w:suppressAutoHyphens/>
              <w:spacing w:after="0" w:line="240" w:lineRule="auto"/>
              <w:ind w:right="173"/>
              <w:jc w:val="both"/>
              <w:rPr>
                <w:szCs w:val="24"/>
                <w:lang w:val="ro-RO"/>
              </w:rPr>
            </w:pPr>
            <w:r w:rsidRPr="003F4558">
              <w:rPr>
                <w:szCs w:val="24"/>
                <w:lang w:val="ro-RO"/>
              </w:rPr>
              <w:t>CT1, CT2, CT3 - conform grilei RNCIS</w:t>
            </w:r>
          </w:p>
          <w:p w14:paraId="6ADD0A36" w14:textId="77777777" w:rsidR="002D2918" w:rsidRPr="003F4558" w:rsidRDefault="002D2918" w:rsidP="002D2918">
            <w:pPr>
              <w:widowControl w:val="0"/>
              <w:suppressAutoHyphens/>
              <w:spacing w:after="0" w:line="240" w:lineRule="auto"/>
              <w:ind w:right="173"/>
              <w:jc w:val="both"/>
              <w:rPr>
                <w:szCs w:val="24"/>
                <w:lang w:val="ro-RO"/>
              </w:rPr>
            </w:pPr>
            <w:r w:rsidRPr="003F4558">
              <w:rPr>
                <w:szCs w:val="24"/>
                <w:lang w:val="ro-RO"/>
              </w:rPr>
              <w:t>CT1. Gestionarea optimă a sarcinilor profesionale şi deprinderea executării lor la termen, în mod riguros, eficient şi responsabil; Respectarea normelor de etică specifice domeniului (ex: confidentialitate).</w:t>
            </w:r>
          </w:p>
          <w:p w14:paraId="3CDDA4EA" w14:textId="77777777" w:rsidR="002D2918" w:rsidRPr="003F4558" w:rsidRDefault="002D2918" w:rsidP="002D2918">
            <w:pPr>
              <w:widowControl w:val="0"/>
              <w:suppressAutoHyphens/>
              <w:spacing w:after="0" w:line="240" w:lineRule="auto"/>
              <w:ind w:right="173"/>
              <w:jc w:val="both"/>
              <w:rPr>
                <w:szCs w:val="24"/>
                <w:lang w:val="ro-RO"/>
              </w:rPr>
            </w:pPr>
            <w:r w:rsidRPr="003F4558">
              <w:rPr>
                <w:szCs w:val="24"/>
                <w:lang w:val="ro-RO"/>
              </w:rPr>
              <w:t>CT2. Aplicarea tehnicilor de relaţionare în echipă; dezvoltarea capacităţilor empatice de comunicare interpersonală şi de asumare de roluri specifice în cadrul muncii în echipă având drept scop eficientizarea activităţii grupului şi economisirea resurselor, inclusiv a celor umane.</w:t>
            </w:r>
          </w:p>
          <w:p w14:paraId="1E0C830C" w14:textId="77777777" w:rsidR="001B04ED" w:rsidRPr="003F4558" w:rsidRDefault="002D2918" w:rsidP="002D2918">
            <w:pPr>
              <w:widowControl w:val="0"/>
              <w:spacing w:after="0" w:line="240" w:lineRule="auto"/>
              <w:contextualSpacing/>
              <w:rPr>
                <w:szCs w:val="24"/>
                <w:lang w:val="ro-RO"/>
              </w:rPr>
            </w:pPr>
            <w:r w:rsidRPr="003F4558">
              <w:rPr>
                <w:szCs w:val="24"/>
                <w:lang w:val="ro-RO"/>
              </w:rPr>
              <w:t>CT3. Identificarea şi utilizarea unor metode şi tehnici eficiente de învăţare; conştientizarea motivaţiilor extrinseci şi intrinseci ale învăţării continue.</w:t>
            </w:r>
          </w:p>
        </w:tc>
      </w:tr>
    </w:tbl>
    <w:p w14:paraId="27988422" w14:textId="77777777" w:rsidR="001B04ED" w:rsidRPr="003F4558" w:rsidRDefault="001B04ED" w:rsidP="001B04ED">
      <w:pPr>
        <w:spacing w:after="0" w:line="240" w:lineRule="auto"/>
        <w:contextualSpacing/>
        <w:rPr>
          <w:b/>
          <w:szCs w:val="24"/>
          <w:lang w:val="ro-RO"/>
        </w:rPr>
      </w:pPr>
    </w:p>
    <w:p w14:paraId="2111C932" w14:textId="77777777" w:rsidR="001B04ED" w:rsidRPr="003F4558" w:rsidRDefault="001B04ED" w:rsidP="001B04ED">
      <w:pPr>
        <w:spacing w:after="0" w:line="240" w:lineRule="auto"/>
        <w:contextualSpacing/>
        <w:rPr>
          <w:szCs w:val="24"/>
          <w:lang w:val="ro-RO"/>
        </w:rPr>
      </w:pPr>
      <w:r w:rsidRPr="003F4558">
        <w:rPr>
          <w:b/>
          <w:szCs w:val="24"/>
          <w:lang w:val="ro-RO"/>
        </w:rPr>
        <w:t>7. Obiectivele disciplinei</w:t>
      </w:r>
      <w:r w:rsidRPr="003F4558">
        <w:rPr>
          <w:szCs w:val="24"/>
          <w:lang w:val="ro-RO"/>
        </w:rPr>
        <w:t xml:space="preserve"> (reieșind din grila competențelor acumulate)</w:t>
      </w:r>
    </w:p>
    <w:tbl>
      <w:tblPr>
        <w:tblpPr w:leftFromText="187" w:rightFromText="187" w:vertAnchor="text" w:horzAnchor="margin"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8"/>
        <w:gridCol w:w="9224"/>
      </w:tblGrid>
      <w:tr w:rsidR="001B04ED" w:rsidRPr="003F4558" w14:paraId="52B0A2D0" w14:textId="77777777" w:rsidTr="000C0BA9">
        <w:tc>
          <w:tcPr>
            <w:tcW w:w="1458" w:type="dxa"/>
            <w:tcBorders>
              <w:top w:val="single" w:sz="4" w:space="0" w:color="auto"/>
              <w:left w:val="single" w:sz="4" w:space="0" w:color="auto"/>
              <w:bottom w:val="single" w:sz="4" w:space="0" w:color="auto"/>
              <w:right w:val="single" w:sz="4" w:space="0" w:color="auto"/>
            </w:tcBorders>
            <w:hideMark/>
          </w:tcPr>
          <w:p w14:paraId="42604986" w14:textId="77777777" w:rsidR="001B04ED" w:rsidRPr="003F4558" w:rsidRDefault="001B04ED">
            <w:pPr>
              <w:spacing w:after="0" w:line="240" w:lineRule="auto"/>
              <w:contextualSpacing/>
              <w:rPr>
                <w:szCs w:val="24"/>
                <w:lang w:val="ro-RO"/>
              </w:rPr>
            </w:pPr>
            <w:r w:rsidRPr="003F4558">
              <w:rPr>
                <w:szCs w:val="24"/>
                <w:lang w:val="ro-RO"/>
              </w:rPr>
              <w:t>7.1. Obiectivul general al disciplinei</w:t>
            </w:r>
          </w:p>
        </w:tc>
        <w:tc>
          <w:tcPr>
            <w:tcW w:w="9224" w:type="dxa"/>
            <w:tcBorders>
              <w:top w:val="single" w:sz="4" w:space="0" w:color="auto"/>
              <w:left w:val="single" w:sz="4" w:space="0" w:color="auto"/>
              <w:bottom w:val="single" w:sz="4" w:space="0" w:color="auto"/>
              <w:right w:val="single" w:sz="4" w:space="0" w:color="auto"/>
            </w:tcBorders>
            <w:hideMark/>
          </w:tcPr>
          <w:p w14:paraId="02F162AA" w14:textId="77777777" w:rsidR="002D2918" w:rsidRPr="003F4558" w:rsidRDefault="002D2918" w:rsidP="002D2918">
            <w:pPr>
              <w:suppressAutoHyphens/>
              <w:spacing w:after="0" w:line="240" w:lineRule="auto"/>
              <w:ind w:right="227"/>
              <w:contextualSpacing/>
              <w:jc w:val="both"/>
              <w:rPr>
                <w:color w:val="000000"/>
                <w:szCs w:val="24"/>
                <w:lang w:val="ro-RO"/>
              </w:rPr>
            </w:pPr>
            <w:r w:rsidRPr="003F4558">
              <w:rPr>
                <w:color w:val="000000"/>
                <w:szCs w:val="24"/>
                <w:lang w:val="ro-RO"/>
              </w:rPr>
              <w:t xml:space="preserve">Studiul </w:t>
            </w:r>
            <w:r w:rsidRPr="003F4558">
              <w:rPr>
                <w:i/>
                <w:color w:val="000000"/>
                <w:szCs w:val="24"/>
                <w:lang w:val="ro-RO"/>
              </w:rPr>
              <w:t>culturii şi civilizaţiei române</w:t>
            </w:r>
            <w:r w:rsidRPr="003F4558">
              <w:rPr>
                <w:color w:val="000000"/>
                <w:szCs w:val="24"/>
                <w:lang w:val="ro-RO"/>
              </w:rPr>
              <w:t xml:space="preserve"> va contribui, împreună cu celelalte discipline din curriculă, la formarea unei personalităţi adaptate spaţiului interlingvistic şi multicultural. Dimensiunea filologică implicită va fi subsumată formării unui profesionist care să poată transpune orice situaţie lingvistică implicând „românitatea” în/dintr-o altă limbă.</w:t>
            </w:r>
          </w:p>
          <w:p w14:paraId="0162C417" w14:textId="77777777" w:rsidR="002D2918" w:rsidRPr="003F4558" w:rsidRDefault="002D2918" w:rsidP="002D2918">
            <w:pPr>
              <w:suppressAutoHyphens/>
              <w:spacing w:after="0" w:line="240" w:lineRule="auto"/>
              <w:ind w:right="227"/>
              <w:contextualSpacing/>
              <w:jc w:val="both"/>
              <w:rPr>
                <w:color w:val="000000"/>
                <w:szCs w:val="24"/>
                <w:lang w:val="ro-RO"/>
              </w:rPr>
            </w:pPr>
            <w:r w:rsidRPr="003F4558">
              <w:rPr>
                <w:color w:val="000000"/>
                <w:szCs w:val="24"/>
                <w:lang w:val="ro-RO"/>
              </w:rPr>
              <w:t>Transmiterea şi operaţionalizarea de cunoştinţe privind evoluţia principalelor direcţii, forme şi idei cultural-artistice ce animă spiritualitatea românească în perioada confruntării interbelice dintre tradiţionalism şi modernism.</w:t>
            </w:r>
          </w:p>
          <w:p w14:paraId="45095FE7" w14:textId="77777777" w:rsidR="002D2918" w:rsidRPr="003F4558" w:rsidRDefault="002D2918" w:rsidP="002D2918">
            <w:pPr>
              <w:suppressAutoHyphens/>
              <w:spacing w:after="0" w:line="240" w:lineRule="auto"/>
              <w:ind w:right="227"/>
              <w:contextualSpacing/>
              <w:jc w:val="both"/>
              <w:rPr>
                <w:color w:val="000000"/>
                <w:szCs w:val="24"/>
                <w:lang w:val="ro-RO"/>
              </w:rPr>
            </w:pPr>
            <w:r w:rsidRPr="003F4558">
              <w:rPr>
                <w:color w:val="000000"/>
                <w:szCs w:val="24"/>
                <w:lang w:val="ro-RO"/>
              </w:rPr>
              <w:t>Problematica va fi abordată din perspectiva antropologiei culturale, prin integrare în istoria culturii universale şi a dezvoltării civilizaţiilor.</w:t>
            </w:r>
          </w:p>
          <w:p w14:paraId="13B0FE93" w14:textId="77777777" w:rsidR="002D2918" w:rsidRPr="003F4558" w:rsidRDefault="002D2918" w:rsidP="002D2918">
            <w:pPr>
              <w:suppressAutoHyphens/>
              <w:spacing w:after="0" w:line="240" w:lineRule="auto"/>
              <w:ind w:right="227"/>
              <w:contextualSpacing/>
              <w:jc w:val="both"/>
              <w:rPr>
                <w:color w:val="000000"/>
                <w:szCs w:val="24"/>
                <w:lang w:val="ro-RO"/>
              </w:rPr>
            </w:pPr>
            <w:r w:rsidRPr="003F4558">
              <w:rPr>
                <w:color w:val="000000"/>
                <w:szCs w:val="24"/>
                <w:lang w:val="ro-RO"/>
              </w:rPr>
              <w:t xml:space="preserve">Abordarea informaţiei va fi interdisciplinară şi comparatistă, vizându-se conturarea unui orizont mental colectiv specific. </w:t>
            </w:r>
          </w:p>
          <w:p w14:paraId="08231616" w14:textId="77777777" w:rsidR="002D2918" w:rsidRPr="003F4558" w:rsidRDefault="002D2918" w:rsidP="002D2918">
            <w:pPr>
              <w:suppressAutoHyphens/>
              <w:spacing w:after="0" w:line="240" w:lineRule="auto"/>
              <w:ind w:right="227"/>
              <w:contextualSpacing/>
              <w:jc w:val="both"/>
              <w:rPr>
                <w:color w:val="000000"/>
                <w:szCs w:val="24"/>
                <w:lang w:val="ro-RO"/>
              </w:rPr>
            </w:pPr>
            <w:r w:rsidRPr="003F4558">
              <w:rPr>
                <w:color w:val="000000"/>
                <w:szCs w:val="24"/>
                <w:lang w:val="ro-RO"/>
              </w:rPr>
              <w:t>Evidenţierea fenomenului cultural-civilizaţional românesc se va efectua în special prin intermediul istoriei literaturii române, cât şi al altor domenii ale culturii, cu integrarea în contextul istoric și cu referiri continue la aspect traductologice sau de istoria traducerii româno-maghiare.</w:t>
            </w:r>
          </w:p>
          <w:p w14:paraId="451304D0" w14:textId="77777777" w:rsidR="002D2918" w:rsidRPr="003F4558" w:rsidRDefault="002D2918" w:rsidP="002D2918">
            <w:pPr>
              <w:suppressAutoHyphens/>
              <w:spacing w:after="0" w:line="240" w:lineRule="auto"/>
              <w:ind w:right="227"/>
              <w:contextualSpacing/>
              <w:jc w:val="both"/>
              <w:rPr>
                <w:color w:val="000000"/>
                <w:szCs w:val="24"/>
                <w:lang w:val="ro-RO"/>
              </w:rPr>
            </w:pPr>
            <w:r w:rsidRPr="003F4558">
              <w:rPr>
                <w:color w:val="000000"/>
                <w:szCs w:val="24"/>
                <w:lang w:val="ro-RO"/>
              </w:rPr>
              <w:t>Analiza textelor şi operelor artistice reprezentative va avea ca scop dezvoltarea unui limbaj elevat-expresiv în toate stilurile funcţionale ale limbii române.</w:t>
            </w:r>
          </w:p>
          <w:p w14:paraId="05AC6998" w14:textId="77777777" w:rsidR="002D2918" w:rsidRPr="003F4558" w:rsidRDefault="002D2918" w:rsidP="002D2918">
            <w:pPr>
              <w:suppressAutoHyphens/>
              <w:spacing w:after="0" w:line="240" w:lineRule="auto"/>
              <w:ind w:right="227"/>
              <w:contextualSpacing/>
              <w:jc w:val="both"/>
              <w:rPr>
                <w:color w:val="000000"/>
                <w:szCs w:val="24"/>
                <w:lang w:val="ro-RO"/>
              </w:rPr>
            </w:pPr>
            <w:r w:rsidRPr="003F4558">
              <w:rPr>
                <w:color w:val="000000"/>
                <w:szCs w:val="24"/>
                <w:lang w:val="ro-RO"/>
              </w:rPr>
              <w:t>Asimilarea noţiunilor esenţiale pentru un om de cultură şi parcurgerea susţinută a bibliografiei aferente vor asigura dezvoltarea nuanţată a aptitudinilor de a produce sistematic echivalenţe sinonimice în planul interlingvistic.</w:t>
            </w:r>
          </w:p>
          <w:p w14:paraId="425BB161" w14:textId="77777777" w:rsidR="001B04ED" w:rsidRPr="003F4558" w:rsidRDefault="002D2918" w:rsidP="002D2918">
            <w:pPr>
              <w:spacing w:after="0" w:line="240" w:lineRule="auto"/>
              <w:contextualSpacing/>
              <w:jc w:val="both"/>
              <w:rPr>
                <w:szCs w:val="24"/>
                <w:lang w:val="ro-RO"/>
              </w:rPr>
            </w:pPr>
            <w:r w:rsidRPr="003F4558">
              <w:rPr>
                <w:color w:val="000000"/>
                <w:szCs w:val="24"/>
                <w:lang w:val="ro-RO"/>
              </w:rPr>
              <w:t xml:space="preserve">Prin caracterul său specific, </w:t>
            </w:r>
            <w:r w:rsidRPr="003F4558">
              <w:rPr>
                <w:i/>
                <w:color w:val="000000"/>
                <w:szCs w:val="24"/>
                <w:lang w:val="ro-RO"/>
              </w:rPr>
              <w:t>Cultura şi civilizaţia română</w:t>
            </w:r>
            <w:r w:rsidRPr="003F4558">
              <w:rPr>
                <w:color w:val="000000"/>
                <w:szCs w:val="24"/>
                <w:lang w:val="ro-RO"/>
              </w:rPr>
              <w:t xml:space="preserve"> va contribui la formarea unui larg orizont cultural-profesional, prin studierea în context a activităţii şi creaţiilor unor personalităţi determinante în evoluţia spiritualităţi româneşti.</w:t>
            </w:r>
          </w:p>
        </w:tc>
      </w:tr>
      <w:tr w:rsidR="001B04ED" w:rsidRPr="003F4558" w14:paraId="5F216514" w14:textId="77777777" w:rsidTr="000C0BA9">
        <w:tc>
          <w:tcPr>
            <w:tcW w:w="1458" w:type="dxa"/>
            <w:tcBorders>
              <w:top w:val="single" w:sz="4" w:space="0" w:color="auto"/>
              <w:left w:val="single" w:sz="4" w:space="0" w:color="auto"/>
              <w:bottom w:val="single" w:sz="4" w:space="0" w:color="auto"/>
              <w:right w:val="single" w:sz="4" w:space="0" w:color="auto"/>
            </w:tcBorders>
            <w:hideMark/>
          </w:tcPr>
          <w:p w14:paraId="5D62F7D4" w14:textId="77777777" w:rsidR="001B04ED" w:rsidRPr="003F4558" w:rsidRDefault="001B04ED">
            <w:pPr>
              <w:spacing w:after="0" w:line="240" w:lineRule="auto"/>
              <w:contextualSpacing/>
              <w:rPr>
                <w:szCs w:val="24"/>
                <w:lang w:val="ro-RO"/>
              </w:rPr>
            </w:pPr>
            <w:r w:rsidRPr="003F4558">
              <w:rPr>
                <w:szCs w:val="24"/>
                <w:lang w:val="ro-RO"/>
              </w:rPr>
              <w:t xml:space="preserve">7.2. Obiectivele </w:t>
            </w:r>
            <w:r w:rsidRPr="003F4558">
              <w:rPr>
                <w:szCs w:val="24"/>
                <w:lang w:val="ro-RO"/>
              </w:rPr>
              <w:lastRenderedPageBreak/>
              <w:t>specifice</w:t>
            </w:r>
          </w:p>
        </w:tc>
        <w:tc>
          <w:tcPr>
            <w:tcW w:w="9224" w:type="dxa"/>
            <w:tcBorders>
              <w:top w:val="single" w:sz="4" w:space="0" w:color="auto"/>
              <w:left w:val="single" w:sz="4" w:space="0" w:color="auto"/>
              <w:bottom w:val="single" w:sz="4" w:space="0" w:color="auto"/>
              <w:right w:val="single" w:sz="4" w:space="0" w:color="auto"/>
            </w:tcBorders>
            <w:hideMark/>
          </w:tcPr>
          <w:p w14:paraId="38CA59EE" w14:textId="77777777" w:rsidR="002D2918" w:rsidRPr="003F4558" w:rsidRDefault="002D2918" w:rsidP="002D2918">
            <w:pPr>
              <w:suppressAutoHyphens/>
              <w:spacing w:after="0" w:line="240" w:lineRule="auto"/>
              <w:ind w:right="227"/>
              <w:contextualSpacing/>
              <w:jc w:val="both"/>
              <w:rPr>
                <w:color w:val="000000"/>
                <w:szCs w:val="24"/>
                <w:lang w:val="ro-RO"/>
              </w:rPr>
            </w:pPr>
            <w:r w:rsidRPr="003F4558">
              <w:rPr>
                <w:color w:val="000000"/>
                <w:szCs w:val="24"/>
                <w:lang w:val="ro-RO"/>
              </w:rPr>
              <w:lastRenderedPageBreak/>
              <w:t xml:space="preserve">Să cunoască noţiunile fundamentale din domeniul culturii şi civilizaţiei,, să fie capabil să înţeleagă diverse tipuri de texte şi să lucreze cu diverse tipuri de discurs, să fie în stare să </w:t>
            </w:r>
            <w:r w:rsidRPr="003F4558">
              <w:rPr>
                <w:color w:val="000000"/>
                <w:szCs w:val="24"/>
                <w:lang w:val="ro-RO"/>
              </w:rPr>
              <w:lastRenderedPageBreak/>
              <w:t>se exprime coerent şi concis, să fie în stare să rezume informaţii specifice din cadrul cursului, dezvoltarea unei gândiri autonome, critice şi reflexive prin receptarea unei varietăţi de informaţii în limba română;</w:t>
            </w:r>
          </w:p>
          <w:p w14:paraId="45E8D81A" w14:textId="77777777" w:rsidR="002D2918" w:rsidRPr="003F4558" w:rsidRDefault="002D2918" w:rsidP="002D2918">
            <w:pPr>
              <w:suppressAutoHyphens/>
              <w:spacing w:after="0" w:line="240" w:lineRule="auto"/>
              <w:ind w:right="227"/>
              <w:contextualSpacing/>
              <w:jc w:val="both"/>
              <w:rPr>
                <w:color w:val="000000"/>
                <w:szCs w:val="24"/>
                <w:lang w:val="ro-RO"/>
              </w:rPr>
            </w:pPr>
            <w:r w:rsidRPr="003F4558">
              <w:rPr>
                <w:color w:val="000000"/>
                <w:szCs w:val="24"/>
                <w:lang w:val="ro-RO"/>
              </w:rPr>
              <w:t>Să se promoveze o atitudine pozitivă, responsabilă şi constructivă în abordarea şi investigarea fenomenelor, tendinţelor şi faptelor socio-culturale studiate  în cadrul cursului de cultură şi civilizaţie română;</w:t>
            </w:r>
          </w:p>
          <w:p w14:paraId="10B732B8" w14:textId="77777777" w:rsidR="001B04ED" w:rsidRPr="003F4558" w:rsidRDefault="002D2918" w:rsidP="002D2918">
            <w:pPr>
              <w:spacing w:after="0" w:line="240" w:lineRule="auto"/>
              <w:contextualSpacing/>
              <w:jc w:val="both"/>
              <w:rPr>
                <w:szCs w:val="24"/>
                <w:lang w:val="ro-RO"/>
              </w:rPr>
            </w:pPr>
            <w:r w:rsidRPr="003F4558">
              <w:rPr>
                <w:color w:val="000000"/>
                <w:szCs w:val="24"/>
                <w:lang w:val="ro-RO"/>
              </w:rPr>
              <w:t>Să se valorifice în mod optim şi creativ potenţialul studenţilor în temele specifice disciplinei.</w:t>
            </w:r>
          </w:p>
        </w:tc>
      </w:tr>
    </w:tbl>
    <w:p w14:paraId="1F2F9EDD" w14:textId="77777777" w:rsidR="001B04ED" w:rsidRPr="003F4558" w:rsidRDefault="001B04ED" w:rsidP="001B04ED">
      <w:pPr>
        <w:spacing w:after="0" w:line="240" w:lineRule="auto"/>
        <w:contextualSpacing/>
        <w:rPr>
          <w:b/>
          <w:szCs w:val="24"/>
          <w:lang w:val="ro-RO"/>
        </w:rPr>
      </w:pPr>
    </w:p>
    <w:p w14:paraId="00EE3BA9" w14:textId="77777777" w:rsidR="001B04ED" w:rsidRPr="003F4558" w:rsidRDefault="001B04ED" w:rsidP="001B04ED">
      <w:pPr>
        <w:spacing w:after="0" w:line="240" w:lineRule="auto"/>
        <w:contextualSpacing/>
        <w:rPr>
          <w:b/>
          <w:szCs w:val="24"/>
          <w:lang w:val="ro-RO"/>
        </w:rPr>
      </w:pPr>
      <w:r w:rsidRPr="003F4558">
        <w:rPr>
          <w:b/>
          <w:szCs w:val="24"/>
          <w:lang w:val="ro-RO"/>
        </w:rPr>
        <w:t>8. Conținuturi</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6"/>
        <w:gridCol w:w="3372"/>
        <w:gridCol w:w="1808"/>
      </w:tblGrid>
      <w:tr w:rsidR="001B04ED" w:rsidRPr="003F4558" w14:paraId="3782D54C" w14:textId="77777777" w:rsidTr="000C0BA9">
        <w:trPr>
          <w:trHeight w:val="20"/>
        </w:trPr>
        <w:tc>
          <w:tcPr>
            <w:tcW w:w="5466" w:type="dxa"/>
            <w:shd w:val="clear" w:color="auto" w:fill="auto"/>
            <w:hideMark/>
          </w:tcPr>
          <w:p w14:paraId="4E737EC9" w14:textId="77777777" w:rsidR="001B04ED" w:rsidRPr="003F4558" w:rsidRDefault="001B04ED" w:rsidP="000C0BA9">
            <w:pPr>
              <w:spacing w:after="0" w:line="240" w:lineRule="auto"/>
              <w:rPr>
                <w:szCs w:val="24"/>
                <w:lang w:val="ro-RO"/>
              </w:rPr>
            </w:pPr>
            <w:r w:rsidRPr="003F4558">
              <w:rPr>
                <w:szCs w:val="24"/>
                <w:lang w:val="ro-RO"/>
              </w:rPr>
              <w:t xml:space="preserve">8.1. Curs </w:t>
            </w:r>
          </w:p>
        </w:tc>
        <w:tc>
          <w:tcPr>
            <w:tcW w:w="3372" w:type="dxa"/>
            <w:shd w:val="clear" w:color="auto" w:fill="auto"/>
            <w:hideMark/>
          </w:tcPr>
          <w:p w14:paraId="3FD3CE4C" w14:textId="77777777" w:rsidR="001B04ED" w:rsidRPr="003F4558" w:rsidRDefault="001B04ED" w:rsidP="000C0BA9">
            <w:pPr>
              <w:spacing w:after="0" w:line="240" w:lineRule="auto"/>
              <w:jc w:val="center"/>
              <w:rPr>
                <w:szCs w:val="24"/>
                <w:lang w:val="ro-RO"/>
              </w:rPr>
            </w:pPr>
            <w:r w:rsidRPr="003F4558">
              <w:rPr>
                <w:szCs w:val="24"/>
                <w:lang w:val="ro-RO"/>
              </w:rPr>
              <w:t>Metode de predare</w:t>
            </w:r>
          </w:p>
        </w:tc>
        <w:tc>
          <w:tcPr>
            <w:tcW w:w="1808" w:type="dxa"/>
            <w:shd w:val="clear" w:color="auto" w:fill="auto"/>
            <w:hideMark/>
          </w:tcPr>
          <w:p w14:paraId="3B9E006B" w14:textId="77777777" w:rsidR="001B04ED" w:rsidRPr="003F4558" w:rsidRDefault="001B04ED" w:rsidP="000C0BA9">
            <w:pPr>
              <w:spacing w:after="0" w:line="240" w:lineRule="auto"/>
              <w:jc w:val="center"/>
              <w:rPr>
                <w:szCs w:val="24"/>
                <w:lang w:val="ro-RO"/>
              </w:rPr>
            </w:pPr>
            <w:r w:rsidRPr="003F4558">
              <w:rPr>
                <w:szCs w:val="24"/>
                <w:lang w:val="ro-RO"/>
              </w:rPr>
              <w:t>Observații</w:t>
            </w:r>
          </w:p>
        </w:tc>
      </w:tr>
      <w:tr w:rsidR="006E01FC" w:rsidRPr="003F4558" w14:paraId="0E38B73F" w14:textId="77777777" w:rsidTr="000C0BA9">
        <w:trPr>
          <w:trHeight w:val="20"/>
        </w:trPr>
        <w:tc>
          <w:tcPr>
            <w:tcW w:w="5466" w:type="dxa"/>
            <w:shd w:val="clear" w:color="auto" w:fill="auto"/>
            <w:hideMark/>
          </w:tcPr>
          <w:p w14:paraId="313DA8F1" w14:textId="77777777" w:rsidR="006E01FC" w:rsidRPr="003F4558" w:rsidRDefault="006E01FC" w:rsidP="000C0BA9">
            <w:pPr>
              <w:spacing w:after="0"/>
              <w:rPr>
                <w:szCs w:val="24"/>
                <w:lang w:val="ro-RO"/>
              </w:rPr>
            </w:pPr>
            <w:r w:rsidRPr="003F4558">
              <w:rPr>
                <w:szCs w:val="24"/>
                <w:lang w:val="ro-RO"/>
              </w:rPr>
              <w:t>1. Epoca marilor clasici. Junimea</w:t>
            </w:r>
          </w:p>
        </w:tc>
        <w:tc>
          <w:tcPr>
            <w:tcW w:w="3372" w:type="dxa"/>
            <w:vMerge w:val="restart"/>
            <w:shd w:val="clear" w:color="auto" w:fill="auto"/>
          </w:tcPr>
          <w:p w14:paraId="2586E158" w14:textId="77777777" w:rsidR="006E01FC" w:rsidRPr="003F4558" w:rsidRDefault="006E01FC" w:rsidP="000C0BA9">
            <w:pPr>
              <w:spacing w:after="0" w:line="240" w:lineRule="auto"/>
              <w:ind w:left="270"/>
              <w:rPr>
                <w:szCs w:val="24"/>
                <w:lang w:val="ro-RO"/>
              </w:rPr>
            </w:pPr>
            <w:r w:rsidRPr="003F4558">
              <w:rPr>
                <w:szCs w:val="24"/>
                <w:lang w:val="ro-RO"/>
              </w:rPr>
              <w:t>Explicaţia, metode deductive, asocierea, exemplificarea, analiza pe text, prezentarea tip prelegere cu elemente interactive</w:t>
            </w:r>
          </w:p>
          <w:p w14:paraId="427FC4DC" w14:textId="77777777" w:rsidR="006E01FC" w:rsidRPr="003F4558" w:rsidRDefault="006E01FC" w:rsidP="000C0BA9">
            <w:pPr>
              <w:spacing w:after="0" w:line="240" w:lineRule="auto"/>
              <w:rPr>
                <w:bCs/>
                <w:szCs w:val="24"/>
                <w:lang w:val="ro-RO"/>
              </w:rPr>
            </w:pPr>
          </w:p>
        </w:tc>
        <w:tc>
          <w:tcPr>
            <w:tcW w:w="1808" w:type="dxa"/>
            <w:shd w:val="clear" w:color="auto" w:fill="auto"/>
            <w:hideMark/>
          </w:tcPr>
          <w:p w14:paraId="3AB0083C" w14:textId="77777777" w:rsidR="006E01FC" w:rsidRPr="003F4558" w:rsidRDefault="006E01FC" w:rsidP="000C0BA9">
            <w:pPr>
              <w:spacing w:after="0" w:line="240" w:lineRule="auto"/>
              <w:ind w:right="-20"/>
              <w:jc w:val="center"/>
              <w:rPr>
                <w:bCs/>
                <w:szCs w:val="24"/>
                <w:lang w:val="ro-RO"/>
              </w:rPr>
            </w:pPr>
            <w:r w:rsidRPr="003F4558">
              <w:rPr>
                <w:bCs/>
                <w:szCs w:val="24"/>
                <w:lang w:val="ro-RO"/>
              </w:rPr>
              <w:t>2 ore</w:t>
            </w:r>
          </w:p>
        </w:tc>
      </w:tr>
      <w:tr w:rsidR="006E01FC" w:rsidRPr="003F4558" w14:paraId="39451E72" w14:textId="77777777" w:rsidTr="000C0BA9">
        <w:trPr>
          <w:trHeight w:val="20"/>
        </w:trPr>
        <w:tc>
          <w:tcPr>
            <w:tcW w:w="5466" w:type="dxa"/>
            <w:shd w:val="clear" w:color="auto" w:fill="auto"/>
            <w:hideMark/>
          </w:tcPr>
          <w:p w14:paraId="30DAB05F" w14:textId="77777777" w:rsidR="006E01FC" w:rsidRPr="003F4558" w:rsidRDefault="006E01FC" w:rsidP="000C0BA9">
            <w:pPr>
              <w:spacing w:after="0" w:line="240" w:lineRule="auto"/>
              <w:rPr>
                <w:szCs w:val="24"/>
                <w:lang w:val="ro-RO"/>
              </w:rPr>
            </w:pPr>
            <w:r w:rsidRPr="003F4558">
              <w:rPr>
                <w:szCs w:val="24"/>
                <w:lang w:val="ro-RO"/>
              </w:rPr>
              <w:t>2. Marii clasici ai literaturii române. Sfârșitul secolului al XIX-lea și începutul secolului XX. Ion Creangă, Mihai Eminescu</w:t>
            </w:r>
          </w:p>
        </w:tc>
        <w:tc>
          <w:tcPr>
            <w:tcW w:w="3372" w:type="dxa"/>
            <w:vMerge/>
            <w:shd w:val="clear" w:color="auto" w:fill="auto"/>
            <w:vAlign w:val="center"/>
            <w:hideMark/>
          </w:tcPr>
          <w:p w14:paraId="50AD0719" w14:textId="77777777" w:rsidR="006E01FC" w:rsidRPr="003F4558" w:rsidRDefault="006E01FC" w:rsidP="000C0BA9">
            <w:pPr>
              <w:spacing w:after="0" w:line="240" w:lineRule="auto"/>
              <w:rPr>
                <w:bCs/>
                <w:szCs w:val="24"/>
                <w:lang w:val="ro-RO"/>
              </w:rPr>
            </w:pPr>
          </w:p>
        </w:tc>
        <w:tc>
          <w:tcPr>
            <w:tcW w:w="1808" w:type="dxa"/>
            <w:shd w:val="clear" w:color="auto" w:fill="auto"/>
            <w:hideMark/>
          </w:tcPr>
          <w:p w14:paraId="18F63B14" w14:textId="77777777" w:rsidR="006E01FC" w:rsidRPr="003F4558" w:rsidRDefault="006E01FC" w:rsidP="000C0BA9">
            <w:pPr>
              <w:spacing w:after="0" w:line="240" w:lineRule="auto"/>
              <w:ind w:right="-20"/>
              <w:jc w:val="center"/>
              <w:rPr>
                <w:bCs/>
                <w:szCs w:val="24"/>
                <w:lang w:val="ro-RO"/>
              </w:rPr>
            </w:pPr>
            <w:r w:rsidRPr="003F4558">
              <w:rPr>
                <w:bCs/>
                <w:szCs w:val="24"/>
                <w:lang w:val="ro-RO"/>
              </w:rPr>
              <w:t>2 ore</w:t>
            </w:r>
          </w:p>
        </w:tc>
      </w:tr>
      <w:tr w:rsidR="006E01FC" w:rsidRPr="003F4558" w14:paraId="75734894" w14:textId="77777777" w:rsidTr="000C0BA9">
        <w:trPr>
          <w:trHeight w:val="20"/>
        </w:trPr>
        <w:tc>
          <w:tcPr>
            <w:tcW w:w="5466" w:type="dxa"/>
            <w:shd w:val="clear" w:color="auto" w:fill="auto"/>
            <w:hideMark/>
          </w:tcPr>
          <w:p w14:paraId="2BADCD63" w14:textId="77777777" w:rsidR="006E01FC" w:rsidRPr="003F4558" w:rsidRDefault="006E01FC" w:rsidP="000C0BA9">
            <w:pPr>
              <w:spacing w:after="0" w:line="240" w:lineRule="auto"/>
              <w:ind w:left="90"/>
              <w:rPr>
                <w:szCs w:val="24"/>
                <w:lang w:val="ro-RO"/>
              </w:rPr>
            </w:pPr>
            <w:r w:rsidRPr="003F4558">
              <w:rPr>
                <w:b/>
                <w:szCs w:val="24"/>
                <w:lang w:val="ro-RO"/>
              </w:rPr>
              <w:t xml:space="preserve"> </w:t>
            </w:r>
            <w:r w:rsidRPr="003F4558">
              <w:rPr>
                <w:szCs w:val="24"/>
                <w:lang w:val="ro-RO"/>
              </w:rPr>
              <w:t>3. Ioan Slavici. I.L. Caragiale</w:t>
            </w:r>
          </w:p>
        </w:tc>
        <w:tc>
          <w:tcPr>
            <w:tcW w:w="3372" w:type="dxa"/>
            <w:vMerge/>
            <w:shd w:val="clear" w:color="auto" w:fill="auto"/>
            <w:vAlign w:val="center"/>
            <w:hideMark/>
          </w:tcPr>
          <w:p w14:paraId="45AD1DDD" w14:textId="77777777" w:rsidR="006E01FC" w:rsidRPr="003F4558" w:rsidRDefault="006E01FC" w:rsidP="000C0BA9">
            <w:pPr>
              <w:spacing w:after="0" w:line="240" w:lineRule="auto"/>
              <w:rPr>
                <w:bCs/>
                <w:szCs w:val="24"/>
                <w:lang w:val="ro-RO"/>
              </w:rPr>
            </w:pPr>
          </w:p>
        </w:tc>
        <w:tc>
          <w:tcPr>
            <w:tcW w:w="1808" w:type="dxa"/>
            <w:shd w:val="clear" w:color="auto" w:fill="auto"/>
            <w:hideMark/>
          </w:tcPr>
          <w:p w14:paraId="1D5F8B64" w14:textId="77777777" w:rsidR="006E01FC" w:rsidRPr="003F4558" w:rsidRDefault="006E01FC" w:rsidP="000C0BA9">
            <w:pPr>
              <w:spacing w:after="0" w:line="240" w:lineRule="auto"/>
              <w:ind w:right="-20"/>
              <w:jc w:val="center"/>
              <w:rPr>
                <w:bCs/>
                <w:szCs w:val="24"/>
                <w:lang w:val="ro-RO"/>
              </w:rPr>
            </w:pPr>
            <w:r w:rsidRPr="003F4558">
              <w:rPr>
                <w:bCs/>
                <w:szCs w:val="24"/>
                <w:lang w:val="ro-RO"/>
              </w:rPr>
              <w:t>2 ore</w:t>
            </w:r>
          </w:p>
        </w:tc>
      </w:tr>
      <w:tr w:rsidR="006E01FC" w:rsidRPr="003F4558" w14:paraId="30A0A198" w14:textId="77777777" w:rsidTr="000C0BA9">
        <w:trPr>
          <w:trHeight w:val="20"/>
        </w:trPr>
        <w:tc>
          <w:tcPr>
            <w:tcW w:w="5466" w:type="dxa"/>
            <w:shd w:val="clear" w:color="auto" w:fill="auto"/>
            <w:hideMark/>
          </w:tcPr>
          <w:p w14:paraId="62B43A05" w14:textId="77777777" w:rsidR="006E01FC" w:rsidRPr="003F4558" w:rsidRDefault="006E01FC" w:rsidP="000C0BA9">
            <w:pPr>
              <w:spacing w:after="0"/>
              <w:rPr>
                <w:szCs w:val="24"/>
                <w:lang w:val="ro-RO"/>
              </w:rPr>
            </w:pPr>
            <w:r w:rsidRPr="003F4558">
              <w:rPr>
                <w:szCs w:val="24"/>
                <w:lang w:val="ro-RO"/>
              </w:rPr>
              <w:t>4. Consideraţii asupra modernităţii de la 1900</w:t>
            </w:r>
          </w:p>
        </w:tc>
        <w:tc>
          <w:tcPr>
            <w:tcW w:w="3372" w:type="dxa"/>
            <w:vMerge/>
            <w:shd w:val="clear" w:color="auto" w:fill="auto"/>
            <w:vAlign w:val="center"/>
            <w:hideMark/>
          </w:tcPr>
          <w:p w14:paraId="3722AD28" w14:textId="77777777" w:rsidR="006E01FC" w:rsidRPr="003F4558" w:rsidRDefault="006E01FC" w:rsidP="000C0BA9">
            <w:pPr>
              <w:spacing w:after="0" w:line="240" w:lineRule="auto"/>
              <w:rPr>
                <w:bCs/>
                <w:szCs w:val="24"/>
                <w:lang w:val="ro-RO"/>
              </w:rPr>
            </w:pPr>
          </w:p>
        </w:tc>
        <w:tc>
          <w:tcPr>
            <w:tcW w:w="1808" w:type="dxa"/>
            <w:shd w:val="clear" w:color="auto" w:fill="auto"/>
            <w:hideMark/>
          </w:tcPr>
          <w:p w14:paraId="48599B1E" w14:textId="77777777" w:rsidR="006E01FC" w:rsidRPr="003F4558" w:rsidRDefault="006E01FC" w:rsidP="000C0BA9">
            <w:pPr>
              <w:spacing w:after="0" w:line="240" w:lineRule="auto"/>
              <w:ind w:right="-20"/>
              <w:jc w:val="center"/>
              <w:rPr>
                <w:bCs/>
                <w:szCs w:val="24"/>
                <w:lang w:val="ro-RO"/>
              </w:rPr>
            </w:pPr>
            <w:r w:rsidRPr="003F4558">
              <w:rPr>
                <w:bCs/>
                <w:szCs w:val="24"/>
                <w:lang w:val="ro-RO"/>
              </w:rPr>
              <w:t>2 ore</w:t>
            </w:r>
          </w:p>
        </w:tc>
      </w:tr>
      <w:tr w:rsidR="006E01FC" w:rsidRPr="003F4558" w14:paraId="65954EBD" w14:textId="77777777" w:rsidTr="000C0BA9">
        <w:trPr>
          <w:trHeight w:val="20"/>
        </w:trPr>
        <w:tc>
          <w:tcPr>
            <w:tcW w:w="5466" w:type="dxa"/>
            <w:shd w:val="clear" w:color="auto" w:fill="auto"/>
            <w:hideMark/>
          </w:tcPr>
          <w:p w14:paraId="1D6419F0" w14:textId="77777777" w:rsidR="006E01FC" w:rsidRPr="003F4558" w:rsidRDefault="006E01FC" w:rsidP="000C0BA9">
            <w:pPr>
              <w:spacing w:after="0"/>
              <w:rPr>
                <w:szCs w:val="24"/>
                <w:lang w:val="ro-RO"/>
              </w:rPr>
            </w:pPr>
            <w:r w:rsidRPr="003F4558">
              <w:rPr>
                <w:szCs w:val="24"/>
                <w:lang w:val="ro-RO"/>
              </w:rPr>
              <w:t>5. Relațiile culturale româno-maghiare și dezvoltarea mişcării culturale româneşti în secolele XVIII-XIX</w:t>
            </w:r>
          </w:p>
        </w:tc>
        <w:tc>
          <w:tcPr>
            <w:tcW w:w="3372" w:type="dxa"/>
            <w:vMerge/>
            <w:shd w:val="clear" w:color="auto" w:fill="auto"/>
            <w:vAlign w:val="center"/>
            <w:hideMark/>
          </w:tcPr>
          <w:p w14:paraId="2443DE3C" w14:textId="77777777" w:rsidR="006E01FC" w:rsidRPr="003F4558" w:rsidRDefault="006E01FC" w:rsidP="000C0BA9">
            <w:pPr>
              <w:spacing w:after="0" w:line="240" w:lineRule="auto"/>
              <w:rPr>
                <w:bCs/>
                <w:szCs w:val="24"/>
                <w:lang w:val="ro-RO"/>
              </w:rPr>
            </w:pPr>
          </w:p>
        </w:tc>
        <w:tc>
          <w:tcPr>
            <w:tcW w:w="1808" w:type="dxa"/>
            <w:shd w:val="clear" w:color="auto" w:fill="auto"/>
            <w:hideMark/>
          </w:tcPr>
          <w:p w14:paraId="5AB179AA" w14:textId="77777777" w:rsidR="006E01FC" w:rsidRPr="003F4558" w:rsidRDefault="006E01FC" w:rsidP="000C0BA9">
            <w:pPr>
              <w:spacing w:after="0"/>
              <w:jc w:val="center"/>
              <w:rPr>
                <w:lang w:val="ro-RO"/>
              </w:rPr>
            </w:pPr>
            <w:r w:rsidRPr="003F4558">
              <w:rPr>
                <w:bCs/>
                <w:szCs w:val="24"/>
                <w:lang w:val="ro-RO"/>
              </w:rPr>
              <w:t>2 ore</w:t>
            </w:r>
          </w:p>
        </w:tc>
      </w:tr>
      <w:tr w:rsidR="006E01FC" w:rsidRPr="003F4558" w14:paraId="768F1EDD" w14:textId="77777777" w:rsidTr="000C0BA9">
        <w:trPr>
          <w:trHeight w:val="20"/>
        </w:trPr>
        <w:tc>
          <w:tcPr>
            <w:tcW w:w="5466" w:type="dxa"/>
            <w:shd w:val="clear" w:color="auto" w:fill="auto"/>
            <w:hideMark/>
          </w:tcPr>
          <w:p w14:paraId="2BFA9CA7" w14:textId="77777777" w:rsidR="006E01FC" w:rsidRPr="003F4558" w:rsidRDefault="006E01FC" w:rsidP="000C0BA9">
            <w:pPr>
              <w:spacing w:after="0"/>
              <w:rPr>
                <w:szCs w:val="24"/>
                <w:lang w:val="ro-RO"/>
              </w:rPr>
            </w:pPr>
            <w:r w:rsidRPr="003F4558">
              <w:rPr>
                <w:szCs w:val="24"/>
                <w:lang w:val="ro-RO"/>
              </w:rPr>
              <w:t>6. Literatura română de la începutul secolului XX</w:t>
            </w:r>
          </w:p>
        </w:tc>
        <w:tc>
          <w:tcPr>
            <w:tcW w:w="3372" w:type="dxa"/>
            <w:vMerge/>
            <w:shd w:val="clear" w:color="auto" w:fill="auto"/>
            <w:vAlign w:val="center"/>
            <w:hideMark/>
          </w:tcPr>
          <w:p w14:paraId="48586D09" w14:textId="77777777" w:rsidR="006E01FC" w:rsidRPr="003F4558" w:rsidRDefault="006E01FC" w:rsidP="000C0BA9">
            <w:pPr>
              <w:spacing w:after="0" w:line="240" w:lineRule="auto"/>
              <w:rPr>
                <w:bCs/>
                <w:szCs w:val="24"/>
                <w:lang w:val="ro-RO"/>
              </w:rPr>
            </w:pPr>
          </w:p>
        </w:tc>
        <w:tc>
          <w:tcPr>
            <w:tcW w:w="1808" w:type="dxa"/>
            <w:shd w:val="clear" w:color="auto" w:fill="auto"/>
            <w:hideMark/>
          </w:tcPr>
          <w:p w14:paraId="035BDF38" w14:textId="77777777" w:rsidR="006E01FC" w:rsidRPr="003F4558" w:rsidRDefault="006E01FC" w:rsidP="000C0BA9">
            <w:pPr>
              <w:spacing w:after="0"/>
              <w:jc w:val="center"/>
              <w:rPr>
                <w:lang w:val="ro-RO"/>
              </w:rPr>
            </w:pPr>
            <w:r w:rsidRPr="003F4558">
              <w:rPr>
                <w:bCs/>
                <w:szCs w:val="24"/>
                <w:lang w:val="ro-RO"/>
              </w:rPr>
              <w:t>2 ore</w:t>
            </w:r>
          </w:p>
        </w:tc>
      </w:tr>
      <w:tr w:rsidR="006E01FC" w:rsidRPr="003F4558" w14:paraId="58240003" w14:textId="77777777" w:rsidTr="000C0BA9">
        <w:trPr>
          <w:trHeight w:val="20"/>
        </w:trPr>
        <w:tc>
          <w:tcPr>
            <w:tcW w:w="5466" w:type="dxa"/>
            <w:shd w:val="clear" w:color="auto" w:fill="auto"/>
            <w:hideMark/>
          </w:tcPr>
          <w:p w14:paraId="6B9FF4FA" w14:textId="77777777" w:rsidR="006E01FC" w:rsidRPr="003F4558" w:rsidRDefault="006E01FC" w:rsidP="000C0BA9">
            <w:pPr>
              <w:spacing w:after="0"/>
              <w:rPr>
                <w:szCs w:val="24"/>
                <w:lang w:val="ro-RO"/>
              </w:rPr>
            </w:pPr>
            <w:r w:rsidRPr="003F4558">
              <w:rPr>
                <w:szCs w:val="24"/>
                <w:lang w:val="ro-RO"/>
              </w:rPr>
              <w:t xml:space="preserve">7. Evoluția fenomenului cultural la sfârșitul secolului al XIX-lea și începutul secolului XX. </w:t>
            </w:r>
          </w:p>
        </w:tc>
        <w:tc>
          <w:tcPr>
            <w:tcW w:w="3372" w:type="dxa"/>
            <w:vMerge/>
            <w:shd w:val="clear" w:color="auto" w:fill="auto"/>
            <w:vAlign w:val="center"/>
            <w:hideMark/>
          </w:tcPr>
          <w:p w14:paraId="7285FBDA" w14:textId="77777777" w:rsidR="006E01FC" w:rsidRPr="003F4558" w:rsidRDefault="006E01FC" w:rsidP="000C0BA9">
            <w:pPr>
              <w:spacing w:after="0" w:line="240" w:lineRule="auto"/>
              <w:rPr>
                <w:bCs/>
                <w:szCs w:val="24"/>
                <w:lang w:val="ro-RO"/>
              </w:rPr>
            </w:pPr>
          </w:p>
        </w:tc>
        <w:tc>
          <w:tcPr>
            <w:tcW w:w="1808" w:type="dxa"/>
            <w:shd w:val="clear" w:color="auto" w:fill="auto"/>
            <w:hideMark/>
          </w:tcPr>
          <w:p w14:paraId="191BBCBB" w14:textId="77777777" w:rsidR="006E01FC" w:rsidRPr="003F4558" w:rsidRDefault="006E01FC" w:rsidP="000C0BA9">
            <w:pPr>
              <w:spacing w:after="0"/>
              <w:jc w:val="center"/>
              <w:rPr>
                <w:lang w:val="ro-RO"/>
              </w:rPr>
            </w:pPr>
            <w:r w:rsidRPr="003F4558">
              <w:rPr>
                <w:bCs/>
                <w:szCs w:val="24"/>
                <w:lang w:val="ro-RO"/>
              </w:rPr>
              <w:t>2 ore</w:t>
            </w:r>
          </w:p>
        </w:tc>
      </w:tr>
      <w:tr w:rsidR="006E01FC" w:rsidRPr="003F4558" w14:paraId="705045B9" w14:textId="77777777" w:rsidTr="000C0BA9">
        <w:trPr>
          <w:trHeight w:val="20"/>
        </w:trPr>
        <w:tc>
          <w:tcPr>
            <w:tcW w:w="5466" w:type="dxa"/>
            <w:shd w:val="clear" w:color="auto" w:fill="auto"/>
            <w:hideMark/>
          </w:tcPr>
          <w:p w14:paraId="78216820" w14:textId="77777777" w:rsidR="006E01FC" w:rsidRPr="003F4558" w:rsidRDefault="006E01FC" w:rsidP="000C0BA9">
            <w:pPr>
              <w:spacing w:after="0"/>
              <w:rPr>
                <w:szCs w:val="24"/>
                <w:lang w:val="ro-RO"/>
              </w:rPr>
            </w:pPr>
            <w:r w:rsidRPr="003F4558">
              <w:rPr>
                <w:szCs w:val="24"/>
                <w:lang w:val="ro-RO"/>
              </w:rPr>
              <w:t>8. Literatura română de la sfârșitul secolului al XIX-lea și începutul secolului XX. Ion Agârbiceanu</w:t>
            </w:r>
          </w:p>
        </w:tc>
        <w:tc>
          <w:tcPr>
            <w:tcW w:w="3372" w:type="dxa"/>
            <w:vMerge/>
            <w:shd w:val="clear" w:color="auto" w:fill="auto"/>
            <w:vAlign w:val="center"/>
            <w:hideMark/>
          </w:tcPr>
          <w:p w14:paraId="34A48930" w14:textId="77777777" w:rsidR="006E01FC" w:rsidRPr="003F4558" w:rsidRDefault="006E01FC" w:rsidP="000C0BA9">
            <w:pPr>
              <w:spacing w:after="0" w:line="240" w:lineRule="auto"/>
              <w:rPr>
                <w:bCs/>
                <w:szCs w:val="24"/>
                <w:lang w:val="ro-RO"/>
              </w:rPr>
            </w:pPr>
          </w:p>
        </w:tc>
        <w:tc>
          <w:tcPr>
            <w:tcW w:w="1808" w:type="dxa"/>
            <w:shd w:val="clear" w:color="auto" w:fill="auto"/>
            <w:hideMark/>
          </w:tcPr>
          <w:p w14:paraId="272FD021" w14:textId="77777777" w:rsidR="006E01FC" w:rsidRPr="003F4558" w:rsidRDefault="006E01FC" w:rsidP="000C0BA9">
            <w:pPr>
              <w:spacing w:after="0"/>
              <w:jc w:val="center"/>
              <w:rPr>
                <w:lang w:val="ro-RO"/>
              </w:rPr>
            </w:pPr>
            <w:r w:rsidRPr="003F4558">
              <w:rPr>
                <w:bCs/>
                <w:szCs w:val="24"/>
                <w:lang w:val="ro-RO"/>
              </w:rPr>
              <w:t>2 ore</w:t>
            </w:r>
          </w:p>
        </w:tc>
      </w:tr>
      <w:tr w:rsidR="006E01FC" w:rsidRPr="003F4558" w14:paraId="364FCEF7" w14:textId="77777777" w:rsidTr="000C0BA9">
        <w:trPr>
          <w:trHeight w:val="20"/>
        </w:trPr>
        <w:tc>
          <w:tcPr>
            <w:tcW w:w="5466" w:type="dxa"/>
            <w:shd w:val="clear" w:color="auto" w:fill="auto"/>
            <w:hideMark/>
          </w:tcPr>
          <w:p w14:paraId="528FABD6" w14:textId="77777777" w:rsidR="006E01FC" w:rsidRPr="003F4558" w:rsidRDefault="006E01FC" w:rsidP="000C0BA9">
            <w:pPr>
              <w:spacing w:after="0"/>
              <w:rPr>
                <w:szCs w:val="24"/>
                <w:lang w:val="ro-RO"/>
              </w:rPr>
            </w:pPr>
            <w:r w:rsidRPr="003F4558">
              <w:rPr>
                <w:szCs w:val="24"/>
                <w:lang w:val="ro-RO"/>
              </w:rPr>
              <w:t>9. Contextul cultural și istoric al perioadei interbelice. Proza românească interbelică</w:t>
            </w:r>
          </w:p>
        </w:tc>
        <w:tc>
          <w:tcPr>
            <w:tcW w:w="3372" w:type="dxa"/>
            <w:vMerge/>
            <w:shd w:val="clear" w:color="auto" w:fill="auto"/>
            <w:vAlign w:val="center"/>
            <w:hideMark/>
          </w:tcPr>
          <w:p w14:paraId="6CC024A7" w14:textId="77777777" w:rsidR="006E01FC" w:rsidRPr="003F4558" w:rsidRDefault="006E01FC" w:rsidP="000C0BA9">
            <w:pPr>
              <w:spacing w:after="0" w:line="240" w:lineRule="auto"/>
              <w:rPr>
                <w:bCs/>
                <w:szCs w:val="24"/>
                <w:lang w:val="ro-RO"/>
              </w:rPr>
            </w:pPr>
          </w:p>
        </w:tc>
        <w:tc>
          <w:tcPr>
            <w:tcW w:w="1808" w:type="dxa"/>
            <w:shd w:val="clear" w:color="auto" w:fill="auto"/>
            <w:hideMark/>
          </w:tcPr>
          <w:p w14:paraId="224B1ACC" w14:textId="77777777" w:rsidR="006E01FC" w:rsidRPr="003F4558" w:rsidRDefault="006E01FC" w:rsidP="000C0BA9">
            <w:pPr>
              <w:spacing w:after="0"/>
              <w:jc w:val="center"/>
              <w:rPr>
                <w:lang w:val="ro-RO"/>
              </w:rPr>
            </w:pPr>
            <w:r w:rsidRPr="003F4558">
              <w:rPr>
                <w:bCs/>
                <w:szCs w:val="24"/>
                <w:lang w:val="ro-RO"/>
              </w:rPr>
              <w:t>2 ore</w:t>
            </w:r>
          </w:p>
        </w:tc>
      </w:tr>
      <w:tr w:rsidR="006E01FC" w:rsidRPr="003F4558" w14:paraId="6C0D0548" w14:textId="77777777" w:rsidTr="000C0BA9">
        <w:trPr>
          <w:trHeight w:val="20"/>
        </w:trPr>
        <w:tc>
          <w:tcPr>
            <w:tcW w:w="5466" w:type="dxa"/>
            <w:shd w:val="clear" w:color="auto" w:fill="auto"/>
            <w:hideMark/>
          </w:tcPr>
          <w:p w14:paraId="2EC39ED1" w14:textId="77777777" w:rsidR="006E01FC" w:rsidRPr="003F4558" w:rsidRDefault="006E01FC" w:rsidP="000C0BA9">
            <w:pPr>
              <w:spacing w:after="0"/>
              <w:rPr>
                <w:szCs w:val="24"/>
                <w:lang w:val="ro-RO"/>
              </w:rPr>
            </w:pPr>
            <w:r w:rsidRPr="003F4558">
              <w:rPr>
                <w:szCs w:val="24"/>
                <w:lang w:val="ro-RO"/>
              </w:rPr>
              <w:t>10. Oameni de cultură, personalități și orientări socio-culturale (Liviu Rebreanu. Mihail Sadoveanu)</w:t>
            </w:r>
          </w:p>
        </w:tc>
        <w:tc>
          <w:tcPr>
            <w:tcW w:w="3372" w:type="dxa"/>
            <w:vMerge/>
            <w:shd w:val="clear" w:color="auto" w:fill="auto"/>
            <w:vAlign w:val="center"/>
            <w:hideMark/>
          </w:tcPr>
          <w:p w14:paraId="21B07D89" w14:textId="77777777" w:rsidR="006E01FC" w:rsidRPr="003F4558" w:rsidRDefault="006E01FC" w:rsidP="000C0BA9">
            <w:pPr>
              <w:spacing w:after="0" w:line="240" w:lineRule="auto"/>
              <w:rPr>
                <w:bCs/>
                <w:szCs w:val="24"/>
                <w:lang w:val="ro-RO"/>
              </w:rPr>
            </w:pPr>
          </w:p>
        </w:tc>
        <w:tc>
          <w:tcPr>
            <w:tcW w:w="1808" w:type="dxa"/>
            <w:shd w:val="clear" w:color="auto" w:fill="auto"/>
            <w:hideMark/>
          </w:tcPr>
          <w:p w14:paraId="0ACCC0CC" w14:textId="77777777" w:rsidR="006E01FC" w:rsidRPr="003F4558" w:rsidRDefault="006E01FC" w:rsidP="000C0BA9">
            <w:pPr>
              <w:spacing w:after="0"/>
              <w:jc w:val="center"/>
              <w:rPr>
                <w:lang w:val="ro-RO"/>
              </w:rPr>
            </w:pPr>
            <w:r w:rsidRPr="003F4558">
              <w:rPr>
                <w:bCs/>
                <w:szCs w:val="24"/>
                <w:lang w:val="ro-RO"/>
              </w:rPr>
              <w:t>2 ore</w:t>
            </w:r>
          </w:p>
        </w:tc>
      </w:tr>
      <w:tr w:rsidR="006E01FC" w:rsidRPr="003F4558" w14:paraId="63FEAE76" w14:textId="77777777" w:rsidTr="000C0BA9">
        <w:trPr>
          <w:trHeight w:val="20"/>
        </w:trPr>
        <w:tc>
          <w:tcPr>
            <w:tcW w:w="5466" w:type="dxa"/>
            <w:shd w:val="clear" w:color="auto" w:fill="auto"/>
            <w:hideMark/>
          </w:tcPr>
          <w:p w14:paraId="4A909DAE" w14:textId="77777777" w:rsidR="006E01FC" w:rsidRPr="003F4558" w:rsidRDefault="006E01FC" w:rsidP="000C0BA9">
            <w:pPr>
              <w:spacing w:after="0"/>
              <w:rPr>
                <w:szCs w:val="24"/>
                <w:lang w:val="ro-RO"/>
              </w:rPr>
            </w:pPr>
            <w:r w:rsidRPr="003F4558">
              <w:rPr>
                <w:szCs w:val="24"/>
                <w:lang w:val="ro-RO"/>
              </w:rPr>
              <w:t>11. Oameni de cultură, personalități și orientări socio-culturale (Camil Petrescu. George Călinescu)</w:t>
            </w:r>
          </w:p>
        </w:tc>
        <w:tc>
          <w:tcPr>
            <w:tcW w:w="3372" w:type="dxa"/>
            <w:vMerge/>
            <w:shd w:val="clear" w:color="auto" w:fill="auto"/>
            <w:vAlign w:val="center"/>
            <w:hideMark/>
          </w:tcPr>
          <w:p w14:paraId="28FE063C" w14:textId="77777777" w:rsidR="006E01FC" w:rsidRPr="003F4558" w:rsidRDefault="006E01FC" w:rsidP="000C0BA9">
            <w:pPr>
              <w:spacing w:after="0" w:line="240" w:lineRule="auto"/>
              <w:rPr>
                <w:bCs/>
                <w:szCs w:val="24"/>
                <w:lang w:val="ro-RO"/>
              </w:rPr>
            </w:pPr>
          </w:p>
        </w:tc>
        <w:tc>
          <w:tcPr>
            <w:tcW w:w="1808" w:type="dxa"/>
            <w:shd w:val="clear" w:color="auto" w:fill="auto"/>
            <w:hideMark/>
          </w:tcPr>
          <w:p w14:paraId="34420676" w14:textId="77777777" w:rsidR="006E01FC" w:rsidRPr="003F4558" w:rsidRDefault="006E01FC" w:rsidP="000C0BA9">
            <w:pPr>
              <w:spacing w:after="0"/>
              <w:jc w:val="center"/>
              <w:rPr>
                <w:lang w:val="ro-RO"/>
              </w:rPr>
            </w:pPr>
            <w:r w:rsidRPr="003F4558">
              <w:rPr>
                <w:bCs/>
                <w:szCs w:val="24"/>
                <w:lang w:val="ro-RO"/>
              </w:rPr>
              <w:t>2 ore</w:t>
            </w:r>
          </w:p>
        </w:tc>
      </w:tr>
      <w:tr w:rsidR="006E01FC" w:rsidRPr="003F4558" w14:paraId="0ECDC0E2" w14:textId="77777777" w:rsidTr="000C0BA9">
        <w:trPr>
          <w:trHeight w:val="20"/>
        </w:trPr>
        <w:tc>
          <w:tcPr>
            <w:tcW w:w="5466" w:type="dxa"/>
            <w:shd w:val="clear" w:color="auto" w:fill="auto"/>
            <w:hideMark/>
          </w:tcPr>
          <w:p w14:paraId="3C77DDA7" w14:textId="77777777" w:rsidR="006E01FC" w:rsidRPr="003F4558" w:rsidRDefault="006E01FC" w:rsidP="000C0BA9">
            <w:pPr>
              <w:spacing w:after="0"/>
              <w:rPr>
                <w:szCs w:val="24"/>
                <w:lang w:val="ro-RO"/>
              </w:rPr>
            </w:pPr>
            <w:r w:rsidRPr="003F4558">
              <w:rPr>
                <w:szCs w:val="24"/>
                <w:lang w:val="ro-RO"/>
              </w:rPr>
              <w:t>12. Despre ideologii culturale în perioada interbelică</w:t>
            </w:r>
          </w:p>
        </w:tc>
        <w:tc>
          <w:tcPr>
            <w:tcW w:w="3372" w:type="dxa"/>
            <w:vMerge/>
            <w:shd w:val="clear" w:color="auto" w:fill="auto"/>
            <w:vAlign w:val="center"/>
            <w:hideMark/>
          </w:tcPr>
          <w:p w14:paraId="5D7F2203" w14:textId="77777777" w:rsidR="006E01FC" w:rsidRPr="003F4558" w:rsidRDefault="006E01FC" w:rsidP="000C0BA9">
            <w:pPr>
              <w:spacing w:after="0" w:line="240" w:lineRule="auto"/>
              <w:rPr>
                <w:bCs/>
                <w:szCs w:val="24"/>
                <w:lang w:val="ro-RO"/>
              </w:rPr>
            </w:pPr>
          </w:p>
        </w:tc>
        <w:tc>
          <w:tcPr>
            <w:tcW w:w="1808" w:type="dxa"/>
            <w:shd w:val="clear" w:color="auto" w:fill="auto"/>
            <w:hideMark/>
          </w:tcPr>
          <w:p w14:paraId="7148BED4" w14:textId="77777777" w:rsidR="006E01FC" w:rsidRPr="003F4558" w:rsidRDefault="006E01FC" w:rsidP="000C0BA9">
            <w:pPr>
              <w:spacing w:after="0"/>
              <w:jc w:val="center"/>
              <w:rPr>
                <w:lang w:val="ro-RO"/>
              </w:rPr>
            </w:pPr>
            <w:r w:rsidRPr="003F4558">
              <w:rPr>
                <w:bCs/>
                <w:szCs w:val="24"/>
                <w:lang w:val="ro-RO"/>
              </w:rPr>
              <w:t>2 ore</w:t>
            </w:r>
          </w:p>
        </w:tc>
      </w:tr>
      <w:tr w:rsidR="006E01FC" w:rsidRPr="003F4558" w14:paraId="36B2F6B3" w14:textId="77777777" w:rsidTr="000C0BA9">
        <w:trPr>
          <w:trHeight w:val="20"/>
        </w:trPr>
        <w:tc>
          <w:tcPr>
            <w:tcW w:w="5466" w:type="dxa"/>
            <w:shd w:val="clear" w:color="auto" w:fill="auto"/>
            <w:hideMark/>
          </w:tcPr>
          <w:p w14:paraId="066D46F1" w14:textId="77777777" w:rsidR="006E01FC" w:rsidRPr="003F4558" w:rsidRDefault="006E01FC" w:rsidP="000C0BA9">
            <w:pPr>
              <w:spacing w:after="0"/>
              <w:rPr>
                <w:szCs w:val="24"/>
                <w:lang w:val="ro-RO"/>
              </w:rPr>
            </w:pPr>
            <w:r w:rsidRPr="003F4558">
              <w:rPr>
                <w:szCs w:val="24"/>
                <w:lang w:val="ro-RO"/>
              </w:rPr>
              <w:t>13. Evoluția fenomenului cultural în perioada postbelică. Context socio-istoric.  Proza postbelică</w:t>
            </w:r>
          </w:p>
        </w:tc>
        <w:tc>
          <w:tcPr>
            <w:tcW w:w="3372" w:type="dxa"/>
            <w:vMerge/>
            <w:shd w:val="clear" w:color="auto" w:fill="auto"/>
            <w:vAlign w:val="center"/>
            <w:hideMark/>
          </w:tcPr>
          <w:p w14:paraId="29473ECE" w14:textId="77777777" w:rsidR="006E01FC" w:rsidRPr="003F4558" w:rsidRDefault="006E01FC" w:rsidP="000C0BA9">
            <w:pPr>
              <w:spacing w:after="0" w:line="240" w:lineRule="auto"/>
              <w:rPr>
                <w:bCs/>
                <w:szCs w:val="24"/>
                <w:lang w:val="ro-RO"/>
              </w:rPr>
            </w:pPr>
          </w:p>
        </w:tc>
        <w:tc>
          <w:tcPr>
            <w:tcW w:w="1808" w:type="dxa"/>
            <w:shd w:val="clear" w:color="auto" w:fill="auto"/>
            <w:hideMark/>
          </w:tcPr>
          <w:p w14:paraId="2D41219B" w14:textId="77777777" w:rsidR="006E01FC" w:rsidRPr="003F4558" w:rsidRDefault="006E01FC" w:rsidP="000C0BA9">
            <w:pPr>
              <w:spacing w:after="0"/>
              <w:jc w:val="center"/>
              <w:rPr>
                <w:lang w:val="ro-RO"/>
              </w:rPr>
            </w:pPr>
            <w:r w:rsidRPr="003F4558">
              <w:rPr>
                <w:bCs/>
                <w:szCs w:val="24"/>
                <w:lang w:val="ro-RO"/>
              </w:rPr>
              <w:t>2 ore</w:t>
            </w:r>
          </w:p>
        </w:tc>
      </w:tr>
      <w:tr w:rsidR="006E01FC" w:rsidRPr="003F4558" w14:paraId="78629F8A" w14:textId="77777777" w:rsidTr="000C0BA9">
        <w:trPr>
          <w:trHeight w:val="260"/>
        </w:trPr>
        <w:tc>
          <w:tcPr>
            <w:tcW w:w="5466" w:type="dxa"/>
            <w:shd w:val="clear" w:color="auto" w:fill="auto"/>
            <w:hideMark/>
          </w:tcPr>
          <w:p w14:paraId="0AAEFE22" w14:textId="77777777" w:rsidR="006E01FC" w:rsidRPr="003F4558" w:rsidRDefault="006E01FC" w:rsidP="000C0BA9">
            <w:pPr>
              <w:spacing w:after="0" w:line="240" w:lineRule="auto"/>
              <w:ind w:left="90"/>
              <w:rPr>
                <w:szCs w:val="24"/>
                <w:lang w:val="ro-RO"/>
              </w:rPr>
            </w:pPr>
            <w:r w:rsidRPr="003F4558">
              <w:rPr>
                <w:szCs w:val="24"/>
                <w:lang w:val="ro-RO"/>
              </w:rPr>
              <w:t>14. Paralelisme literare și relații interculturale româno-maghiare</w:t>
            </w:r>
          </w:p>
        </w:tc>
        <w:tc>
          <w:tcPr>
            <w:tcW w:w="3372" w:type="dxa"/>
            <w:vMerge/>
            <w:shd w:val="clear" w:color="auto" w:fill="auto"/>
            <w:vAlign w:val="center"/>
            <w:hideMark/>
          </w:tcPr>
          <w:p w14:paraId="76580E4D" w14:textId="77777777" w:rsidR="006E01FC" w:rsidRPr="003F4558" w:rsidRDefault="006E01FC" w:rsidP="000C0BA9">
            <w:pPr>
              <w:spacing w:after="0" w:line="240" w:lineRule="auto"/>
              <w:rPr>
                <w:bCs/>
                <w:szCs w:val="24"/>
                <w:lang w:val="ro-RO"/>
              </w:rPr>
            </w:pPr>
          </w:p>
        </w:tc>
        <w:tc>
          <w:tcPr>
            <w:tcW w:w="1808" w:type="dxa"/>
            <w:shd w:val="clear" w:color="auto" w:fill="auto"/>
            <w:hideMark/>
          </w:tcPr>
          <w:p w14:paraId="2B29A9C4" w14:textId="77777777" w:rsidR="006E01FC" w:rsidRPr="003F4558" w:rsidRDefault="006E01FC" w:rsidP="000C0BA9">
            <w:pPr>
              <w:spacing w:after="0" w:line="240" w:lineRule="auto"/>
              <w:ind w:right="-20"/>
              <w:jc w:val="center"/>
              <w:rPr>
                <w:bCs/>
                <w:szCs w:val="24"/>
                <w:lang w:val="ro-RO"/>
              </w:rPr>
            </w:pPr>
            <w:r w:rsidRPr="003F4558">
              <w:rPr>
                <w:bCs/>
                <w:szCs w:val="24"/>
                <w:lang w:val="ro-RO"/>
              </w:rPr>
              <w:t>2 ore</w:t>
            </w:r>
          </w:p>
        </w:tc>
      </w:tr>
      <w:tr w:rsidR="00FE4ABC" w:rsidRPr="003F4558" w14:paraId="3D3419DB" w14:textId="77777777" w:rsidTr="000C0BA9">
        <w:trPr>
          <w:trHeight w:val="20"/>
        </w:trPr>
        <w:tc>
          <w:tcPr>
            <w:tcW w:w="10646" w:type="dxa"/>
            <w:gridSpan w:val="3"/>
            <w:shd w:val="clear" w:color="auto" w:fill="auto"/>
          </w:tcPr>
          <w:p w14:paraId="7A8F5B14" w14:textId="77777777" w:rsidR="002D2918" w:rsidRPr="003F4558" w:rsidRDefault="002D2918" w:rsidP="000C0BA9">
            <w:pPr>
              <w:spacing w:after="0"/>
              <w:rPr>
                <w:b/>
                <w:lang w:val="ro-RO"/>
              </w:rPr>
            </w:pPr>
            <w:r w:rsidRPr="003F4558">
              <w:rPr>
                <w:b/>
                <w:lang w:val="ro-RO"/>
              </w:rPr>
              <w:t xml:space="preserve">Bibliografie </w:t>
            </w:r>
          </w:p>
          <w:p w14:paraId="68A60879" w14:textId="77777777" w:rsidR="002D2918" w:rsidRPr="003F4558" w:rsidRDefault="002D2918" w:rsidP="000C0BA9">
            <w:pPr>
              <w:spacing w:after="0" w:line="240" w:lineRule="auto"/>
              <w:ind w:left="709" w:hanging="567"/>
              <w:jc w:val="both"/>
              <w:rPr>
                <w:szCs w:val="24"/>
                <w:lang w:val="ro-RO"/>
              </w:rPr>
            </w:pPr>
            <w:r w:rsidRPr="003F4558">
              <w:rPr>
                <w:szCs w:val="24"/>
                <w:lang w:val="ro-RO"/>
              </w:rPr>
              <w:t xml:space="preserve">Badea, Georgiana Lungu. (2007). </w:t>
            </w:r>
            <w:r w:rsidRPr="003F4558">
              <w:rPr>
                <w:i/>
                <w:szCs w:val="24"/>
                <w:lang w:val="ro-RO"/>
              </w:rPr>
              <w:t>Scurta istorie a traducerii: repere traductologice</w:t>
            </w:r>
            <w:r w:rsidRPr="003F4558">
              <w:rPr>
                <w:szCs w:val="24"/>
                <w:lang w:val="ro-RO"/>
              </w:rPr>
              <w:t>. Timisoara: Editura Universitatii de Vest.*</w:t>
            </w:r>
          </w:p>
          <w:p w14:paraId="449FEDB0" w14:textId="77777777" w:rsidR="002D2918" w:rsidRPr="003F4558" w:rsidRDefault="002D2918" w:rsidP="000C0BA9">
            <w:pPr>
              <w:spacing w:after="0" w:line="240" w:lineRule="auto"/>
              <w:ind w:left="709" w:hanging="567"/>
              <w:jc w:val="both"/>
              <w:rPr>
                <w:szCs w:val="24"/>
                <w:lang w:val="ro-RO"/>
              </w:rPr>
            </w:pPr>
            <w:r w:rsidRPr="003F4558">
              <w:rPr>
                <w:szCs w:val="24"/>
                <w:lang w:val="ro-RO"/>
              </w:rPr>
              <w:t>Balotă, N. (1974).</w:t>
            </w:r>
            <w:r w:rsidRPr="003F4558">
              <w:rPr>
                <w:i/>
                <w:iCs/>
                <w:szCs w:val="24"/>
                <w:lang w:val="ro-RO"/>
              </w:rPr>
              <w:t xml:space="preserve"> De la Ion la Ioanide</w:t>
            </w:r>
            <w:r w:rsidRPr="003F4558">
              <w:rPr>
                <w:szCs w:val="24"/>
                <w:lang w:val="ro-RO"/>
              </w:rPr>
              <w:t xml:space="preserve">. </w:t>
            </w:r>
            <w:r w:rsidRPr="003F4558">
              <w:rPr>
                <w:i/>
                <w:iCs/>
                <w:szCs w:val="24"/>
                <w:lang w:val="ro-RO"/>
              </w:rPr>
              <w:t>Prozatori români ai secolului XX</w:t>
            </w:r>
            <w:r w:rsidRPr="003F4558">
              <w:rPr>
                <w:szCs w:val="24"/>
                <w:lang w:val="ro-RO"/>
              </w:rPr>
              <w:t>. Bucureşti:  Editura Eminescu.</w:t>
            </w:r>
          </w:p>
          <w:p w14:paraId="466E49B6" w14:textId="77777777" w:rsidR="002D2918" w:rsidRPr="003F4558" w:rsidRDefault="002D2918" w:rsidP="000C0BA9">
            <w:pPr>
              <w:spacing w:after="0" w:line="240" w:lineRule="auto"/>
              <w:ind w:left="709" w:hanging="567"/>
              <w:jc w:val="both"/>
              <w:rPr>
                <w:szCs w:val="24"/>
                <w:lang w:val="ro-RO"/>
              </w:rPr>
            </w:pPr>
            <w:r w:rsidRPr="003F4558">
              <w:rPr>
                <w:lang w:val="ro-RO"/>
              </w:rPr>
              <w:t>Badarau</w:t>
            </w:r>
            <w:r w:rsidRPr="003F4558">
              <w:rPr>
                <w:szCs w:val="24"/>
                <w:lang w:val="ro-RO"/>
              </w:rPr>
              <w:t>,</w:t>
            </w:r>
            <w:r w:rsidRPr="003F4558">
              <w:rPr>
                <w:lang w:val="ro-RO"/>
              </w:rPr>
              <w:t xml:space="preserve"> </w:t>
            </w:r>
            <w:r w:rsidRPr="003F4558">
              <w:rPr>
                <w:szCs w:val="24"/>
                <w:lang w:val="ro-RO"/>
              </w:rPr>
              <w:t>George</w:t>
            </w:r>
            <w:r w:rsidRPr="003F4558">
              <w:rPr>
                <w:lang w:val="ro-RO"/>
              </w:rPr>
              <w:t xml:space="preserve">. (2010). </w:t>
            </w:r>
            <w:r w:rsidRPr="003F4558">
              <w:rPr>
                <w:szCs w:val="24"/>
                <w:lang w:val="ro-RO"/>
              </w:rPr>
              <w:t xml:space="preserve"> </w:t>
            </w:r>
            <w:r w:rsidRPr="003F4558">
              <w:rPr>
                <w:i/>
                <w:szCs w:val="24"/>
                <w:lang w:val="ro-RO"/>
              </w:rPr>
              <w:t>Dictionar de scriitori canonici romani</w:t>
            </w:r>
            <w:r w:rsidRPr="003F4558">
              <w:rPr>
                <w:lang w:val="ro-RO"/>
              </w:rPr>
              <w:t>. Iasi</w:t>
            </w:r>
            <w:r w:rsidRPr="003F4558">
              <w:rPr>
                <w:szCs w:val="24"/>
                <w:lang w:val="ro-RO"/>
              </w:rPr>
              <w:t>: Institutul European</w:t>
            </w:r>
            <w:r w:rsidRPr="003F4558">
              <w:rPr>
                <w:lang w:val="ro-RO"/>
              </w:rPr>
              <w:t xml:space="preserve">.* </w:t>
            </w:r>
            <w:r w:rsidRPr="003F4558">
              <w:rPr>
                <w:szCs w:val="24"/>
                <w:lang w:val="ro-RO"/>
              </w:rPr>
              <w:t xml:space="preserve"> </w:t>
            </w:r>
          </w:p>
          <w:p w14:paraId="100E9D9E" w14:textId="77777777" w:rsidR="002D2918" w:rsidRPr="003F4558" w:rsidRDefault="002D2918" w:rsidP="000C0BA9">
            <w:pPr>
              <w:spacing w:after="0" w:line="240" w:lineRule="auto"/>
              <w:ind w:left="142"/>
              <w:rPr>
                <w:szCs w:val="24"/>
                <w:lang w:val="ro-RO"/>
              </w:rPr>
            </w:pPr>
            <w:r w:rsidRPr="003F4558">
              <w:rPr>
                <w:szCs w:val="24"/>
                <w:lang w:val="ro-RO"/>
              </w:rPr>
              <w:t xml:space="preserve">Beke, Gy. (1972). </w:t>
            </w:r>
            <w:r w:rsidRPr="003F4558">
              <w:rPr>
                <w:i/>
                <w:szCs w:val="24"/>
                <w:lang w:val="ro-RO"/>
              </w:rPr>
              <w:t>Fără interpret</w:t>
            </w:r>
            <w:r w:rsidRPr="003F4558">
              <w:rPr>
                <w:szCs w:val="24"/>
                <w:lang w:val="ro-RO"/>
              </w:rPr>
              <w:t>. Bucureşti: Editura Kriterion.</w:t>
            </w:r>
          </w:p>
          <w:p w14:paraId="1BC1695A" w14:textId="77777777" w:rsidR="002D2918" w:rsidRPr="003F4558" w:rsidRDefault="002D2918" w:rsidP="000C0BA9">
            <w:pPr>
              <w:spacing w:after="0" w:line="240" w:lineRule="auto"/>
              <w:ind w:left="142"/>
              <w:rPr>
                <w:szCs w:val="24"/>
                <w:lang w:val="ro-RO"/>
              </w:rPr>
            </w:pPr>
            <w:r w:rsidRPr="003F4558">
              <w:rPr>
                <w:szCs w:val="24"/>
                <w:lang w:val="ro-RO"/>
              </w:rPr>
              <w:t xml:space="preserve">Benő Attila. (2009).  </w:t>
            </w:r>
            <w:r w:rsidRPr="003F4558">
              <w:rPr>
                <w:i/>
                <w:szCs w:val="24"/>
                <w:lang w:val="ro-RO"/>
              </w:rPr>
              <w:t>Román-magyar kulturális szótár</w:t>
            </w:r>
            <w:r w:rsidRPr="003F4558">
              <w:rPr>
                <w:szCs w:val="24"/>
                <w:lang w:val="ro-RO"/>
              </w:rPr>
              <w:t xml:space="preserve">. Sepsiszentgyörgy: Anyanyelvápolók Erdélyi Szövetsége.* </w:t>
            </w:r>
          </w:p>
          <w:p w14:paraId="65F368F3" w14:textId="77777777" w:rsidR="002D2918" w:rsidRPr="003F4558" w:rsidRDefault="002D2918" w:rsidP="000C0BA9">
            <w:pPr>
              <w:spacing w:after="0" w:line="240" w:lineRule="auto"/>
              <w:ind w:left="142"/>
              <w:rPr>
                <w:szCs w:val="24"/>
                <w:lang w:val="ro-RO"/>
              </w:rPr>
            </w:pPr>
            <w:r w:rsidRPr="003F4558">
              <w:rPr>
                <w:rFonts w:eastAsia="Times New Roman"/>
                <w:szCs w:val="24"/>
                <w:lang w:val="ro-RO" w:eastAsia="hu-HU"/>
              </w:rPr>
              <w:t xml:space="preserve">Bodiu, Andrei- Ilie, Rodica – Lacatus, Adrian (coord.). (2011). </w:t>
            </w:r>
            <w:r w:rsidRPr="003F4558">
              <w:rPr>
                <w:rFonts w:eastAsia="Times New Roman"/>
                <w:i/>
                <w:szCs w:val="24"/>
                <w:lang w:val="ro-RO" w:eastAsia="hu-HU"/>
              </w:rPr>
              <w:t xml:space="preserve">Dilemele identitatii : forme de legitimare a literaturii in discursul cultural european al secolului XX </w:t>
            </w:r>
            <w:r w:rsidRPr="003F4558">
              <w:rPr>
                <w:rFonts w:eastAsia="Times New Roman"/>
                <w:szCs w:val="24"/>
                <w:lang w:val="ro-RO" w:eastAsia="hu-HU"/>
              </w:rPr>
              <w:t xml:space="preserve">: conferinta Asociatiei de Literatura Generala si Comparata din Romania, Brasov, 14-15 iulie 2011 /.-Brasov : Editura Universitatii Transilvania.* </w:t>
            </w:r>
          </w:p>
          <w:p w14:paraId="460E2884" w14:textId="77777777" w:rsidR="002D2918" w:rsidRPr="003F4558" w:rsidRDefault="002D2918" w:rsidP="000C0BA9">
            <w:pPr>
              <w:spacing w:after="0" w:line="240" w:lineRule="auto"/>
              <w:ind w:left="142"/>
              <w:rPr>
                <w:szCs w:val="24"/>
                <w:lang w:val="ro-RO"/>
              </w:rPr>
            </w:pPr>
            <w:r w:rsidRPr="003F4558">
              <w:rPr>
                <w:szCs w:val="24"/>
                <w:lang w:val="ro-RO"/>
              </w:rPr>
              <w:t xml:space="preserve">Bulei, I. (1996). </w:t>
            </w:r>
            <w:r w:rsidRPr="003F4558">
              <w:rPr>
                <w:i/>
                <w:szCs w:val="24"/>
                <w:lang w:val="ro-RO"/>
              </w:rPr>
              <w:t>Scurtă istorie a românilor</w:t>
            </w:r>
            <w:r w:rsidRPr="003F4558">
              <w:rPr>
                <w:szCs w:val="24"/>
                <w:lang w:val="ro-RO"/>
              </w:rPr>
              <w:t xml:space="preserve">. Bucureşti: Editura Meronia. </w:t>
            </w:r>
          </w:p>
          <w:p w14:paraId="28351B8F" w14:textId="77777777" w:rsidR="002D2918" w:rsidRPr="003F4558" w:rsidRDefault="002D2918" w:rsidP="000C0BA9">
            <w:pPr>
              <w:spacing w:after="0" w:line="240" w:lineRule="auto"/>
              <w:ind w:left="709" w:hanging="567"/>
              <w:rPr>
                <w:szCs w:val="24"/>
                <w:lang w:val="ro-RO"/>
              </w:rPr>
            </w:pPr>
            <w:r w:rsidRPr="003F4558">
              <w:rPr>
                <w:szCs w:val="24"/>
                <w:lang w:val="ro-RO"/>
              </w:rPr>
              <w:t xml:space="preserve">Clopoţel, I. (1970). </w:t>
            </w:r>
            <w:r w:rsidRPr="003F4558">
              <w:rPr>
                <w:i/>
                <w:szCs w:val="24"/>
                <w:lang w:val="ro-RO"/>
              </w:rPr>
              <w:t>Originile, dezvoltarea şi desăvârşirea limbii române literare</w:t>
            </w:r>
            <w:r w:rsidRPr="003F4558">
              <w:rPr>
                <w:szCs w:val="24"/>
                <w:lang w:val="ro-RO"/>
              </w:rPr>
              <w:t xml:space="preserve">. Bucureşti: EDP. </w:t>
            </w:r>
          </w:p>
          <w:p w14:paraId="186EFAFE" w14:textId="77777777" w:rsidR="002D2918" w:rsidRPr="003F4558" w:rsidRDefault="002D2918" w:rsidP="000C0BA9">
            <w:pPr>
              <w:spacing w:after="0" w:line="240" w:lineRule="auto"/>
              <w:ind w:left="709" w:hanging="567"/>
              <w:rPr>
                <w:szCs w:val="24"/>
                <w:lang w:val="ro-RO"/>
              </w:rPr>
            </w:pPr>
            <w:r w:rsidRPr="003F4558">
              <w:rPr>
                <w:lang w:val="ro-RO"/>
              </w:rPr>
              <w:t xml:space="preserve">Dinca, Diana. (2010). </w:t>
            </w:r>
            <w:r w:rsidRPr="003F4558">
              <w:rPr>
                <w:szCs w:val="24"/>
                <w:lang w:val="ro-RO"/>
              </w:rPr>
              <w:t xml:space="preserve"> </w:t>
            </w:r>
            <w:r w:rsidRPr="003F4558">
              <w:rPr>
                <w:i/>
                <w:szCs w:val="24"/>
                <w:lang w:val="ro-RO"/>
              </w:rPr>
              <w:t>Mostenirea antica in traditia populara romaneasca</w:t>
            </w:r>
            <w:r w:rsidRPr="003F4558">
              <w:rPr>
                <w:lang w:val="ro-RO"/>
              </w:rPr>
              <w:t xml:space="preserve">.Timisoara: Excelsior Art.* </w:t>
            </w:r>
          </w:p>
          <w:p w14:paraId="749FA508" w14:textId="77777777" w:rsidR="002D2918" w:rsidRPr="003F4558" w:rsidRDefault="002D2918" w:rsidP="000C0BA9">
            <w:pPr>
              <w:spacing w:after="0" w:line="240" w:lineRule="auto"/>
              <w:ind w:left="709" w:hanging="567"/>
              <w:rPr>
                <w:szCs w:val="24"/>
                <w:lang w:val="ro-RO"/>
              </w:rPr>
            </w:pPr>
            <w:r w:rsidRPr="003F4558">
              <w:rPr>
                <w:szCs w:val="24"/>
                <w:lang w:val="ro-RO"/>
              </w:rPr>
              <w:t xml:space="preserve">Durandin, C. (1998). </w:t>
            </w:r>
            <w:r w:rsidRPr="003F4558">
              <w:rPr>
                <w:i/>
                <w:szCs w:val="24"/>
                <w:lang w:val="ro-RO"/>
              </w:rPr>
              <w:t>Istoria românilor</w:t>
            </w:r>
            <w:r w:rsidRPr="003F4558">
              <w:rPr>
                <w:szCs w:val="24"/>
                <w:lang w:val="ro-RO"/>
              </w:rPr>
              <w:t>. Trad. de Liliana Buruiană, Popovici. Prefaţă de Al. Zub. Iaşi: Insitutul European.</w:t>
            </w:r>
          </w:p>
          <w:p w14:paraId="2B8B1E0A" w14:textId="77777777" w:rsidR="002D2918" w:rsidRPr="003F4558" w:rsidRDefault="002D2918" w:rsidP="000C0BA9">
            <w:pPr>
              <w:spacing w:after="0" w:line="240" w:lineRule="auto"/>
              <w:ind w:left="709" w:hanging="567"/>
              <w:rPr>
                <w:bCs/>
                <w:szCs w:val="24"/>
                <w:lang w:val="ro-RO"/>
              </w:rPr>
            </w:pPr>
            <w:r w:rsidRPr="003F4558">
              <w:rPr>
                <w:bCs/>
                <w:szCs w:val="24"/>
                <w:lang w:val="ro-RO"/>
              </w:rPr>
              <w:lastRenderedPageBreak/>
              <w:t xml:space="preserve">Grigore Georgiu. (2007).  </w:t>
            </w:r>
            <w:r w:rsidRPr="003F4558">
              <w:rPr>
                <w:bCs/>
                <w:i/>
                <w:szCs w:val="24"/>
                <w:lang w:val="ro-RO"/>
              </w:rPr>
              <w:t>Istoria culturii române moderne</w:t>
            </w:r>
            <w:r w:rsidRPr="003F4558">
              <w:rPr>
                <w:bCs/>
                <w:szCs w:val="24"/>
                <w:lang w:val="ro-RO"/>
              </w:rPr>
              <w:t xml:space="preserve">, Bucureşti. </w:t>
            </w:r>
          </w:p>
          <w:p w14:paraId="130C4279" w14:textId="77777777" w:rsidR="002D2918" w:rsidRPr="003F4558" w:rsidRDefault="002D2918" w:rsidP="000C0BA9">
            <w:pPr>
              <w:spacing w:after="0" w:line="240" w:lineRule="auto"/>
              <w:ind w:left="709" w:hanging="567"/>
              <w:rPr>
                <w:szCs w:val="24"/>
                <w:lang w:val="ro-RO"/>
              </w:rPr>
            </w:pPr>
            <w:r w:rsidRPr="003F4558">
              <w:rPr>
                <w:szCs w:val="24"/>
                <w:lang w:val="ro-RO"/>
              </w:rPr>
              <w:t xml:space="preserve">Georgiu, Grigore. (2010).  </w:t>
            </w:r>
            <w:r w:rsidRPr="003F4558">
              <w:rPr>
                <w:i/>
                <w:szCs w:val="24"/>
                <w:lang w:val="ro-RO"/>
              </w:rPr>
              <w:t>Comunicarea interculturala: probleme, abordari, teorii</w:t>
            </w:r>
            <w:r w:rsidRPr="003F4558">
              <w:rPr>
                <w:szCs w:val="24"/>
                <w:lang w:val="ro-RO"/>
              </w:rPr>
              <w:t xml:space="preserve"> / Bucuresti : Comunicare.ro.*</w:t>
            </w:r>
          </w:p>
          <w:p w14:paraId="585ED174" w14:textId="77777777" w:rsidR="002D2918" w:rsidRPr="003F4558" w:rsidRDefault="002D2918" w:rsidP="000C0BA9">
            <w:pPr>
              <w:spacing w:after="0" w:line="240" w:lineRule="auto"/>
              <w:ind w:left="709" w:hanging="567"/>
              <w:rPr>
                <w:szCs w:val="24"/>
                <w:lang w:val="ro-RO"/>
              </w:rPr>
            </w:pPr>
            <w:r w:rsidRPr="003F4558">
              <w:rPr>
                <w:szCs w:val="24"/>
                <w:lang w:val="ro-RO"/>
              </w:rPr>
              <w:t xml:space="preserve">Hoarta Carausu, Luminita-  Petrescu, Lacramioara (coord.). (2009). </w:t>
            </w:r>
            <w:r w:rsidRPr="003F4558">
              <w:rPr>
                <w:i/>
                <w:szCs w:val="24"/>
                <w:lang w:val="ro-RO"/>
              </w:rPr>
              <w:t>Spatiul lingvistic si literar romanesc in orizont european</w:t>
            </w:r>
            <w:r w:rsidRPr="003F4558">
              <w:rPr>
                <w:szCs w:val="24"/>
                <w:lang w:val="ro-RO"/>
              </w:rPr>
              <w:t xml:space="preserve"> : lucrarile Sesiunii de comunicari din cadrul Zilelor  Universitatii "Alexandru Ioan Cuza" Iasi, 7-8 noiembrie 2008.-Iasi : Editura Universitatii Alexandru Ioan Cuza.* </w:t>
            </w:r>
          </w:p>
          <w:p w14:paraId="48964381" w14:textId="77777777" w:rsidR="002D2918" w:rsidRPr="003F4558" w:rsidRDefault="002D2918" w:rsidP="000C0BA9">
            <w:pPr>
              <w:spacing w:after="0" w:line="240" w:lineRule="auto"/>
              <w:ind w:left="709" w:hanging="567"/>
              <w:rPr>
                <w:szCs w:val="24"/>
                <w:lang w:val="ro-RO"/>
              </w:rPr>
            </w:pPr>
            <w:r w:rsidRPr="003F4558">
              <w:rPr>
                <w:szCs w:val="24"/>
                <w:lang w:val="ro-RO"/>
              </w:rPr>
              <w:t xml:space="preserve">Le Rider, J. (2001). </w:t>
            </w:r>
            <w:r w:rsidRPr="003F4558">
              <w:rPr>
                <w:i/>
                <w:szCs w:val="24"/>
                <w:lang w:val="ro-RO"/>
              </w:rPr>
              <w:t>Europa Centrală sau paradoxul fragilităţii</w:t>
            </w:r>
            <w:r w:rsidRPr="003F4558">
              <w:rPr>
                <w:szCs w:val="24"/>
                <w:lang w:val="ro-RO"/>
              </w:rPr>
              <w:t>. Iaşi: Editura Polirom.</w:t>
            </w:r>
          </w:p>
          <w:p w14:paraId="47A88913" w14:textId="77777777" w:rsidR="002D2918" w:rsidRPr="003F4558" w:rsidRDefault="002D2918" w:rsidP="000C0BA9">
            <w:pPr>
              <w:spacing w:after="0" w:line="240" w:lineRule="auto"/>
              <w:ind w:left="709" w:hanging="567"/>
              <w:rPr>
                <w:szCs w:val="24"/>
                <w:lang w:val="ro-RO"/>
              </w:rPr>
            </w:pPr>
            <w:r w:rsidRPr="003F4558">
              <w:rPr>
                <w:szCs w:val="24"/>
                <w:lang w:val="ro-RO"/>
              </w:rPr>
              <w:t xml:space="preserve">Macarie, Gh. (1980). </w:t>
            </w:r>
            <w:r w:rsidRPr="003F4558">
              <w:rPr>
                <w:i/>
                <w:szCs w:val="24"/>
                <w:lang w:val="ro-RO"/>
              </w:rPr>
              <w:t>Geografie literară. Orizonturi spirituale în proza română</w:t>
            </w:r>
            <w:r w:rsidRPr="003F4558">
              <w:rPr>
                <w:szCs w:val="24"/>
                <w:lang w:val="ro-RO"/>
              </w:rPr>
              <w:t xml:space="preserve"> (antologie, prefaţă şi comentarii de Gh. Macarie). Bucureşti: Editura Albatros.</w:t>
            </w:r>
          </w:p>
          <w:p w14:paraId="279F763F" w14:textId="77777777" w:rsidR="002D2918" w:rsidRPr="003F4558" w:rsidRDefault="002D2918" w:rsidP="000C0BA9">
            <w:pPr>
              <w:spacing w:after="0" w:line="240" w:lineRule="auto"/>
              <w:ind w:left="709" w:hanging="567"/>
              <w:rPr>
                <w:szCs w:val="24"/>
                <w:lang w:val="ro-RO"/>
              </w:rPr>
            </w:pPr>
            <w:r w:rsidRPr="003F4558">
              <w:rPr>
                <w:szCs w:val="24"/>
                <w:lang w:val="ro-RO"/>
              </w:rPr>
              <w:t xml:space="preserve">Maliţa, M. (1998). </w:t>
            </w:r>
            <w:r w:rsidRPr="003F4558">
              <w:rPr>
                <w:i/>
                <w:szCs w:val="24"/>
                <w:lang w:val="ro-RO"/>
              </w:rPr>
              <w:t>Zece mii de culturi. O singură civilizaţie spre geomodernitatea secolului XXI</w:t>
            </w:r>
            <w:r w:rsidRPr="003F4558">
              <w:rPr>
                <w:szCs w:val="24"/>
                <w:lang w:val="ro-RO"/>
              </w:rPr>
              <w:t>. Prefaţă de Ricardo Diez-Hochleitner. Bucureşti: Editura Nemira.</w:t>
            </w:r>
          </w:p>
          <w:p w14:paraId="2B880849" w14:textId="77777777" w:rsidR="002D2918" w:rsidRPr="003F4558" w:rsidRDefault="002D2918" w:rsidP="000C0BA9">
            <w:pPr>
              <w:spacing w:after="0" w:line="240" w:lineRule="auto"/>
              <w:ind w:left="709" w:hanging="567"/>
              <w:rPr>
                <w:szCs w:val="24"/>
                <w:lang w:val="ro-RO"/>
              </w:rPr>
            </w:pPr>
            <w:r w:rsidRPr="003F4558">
              <w:rPr>
                <w:szCs w:val="24"/>
                <w:lang w:val="ro-RO"/>
              </w:rPr>
              <w:t xml:space="preserve">Maliţa, M. (2010). </w:t>
            </w:r>
            <w:r w:rsidRPr="003F4558">
              <w:rPr>
                <w:i/>
                <w:szCs w:val="24"/>
                <w:lang w:val="ro-RO"/>
              </w:rPr>
              <w:t>Cuminţenia pământului. Strategii de supravieţuire a poporului român</w:t>
            </w:r>
            <w:r w:rsidRPr="003F4558">
              <w:rPr>
                <w:szCs w:val="24"/>
                <w:lang w:val="ro-RO"/>
              </w:rPr>
              <w:t>. Bucureşti: Editura Corint.</w:t>
            </w:r>
          </w:p>
          <w:p w14:paraId="1CB2913E" w14:textId="77777777" w:rsidR="002D2918" w:rsidRPr="003F4558" w:rsidRDefault="002D2918" w:rsidP="000C0BA9">
            <w:pPr>
              <w:spacing w:after="0" w:line="240" w:lineRule="auto"/>
              <w:ind w:left="709" w:hanging="567"/>
              <w:rPr>
                <w:szCs w:val="24"/>
                <w:lang w:val="ro-RO"/>
              </w:rPr>
            </w:pPr>
            <w:r w:rsidRPr="003F4558">
              <w:rPr>
                <w:szCs w:val="24"/>
                <w:lang w:val="ro-RO"/>
              </w:rPr>
              <w:t xml:space="preserve">Manolescu, N. (2008).  </w:t>
            </w:r>
            <w:r w:rsidRPr="003F4558">
              <w:rPr>
                <w:i/>
                <w:iCs/>
                <w:szCs w:val="24"/>
                <w:lang w:val="ro-RO"/>
              </w:rPr>
              <w:t>Istoria critică a literaturii române. 5 secole de literatură</w:t>
            </w:r>
            <w:r w:rsidRPr="003F4558">
              <w:rPr>
                <w:szCs w:val="24"/>
                <w:lang w:val="ro-RO"/>
              </w:rPr>
              <w:t>. Piteşti: Editura Paralela 45. *</w:t>
            </w:r>
          </w:p>
          <w:p w14:paraId="097ABE42" w14:textId="77777777" w:rsidR="002D2918" w:rsidRPr="003F4558" w:rsidRDefault="002D2918" w:rsidP="000C0BA9">
            <w:pPr>
              <w:spacing w:after="0" w:line="240" w:lineRule="auto"/>
              <w:ind w:left="142"/>
              <w:rPr>
                <w:szCs w:val="24"/>
                <w:lang w:val="ro-RO"/>
              </w:rPr>
            </w:pPr>
            <w:r w:rsidRPr="003F4558">
              <w:rPr>
                <w:szCs w:val="24"/>
                <w:lang w:val="ro-RO"/>
              </w:rPr>
              <w:t xml:space="preserve">Micu, D. (1964). </w:t>
            </w:r>
            <w:r w:rsidRPr="003F4558">
              <w:rPr>
                <w:i/>
                <w:iCs/>
                <w:szCs w:val="24"/>
                <w:lang w:val="ro-RO"/>
              </w:rPr>
              <w:t>Scurtă istorie</w:t>
            </w:r>
            <w:r w:rsidRPr="003F4558">
              <w:rPr>
                <w:szCs w:val="24"/>
                <w:lang w:val="ro-RO"/>
              </w:rPr>
              <w:t xml:space="preserve"> </w:t>
            </w:r>
            <w:r w:rsidRPr="003F4558">
              <w:rPr>
                <w:i/>
                <w:iCs/>
                <w:szCs w:val="24"/>
                <w:lang w:val="ro-RO"/>
              </w:rPr>
              <w:t>a literaturii</w:t>
            </w:r>
            <w:r w:rsidRPr="003F4558">
              <w:rPr>
                <w:i/>
                <w:szCs w:val="24"/>
                <w:lang w:val="ro-RO"/>
              </w:rPr>
              <w:t xml:space="preserve"> române</w:t>
            </w:r>
            <w:r w:rsidRPr="003F4558">
              <w:rPr>
                <w:szCs w:val="24"/>
                <w:lang w:val="ro-RO"/>
              </w:rPr>
              <w:t>. Bucureşti: Editura pentru literatură.</w:t>
            </w:r>
          </w:p>
          <w:p w14:paraId="44E1AF6F" w14:textId="77777777" w:rsidR="002D2918" w:rsidRPr="003F4558" w:rsidRDefault="002D2918" w:rsidP="000C0BA9">
            <w:pPr>
              <w:spacing w:after="0" w:line="240" w:lineRule="auto"/>
              <w:ind w:left="709" w:hanging="567"/>
              <w:rPr>
                <w:szCs w:val="24"/>
                <w:lang w:val="ro-RO"/>
              </w:rPr>
            </w:pPr>
            <w:r w:rsidRPr="003F4558">
              <w:rPr>
                <w:szCs w:val="24"/>
                <w:lang w:val="ro-RO"/>
              </w:rPr>
              <w:t xml:space="preserve">Nagy, I. K. (2011). </w:t>
            </w:r>
            <w:r w:rsidRPr="003F4558">
              <w:rPr>
                <w:i/>
                <w:szCs w:val="24"/>
                <w:lang w:val="ro-RO"/>
              </w:rPr>
              <w:t>Cultură şi civilizaţie română</w:t>
            </w:r>
            <w:r w:rsidRPr="003F4558">
              <w:rPr>
                <w:szCs w:val="24"/>
                <w:lang w:val="ro-RO"/>
              </w:rPr>
              <w:t>. Note de curs pentru uzul studentilor. Târgu-Mureş.*</w:t>
            </w:r>
          </w:p>
          <w:p w14:paraId="21141DC7" w14:textId="77777777" w:rsidR="002D2918" w:rsidRPr="003F4558" w:rsidRDefault="002D2918" w:rsidP="000C0BA9">
            <w:pPr>
              <w:spacing w:after="0" w:line="240" w:lineRule="auto"/>
              <w:ind w:left="709" w:hanging="567"/>
              <w:rPr>
                <w:szCs w:val="24"/>
                <w:lang w:val="ro-RO"/>
              </w:rPr>
            </w:pPr>
            <w:r w:rsidRPr="003F4558">
              <w:rPr>
                <w:szCs w:val="24"/>
                <w:lang w:val="ro-RO"/>
              </w:rPr>
              <w:t>Nagy, I. K. (2015).</w:t>
            </w:r>
            <w:r w:rsidRPr="003F4558">
              <w:rPr>
                <w:i/>
                <w:szCs w:val="24"/>
                <w:lang w:val="ro-RO"/>
              </w:rPr>
              <w:t>Interferenţe culturale româno-maghiare</w:t>
            </w:r>
            <w:r w:rsidRPr="003F4558">
              <w:rPr>
                <w:szCs w:val="24"/>
                <w:lang w:val="ro-RO"/>
              </w:rPr>
              <w:t>.  Cluj: Editura Scientia.*</w:t>
            </w:r>
          </w:p>
          <w:p w14:paraId="1BC716B7" w14:textId="77777777" w:rsidR="002D2918" w:rsidRPr="003F4558" w:rsidRDefault="002D2918" w:rsidP="000C0BA9">
            <w:pPr>
              <w:spacing w:after="0" w:line="240" w:lineRule="auto"/>
              <w:ind w:left="709" w:hanging="567"/>
              <w:rPr>
                <w:szCs w:val="24"/>
                <w:lang w:val="ro-RO"/>
              </w:rPr>
            </w:pPr>
            <w:r w:rsidRPr="003F4558">
              <w:rPr>
                <w:szCs w:val="24"/>
                <w:lang w:val="ro-RO"/>
              </w:rPr>
              <w:t xml:space="preserve">Neumann, V. (1993).  </w:t>
            </w:r>
            <w:r w:rsidRPr="003F4558">
              <w:rPr>
                <w:i/>
                <w:szCs w:val="24"/>
                <w:lang w:val="ro-RO"/>
              </w:rPr>
              <w:t>Tentaţia lui Homo Europaeus.</w:t>
            </w:r>
            <w:r w:rsidRPr="003F4558">
              <w:rPr>
                <w:szCs w:val="24"/>
                <w:lang w:val="ro-RO"/>
              </w:rPr>
              <w:t xml:space="preserve"> </w:t>
            </w:r>
            <w:r w:rsidRPr="003F4558">
              <w:rPr>
                <w:i/>
                <w:iCs/>
                <w:szCs w:val="24"/>
                <w:lang w:val="ro-RO"/>
              </w:rPr>
              <w:t>Geneza ideilor moderne în Europa centrală şi de sud-est</w:t>
            </w:r>
            <w:r w:rsidRPr="003F4558">
              <w:rPr>
                <w:szCs w:val="24"/>
                <w:lang w:val="ro-RO"/>
              </w:rPr>
              <w:t>. Ediţia a II-a revăzută. Bucureşti: Editura All.</w:t>
            </w:r>
          </w:p>
          <w:p w14:paraId="3FBF1F88" w14:textId="77777777" w:rsidR="002D2918" w:rsidRPr="003F4558" w:rsidRDefault="002D2918" w:rsidP="000C0BA9">
            <w:pPr>
              <w:spacing w:after="0" w:line="240" w:lineRule="auto"/>
              <w:ind w:left="709" w:hanging="567"/>
              <w:rPr>
                <w:szCs w:val="24"/>
                <w:lang w:val="ro-RO"/>
              </w:rPr>
            </w:pPr>
            <w:r w:rsidRPr="003F4558">
              <w:rPr>
                <w:szCs w:val="24"/>
                <w:lang w:val="ro-RO"/>
              </w:rPr>
              <w:t xml:space="preserve">Oprea, Ioan. (2008).  </w:t>
            </w:r>
            <w:r w:rsidRPr="003F4558">
              <w:rPr>
                <w:i/>
                <w:szCs w:val="24"/>
                <w:lang w:val="ro-RO"/>
              </w:rPr>
              <w:t>Comunicare culturala si comunicare lingvistica in spatiul european</w:t>
            </w:r>
            <w:r w:rsidRPr="003F4558">
              <w:rPr>
                <w:szCs w:val="24"/>
                <w:lang w:val="ro-RO"/>
              </w:rPr>
              <w:t>. Iasi: Institutul European.*</w:t>
            </w:r>
          </w:p>
          <w:p w14:paraId="22296EF6" w14:textId="77777777" w:rsidR="002D2918" w:rsidRPr="003F4558" w:rsidRDefault="002D2918" w:rsidP="000C0BA9">
            <w:pPr>
              <w:spacing w:after="0" w:line="240" w:lineRule="auto"/>
              <w:ind w:left="709" w:hanging="567"/>
              <w:rPr>
                <w:szCs w:val="24"/>
                <w:lang w:val="ro-RO"/>
              </w:rPr>
            </w:pPr>
            <w:r w:rsidRPr="003F4558">
              <w:rPr>
                <w:szCs w:val="24"/>
                <w:lang w:val="ro-RO"/>
              </w:rPr>
              <w:t xml:space="preserve">Pap Levente, Tapodi Zsuzsa (coordonatori). (2011). </w:t>
            </w:r>
            <w:r w:rsidRPr="003F4558">
              <w:rPr>
                <w:i/>
                <w:szCs w:val="24"/>
                <w:lang w:val="ro-RO"/>
              </w:rPr>
              <w:t>Interculturalitatea si interetnicismul ieri si azi: studii de contactologie si imagologie</w:t>
            </w:r>
            <w:r w:rsidRPr="003F4558">
              <w:rPr>
                <w:szCs w:val="24"/>
                <w:lang w:val="ro-RO"/>
              </w:rPr>
              <w:t xml:space="preserve">  Miercurea-Ciuc: Editura Status. *</w:t>
            </w:r>
          </w:p>
          <w:p w14:paraId="2A92A2F1" w14:textId="77777777" w:rsidR="002D2918" w:rsidRPr="003F4558" w:rsidRDefault="002D2918" w:rsidP="000C0BA9">
            <w:pPr>
              <w:spacing w:after="0" w:line="240" w:lineRule="auto"/>
              <w:ind w:left="709" w:hanging="567"/>
              <w:rPr>
                <w:szCs w:val="24"/>
                <w:lang w:val="ro-RO"/>
              </w:rPr>
            </w:pPr>
            <w:r w:rsidRPr="003F4558">
              <w:rPr>
                <w:szCs w:val="24"/>
                <w:lang w:val="ro-RO"/>
              </w:rPr>
              <w:t xml:space="preserve">Păcurariu, F. (1988). </w:t>
            </w:r>
            <w:r w:rsidRPr="003F4558">
              <w:rPr>
                <w:i/>
                <w:szCs w:val="24"/>
                <w:lang w:val="ro-RO"/>
              </w:rPr>
              <w:t>Românii şi maghiarii de-a lungul veacurilor</w:t>
            </w:r>
            <w:r w:rsidRPr="003F4558">
              <w:rPr>
                <w:szCs w:val="24"/>
                <w:lang w:val="ro-RO"/>
              </w:rPr>
              <w:t>. Bucureşti: Editura Minerva.</w:t>
            </w:r>
          </w:p>
          <w:p w14:paraId="5681CDA4" w14:textId="77777777" w:rsidR="002D2918" w:rsidRPr="003F4558" w:rsidRDefault="002D2918" w:rsidP="000C0BA9">
            <w:pPr>
              <w:spacing w:after="0" w:line="240" w:lineRule="auto"/>
              <w:ind w:left="709" w:hanging="567"/>
              <w:rPr>
                <w:szCs w:val="24"/>
                <w:lang w:val="ro-RO"/>
              </w:rPr>
            </w:pPr>
            <w:r w:rsidRPr="003F4558">
              <w:rPr>
                <w:szCs w:val="24"/>
                <w:lang w:val="ro-RO"/>
              </w:rPr>
              <w:t>Pop, I.</w:t>
            </w:r>
            <w:r w:rsidRPr="003F4558">
              <w:rPr>
                <w:i/>
                <w:szCs w:val="24"/>
                <w:lang w:val="ro-RO"/>
              </w:rPr>
              <w:t xml:space="preserve"> </w:t>
            </w:r>
            <w:r w:rsidRPr="003F4558">
              <w:rPr>
                <w:szCs w:val="24"/>
                <w:lang w:val="ro-RO"/>
              </w:rPr>
              <w:t>(coord.). (2000).</w:t>
            </w:r>
            <w:r w:rsidRPr="003F4558">
              <w:rPr>
                <w:i/>
                <w:szCs w:val="24"/>
                <w:lang w:val="ro-RO"/>
              </w:rPr>
              <w:t xml:space="preserve"> Dicţionar analitic de opere literare româneşti</w:t>
            </w:r>
            <w:r w:rsidRPr="003F4558">
              <w:rPr>
                <w:szCs w:val="24"/>
                <w:lang w:val="ro-RO"/>
              </w:rPr>
              <w:t>. Ediţia a II-a revăzută şi adăugită. Cluj: Editura Casa Cărţii de Ştiinţă.</w:t>
            </w:r>
          </w:p>
          <w:p w14:paraId="4CBB0177" w14:textId="77777777" w:rsidR="00FE4ABC" w:rsidRPr="003F4558" w:rsidRDefault="002D2918" w:rsidP="000C0BA9">
            <w:pPr>
              <w:spacing w:after="0" w:line="240" w:lineRule="auto"/>
              <w:ind w:left="709" w:hanging="567"/>
              <w:rPr>
                <w:lang w:val="ro-RO"/>
              </w:rPr>
            </w:pPr>
            <w:r w:rsidRPr="003F4558">
              <w:rPr>
                <w:i/>
                <w:szCs w:val="24"/>
                <w:lang w:val="ro-RO"/>
              </w:rPr>
              <w:t>Dictionarul literaturii romane</w:t>
            </w:r>
            <w:r w:rsidRPr="003F4558">
              <w:rPr>
                <w:lang w:val="ro-RO"/>
              </w:rPr>
              <w:t xml:space="preserve">. (2012). </w:t>
            </w:r>
            <w:r w:rsidRPr="003F4558">
              <w:rPr>
                <w:szCs w:val="24"/>
                <w:lang w:val="ro-RO"/>
              </w:rPr>
              <w:t xml:space="preserve"> [publicat de] Academia Romana.-Bucuresti : Univers Enciclopedic Gold</w:t>
            </w:r>
            <w:r w:rsidRPr="003F4558">
              <w:rPr>
                <w:lang w:val="ro-RO"/>
              </w:rPr>
              <w:t>.*</w:t>
            </w:r>
          </w:p>
        </w:tc>
      </w:tr>
    </w:tbl>
    <w:p w14:paraId="12D0C86B" w14:textId="77777777" w:rsidR="00BF1321" w:rsidRPr="003F4558" w:rsidRDefault="00BF1321" w:rsidP="001B04ED">
      <w:pPr>
        <w:spacing w:after="0" w:line="240" w:lineRule="auto"/>
        <w:contextualSpacing/>
        <w:rPr>
          <w:b/>
          <w:szCs w:val="24"/>
          <w:lang w:val="ro-RO"/>
        </w:rPr>
      </w:pPr>
    </w:p>
    <w:p w14:paraId="6EA56CE3" w14:textId="77777777" w:rsidR="001B04ED" w:rsidRPr="003F4558" w:rsidRDefault="001B04ED" w:rsidP="001B04ED">
      <w:pPr>
        <w:spacing w:after="0" w:line="240" w:lineRule="auto"/>
        <w:contextualSpacing/>
        <w:rPr>
          <w:b/>
          <w:szCs w:val="24"/>
          <w:lang w:val="ro-RO"/>
        </w:rPr>
      </w:pPr>
      <w:r w:rsidRPr="003F4558">
        <w:rPr>
          <w:b/>
          <w:szCs w:val="24"/>
          <w:lang w:val="ro-RO"/>
        </w:rPr>
        <w:t>9. Coroborarea conținuturilor disciplinei cu așteptările reprezentanților comunității epistemice, asociațiilor profesionale și angajatori reprezentativi din domeniul aferent programului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2"/>
      </w:tblGrid>
      <w:tr w:rsidR="001B04ED" w:rsidRPr="003F4558" w14:paraId="0788334B" w14:textId="77777777" w:rsidTr="001B04ED">
        <w:tc>
          <w:tcPr>
            <w:tcW w:w="10682" w:type="dxa"/>
            <w:tcBorders>
              <w:top w:val="single" w:sz="4" w:space="0" w:color="auto"/>
              <w:left w:val="single" w:sz="4" w:space="0" w:color="auto"/>
              <w:bottom w:val="single" w:sz="4" w:space="0" w:color="auto"/>
              <w:right w:val="single" w:sz="4" w:space="0" w:color="auto"/>
            </w:tcBorders>
            <w:hideMark/>
          </w:tcPr>
          <w:p w14:paraId="5B4F2D42" w14:textId="77777777" w:rsidR="001B04ED" w:rsidRPr="003F4558" w:rsidRDefault="006E01FC" w:rsidP="006551A9">
            <w:pPr>
              <w:spacing w:after="0" w:line="240" w:lineRule="auto"/>
              <w:contextualSpacing/>
              <w:rPr>
                <w:szCs w:val="24"/>
                <w:lang w:val="ro-RO"/>
              </w:rPr>
            </w:pPr>
            <w:r w:rsidRPr="003F4558">
              <w:rPr>
                <w:bCs/>
                <w:szCs w:val="24"/>
                <w:lang w:val="ro-RO"/>
              </w:rPr>
              <w:t>Conţinutul disciplinei este în concordanţă cu ceea ce se predă în alte centre universitare din ţară şi din străinătate şi cu misiunea și obiectivele specializării, fiind astfel conceput, încât să asigure o pregătire sistematică a studenților și, în același timp, să fie evitate suprapunerile în ceea ce privește conținutul tematic al disciplinelor.</w:t>
            </w:r>
          </w:p>
        </w:tc>
      </w:tr>
    </w:tbl>
    <w:p w14:paraId="0F247075" w14:textId="77777777" w:rsidR="001B04ED" w:rsidRPr="003F4558" w:rsidRDefault="001B04ED" w:rsidP="001B04ED">
      <w:pPr>
        <w:spacing w:after="0" w:line="240" w:lineRule="auto"/>
        <w:contextualSpacing/>
        <w:rPr>
          <w:b/>
          <w:szCs w:val="24"/>
          <w:lang w:val="ro-RO"/>
        </w:rPr>
      </w:pPr>
    </w:p>
    <w:p w14:paraId="03FAF26D" w14:textId="77777777" w:rsidR="001B04ED" w:rsidRPr="003F4558" w:rsidRDefault="001B04ED" w:rsidP="001B04ED">
      <w:pPr>
        <w:spacing w:after="0" w:line="240" w:lineRule="auto"/>
        <w:contextualSpacing/>
        <w:rPr>
          <w:b/>
          <w:szCs w:val="24"/>
          <w:lang w:val="ro-RO"/>
        </w:rPr>
      </w:pPr>
      <w:r w:rsidRPr="003F4558">
        <w:rPr>
          <w:b/>
          <w:szCs w:val="24"/>
          <w:lang w:val="ro-RO"/>
        </w:rPr>
        <w:t>10. Evaluare</w:t>
      </w:r>
    </w:p>
    <w:p w14:paraId="4D3302BC" w14:textId="77777777" w:rsidR="001B04ED" w:rsidRPr="003F4558" w:rsidRDefault="001B04ED" w:rsidP="001B04ED">
      <w:pPr>
        <w:spacing w:after="0" w:line="240" w:lineRule="auto"/>
        <w:contextualSpacing/>
        <w:rPr>
          <w:b/>
          <w:szCs w:val="24"/>
          <w:lang w:val="ro-RO"/>
        </w:rPr>
      </w:pPr>
      <w:r w:rsidRPr="003F4558">
        <w:rPr>
          <w:b/>
          <w:szCs w:val="24"/>
          <w:lang w:val="ro-RO"/>
        </w:rPr>
        <w:t>A. Condiții de îndeplinit pentru prezentarea la evaluare:</w:t>
      </w:r>
    </w:p>
    <w:p w14:paraId="38FCB68C" w14:textId="77777777" w:rsidR="001B04ED" w:rsidRPr="003F4558" w:rsidRDefault="001B04ED" w:rsidP="001B04ED">
      <w:pPr>
        <w:pStyle w:val="ListParagraph"/>
        <w:numPr>
          <w:ilvl w:val="0"/>
          <w:numId w:val="5"/>
        </w:numPr>
        <w:snapToGrid w:val="0"/>
        <w:spacing w:after="0" w:line="240" w:lineRule="auto"/>
        <w:ind w:left="426" w:firstLine="0"/>
        <w:jc w:val="both"/>
        <w:rPr>
          <w:lang w:val="ro-RO"/>
        </w:rPr>
      </w:pPr>
      <w:r w:rsidRPr="003F4558">
        <w:rPr>
          <w:lang w:val="ro-RO"/>
        </w:rPr>
        <w:t>participare activă la activitățile frontală în cadrul orelor;</w:t>
      </w:r>
    </w:p>
    <w:p w14:paraId="51F3E0F1" w14:textId="77777777" w:rsidR="001B04ED" w:rsidRPr="003F4558" w:rsidRDefault="001B04ED" w:rsidP="001B04ED">
      <w:pPr>
        <w:pStyle w:val="ListParagraph"/>
        <w:numPr>
          <w:ilvl w:val="0"/>
          <w:numId w:val="5"/>
        </w:numPr>
        <w:snapToGrid w:val="0"/>
        <w:spacing w:after="0" w:line="240" w:lineRule="auto"/>
        <w:ind w:left="426" w:firstLine="0"/>
        <w:jc w:val="both"/>
        <w:rPr>
          <w:lang w:val="ro-RO"/>
        </w:rPr>
      </w:pPr>
      <w:r w:rsidRPr="003F4558">
        <w:rPr>
          <w:lang w:val="ro-RO"/>
        </w:rPr>
        <w:t>se permite un maxim de absențe stabilite în Regulamentul de studii; orele absente pot fi recuperate pe parcursul semestrului sau în săptămâna premergătoare sesiunii de examene);</w:t>
      </w:r>
    </w:p>
    <w:p w14:paraId="14094D5A" w14:textId="77777777" w:rsidR="001B04ED" w:rsidRPr="003F4558" w:rsidRDefault="001B04ED" w:rsidP="001B04ED">
      <w:pPr>
        <w:pStyle w:val="ListParagraph"/>
        <w:numPr>
          <w:ilvl w:val="0"/>
          <w:numId w:val="5"/>
        </w:numPr>
        <w:snapToGrid w:val="0"/>
        <w:spacing w:after="0" w:line="240" w:lineRule="auto"/>
        <w:ind w:left="426" w:firstLine="0"/>
        <w:jc w:val="both"/>
        <w:rPr>
          <w:lang w:val="ro-RO"/>
        </w:rPr>
      </w:pPr>
      <w:r w:rsidRPr="003F4558">
        <w:rPr>
          <w:lang w:val="ro-RO"/>
        </w:rPr>
        <w:t>dobândirea a cel puțin 50% din punctajul total;</w:t>
      </w:r>
    </w:p>
    <w:p w14:paraId="43E93A54" w14:textId="77777777" w:rsidR="001B04ED" w:rsidRPr="003F4558" w:rsidRDefault="001B04ED" w:rsidP="001B04ED">
      <w:pPr>
        <w:spacing w:after="0" w:line="240" w:lineRule="auto"/>
        <w:contextualSpacing/>
        <w:rPr>
          <w:b/>
          <w:szCs w:val="24"/>
          <w:lang w:val="ro-RO"/>
        </w:rPr>
      </w:pPr>
      <w:r w:rsidRPr="003F4558">
        <w:rPr>
          <w:b/>
          <w:szCs w:val="24"/>
          <w:lang w:val="ro-RO"/>
        </w:rPr>
        <w:t>B. Criterii, metode și ponderi în 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7"/>
        <w:gridCol w:w="1764"/>
        <w:gridCol w:w="3557"/>
        <w:gridCol w:w="2758"/>
        <w:gridCol w:w="1676"/>
      </w:tblGrid>
      <w:tr w:rsidR="001B04ED" w:rsidRPr="003F4558" w14:paraId="61D53C50" w14:textId="77777777" w:rsidTr="001B04ED">
        <w:tc>
          <w:tcPr>
            <w:tcW w:w="2633" w:type="dxa"/>
            <w:gridSpan w:val="2"/>
            <w:tcBorders>
              <w:top w:val="single" w:sz="4" w:space="0" w:color="auto"/>
              <w:left w:val="single" w:sz="4" w:space="0" w:color="auto"/>
              <w:bottom w:val="single" w:sz="4" w:space="0" w:color="auto"/>
              <w:right w:val="single" w:sz="4" w:space="0" w:color="auto"/>
            </w:tcBorders>
            <w:hideMark/>
          </w:tcPr>
          <w:p w14:paraId="656F910A" w14:textId="77777777" w:rsidR="001B04ED" w:rsidRPr="003F4558" w:rsidRDefault="001B04ED" w:rsidP="000C0BA9">
            <w:pPr>
              <w:spacing w:after="0" w:line="240" w:lineRule="auto"/>
              <w:contextualSpacing/>
              <w:rPr>
                <w:szCs w:val="24"/>
                <w:lang w:val="ro-RO"/>
              </w:rPr>
            </w:pPr>
            <w:r w:rsidRPr="003F4558">
              <w:rPr>
                <w:szCs w:val="24"/>
                <w:lang w:val="ro-RO"/>
              </w:rPr>
              <w:t>Tip activitate</w:t>
            </w:r>
          </w:p>
        </w:tc>
        <w:tc>
          <w:tcPr>
            <w:tcW w:w="3482" w:type="dxa"/>
            <w:tcBorders>
              <w:top w:val="single" w:sz="4" w:space="0" w:color="auto"/>
              <w:left w:val="single" w:sz="4" w:space="0" w:color="auto"/>
              <w:bottom w:val="single" w:sz="4" w:space="0" w:color="auto"/>
              <w:right w:val="single" w:sz="4" w:space="0" w:color="auto"/>
            </w:tcBorders>
            <w:hideMark/>
          </w:tcPr>
          <w:p w14:paraId="041C1563" w14:textId="77777777" w:rsidR="001B04ED" w:rsidRPr="003F4558" w:rsidRDefault="001B04ED" w:rsidP="000C0BA9">
            <w:pPr>
              <w:spacing w:after="0" w:line="240" w:lineRule="auto"/>
              <w:ind w:left="46" w:right="-154"/>
              <w:contextualSpacing/>
              <w:rPr>
                <w:szCs w:val="24"/>
                <w:lang w:val="ro-RO"/>
              </w:rPr>
            </w:pPr>
            <w:r w:rsidRPr="003F4558">
              <w:rPr>
                <w:szCs w:val="24"/>
                <w:lang w:val="ro-RO"/>
              </w:rPr>
              <w:t>10.1. Criterii de evaluare</w:t>
            </w:r>
          </w:p>
        </w:tc>
        <w:tc>
          <w:tcPr>
            <w:tcW w:w="2700" w:type="dxa"/>
            <w:tcBorders>
              <w:top w:val="single" w:sz="4" w:space="0" w:color="auto"/>
              <w:left w:val="single" w:sz="4" w:space="0" w:color="auto"/>
              <w:bottom w:val="single" w:sz="4" w:space="0" w:color="auto"/>
              <w:right w:val="single" w:sz="4" w:space="0" w:color="auto"/>
            </w:tcBorders>
            <w:hideMark/>
          </w:tcPr>
          <w:p w14:paraId="446D27E5" w14:textId="77777777" w:rsidR="001B04ED" w:rsidRPr="003F4558" w:rsidRDefault="001B04ED" w:rsidP="000C0BA9">
            <w:pPr>
              <w:spacing w:after="0" w:line="240" w:lineRule="auto"/>
              <w:contextualSpacing/>
              <w:rPr>
                <w:szCs w:val="24"/>
                <w:lang w:val="ro-RO"/>
              </w:rPr>
            </w:pPr>
            <w:r w:rsidRPr="003F4558">
              <w:rPr>
                <w:szCs w:val="24"/>
                <w:lang w:val="ro-RO"/>
              </w:rPr>
              <w:t>10.2. Metode de evaluare</w:t>
            </w:r>
          </w:p>
        </w:tc>
        <w:tc>
          <w:tcPr>
            <w:tcW w:w="1641" w:type="dxa"/>
            <w:tcBorders>
              <w:top w:val="single" w:sz="4" w:space="0" w:color="auto"/>
              <w:left w:val="single" w:sz="4" w:space="0" w:color="auto"/>
              <w:bottom w:val="single" w:sz="4" w:space="0" w:color="auto"/>
              <w:right w:val="single" w:sz="4" w:space="0" w:color="auto"/>
            </w:tcBorders>
            <w:hideMark/>
          </w:tcPr>
          <w:p w14:paraId="2AA0471F" w14:textId="77777777" w:rsidR="001B04ED" w:rsidRPr="003F4558" w:rsidRDefault="001B04ED" w:rsidP="000C0BA9">
            <w:pPr>
              <w:spacing w:after="0" w:line="240" w:lineRule="auto"/>
              <w:contextualSpacing/>
              <w:rPr>
                <w:szCs w:val="24"/>
                <w:lang w:val="ro-RO"/>
              </w:rPr>
            </w:pPr>
            <w:r w:rsidRPr="003F4558">
              <w:rPr>
                <w:szCs w:val="24"/>
                <w:lang w:val="ro-RO"/>
              </w:rPr>
              <w:t>10.3. Pondere din nota finală</w:t>
            </w:r>
          </w:p>
        </w:tc>
      </w:tr>
      <w:tr w:rsidR="001B04ED" w:rsidRPr="003F4558" w14:paraId="4674485D" w14:textId="77777777" w:rsidTr="000C0BA9">
        <w:trPr>
          <w:trHeight w:val="350"/>
        </w:trPr>
        <w:tc>
          <w:tcPr>
            <w:tcW w:w="2633" w:type="dxa"/>
            <w:gridSpan w:val="2"/>
            <w:tcBorders>
              <w:top w:val="single" w:sz="4" w:space="0" w:color="auto"/>
              <w:left w:val="single" w:sz="4" w:space="0" w:color="auto"/>
              <w:bottom w:val="single" w:sz="4" w:space="0" w:color="auto"/>
              <w:right w:val="single" w:sz="4" w:space="0" w:color="auto"/>
            </w:tcBorders>
            <w:hideMark/>
          </w:tcPr>
          <w:p w14:paraId="4C77B0EA" w14:textId="77777777" w:rsidR="001B04ED" w:rsidRPr="003F4558" w:rsidRDefault="001B04ED" w:rsidP="000C0BA9">
            <w:pPr>
              <w:spacing w:after="0" w:line="240" w:lineRule="auto"/>
              <w:contextualSpacing/>
              <w:rPr>
                <w:szCs w:val="24"/>
                <w:lang w:val="ro-RO"/>
              </w:rPr>
            </w:pPr>
            <w:r w:rsidRPr="003F4558">
              <w:rPr>
                <w:szCs w:val="24"/>
                <w:lang w:val="ro-RO"/>
              </w:rPr>
              <w:t>10.4. Curs</w:t>
            </w:r>
          </w:p>
        </w:tc>
        <w:tc>
          <w:tcPr>
            <w:tcW w:w="3482" w:type="dxa"/>
            <w:tcBorders>
              <w:top w:val="single" w:sz="4" w:space="0" w:color="auto"/>
              <w:left w:val="single" w:sz="4" w:space="0" w:color="auto"/>
              <w:bottom w:val="single" w:sz="4" w:space="0" w:color="auto"/>
              <w:right w:val="single" w:sz="4" w:space="0" w:color="auto"/>
            </w:tcBorders>
            <w:hideMark/>
          </w:tcPr>
          <w:p w14:paraId="26CAD168" w14:textId="77777777" w:rsidR="006551A9" w:rsidRPr="003F4558" w:rsidRDefault="006551A9" w:rsidP="000C0BA9">
            <w:pPr>
              <w:spacing w:after="0" w:line="240" w:lineRule="auto"/>
              <w:ind w:right="85"/>
              <w:contextualSpacing/>
              <w:rPr>
                <w:lang w:val="ro-RO"/>
              </w:rPr>
            </w:pPr>
            <w:r w:rsidRPr="003F4558">
              <w:rPr>
                <w:lang w:val="ro-RO"/>
              </w:rPr>
              <w:t>Realizarea sarcinilor de lucru</w:t>
            </w:r>
            <w:r w:rsidR="002D2918" w:rsidRPr="003F4558">
              <w:rPr>
                <w:lang w:val="ro-RO"/>
              </w:rPr>
              <w:t xml:space="preserve">. </w:t>
            </w:r>
            <w:r w:rsidRPr="003F4558">
              <w:rPr>
                <w:lang w:val="ro-RO"/>
              </w:rPr>
              <w:t>Fluenţa şi acurateţea limbii române scrise şi/sau orale</w:t>
            </w:r>
            <w:r w:rsidR="002D2918" w:rsidRPr="003F4558">
              <w:rPr>
                <w:lang w:val="ro-RO"/>
              </w:rPr>
              <w:t>.</w:t>
            </w:r>
          </w:p>
          <w:p w14:paraId="4DD058CC" w14:textId="77777777" w:rsidR="001B04ED" w:rsidRPr="003F4558" w:rsidRDefault="006551A9" w:rsidP="000C0BA9">
            <w:pPr>
              <w:spacing w:after="0" w:line="240" w:lineRule="auto"/>
              <w:ind w:right="-20"/>
              <w:contextualSpacing/>
              <w:rPr>
                <w:bCs/>
                <w:i/>
                <w:position w:val="-1"/>
                <w:szCs w:val="24"/>
                <w:lang w:val="ro-RO"/>
              </w:rPr>
            </w:pPr>
            <w:r w:rsidRPr="003F4558">
              <w:rPr>
                <w:lang w:val="ro-RO"/>
              </w:rPr>
              <w:t>Dovedirea însuşirii noţiunilor de cultură şi civilizaţie</w:t>
            </w:r>
            <w:r w:rsidR="002D2918" w:rsidRPr="003F4558">
              <w:rPr>
                <w:lang w:val="ro-RO"/>
              </w:rPr>
              <w:t>.</w:t>
            </w:r>
          </w:p>
        </w:tc>
        <w:tc>
          <w:tcPr>
            <w:tcW w:w="2700" w:type="dxa"/>
            <w:tcBorders>
              <w:top w:val="single" w:sz="4" w:space="0" w:color="auto"/>
              <w:left w:val="single" w:sz="4" w:space="0" w:color="auto"/>
              <w:bottom w:val="single" w:sz="4" w:space="0" w:color="auto"/>
              <w:right w:val="single" w:sz="4" w:space="0" w:color="auto"/>
            </w:tcBorders>
            <w:hideMark/>
          </w:tcPr>
          <w:p w14:paraId="4CEB7807" w14:textId="77777777" w:rsidR="001B04ED" w:rsidRPr="003F4558" w:rsidRDefault="001B04ED" w:rsidP="000C0BA9">
            <w:pPr>
              <w:spacing w:after="0" w:line="240" w:lineRule="auto"/>
              <w:ind w:right="-20"/>
              <w:contextualSpacing/>
              <w:rPr>
                <w:bCs/>
                <w:position w:val="-1"/>
                <w:szCs w:val="24"/>
                <w:lang w:val="ro-RO"/>
              </w:rPr>
            </w:pPr>
            <w:r w:rsidRPr="003F4558">
              <w:rPr>
                <w:bCs/>
                <w:position w:val="-1"/>
                <w:szCs w:val="24"/>
                <w:lang w:val="ro-RO"/>
              </w:rPr>
              <w:t>examen scris</w:t>
            </w:r>
          </w:p>
        </w:tc>
        <w:tc>
          <w:tcPr>
            <w:tcW w:w="1641" w:type="dxa"/>
            <w:tcBorders>
              <w:top w:val="single" w:sz="4" w:space="0" w:color="auto"/>
              <w:left w:val="single" w:sz="4" w:space="0" w:color="auto"/>
              <w:bottom w:val="single" w:sz="4" w:space="0" w:color="auto"/>
              <w:right w:val="single" w:sz="4" w:space="0" w:color="auto"/>
            </w:tcBorders>
            <w:hideMark/>
          </w:tcPr>
          <w:p w14:paraId="0068904B" w14:textId="77777777" w:rsidR="001B04ED" w:rsidRPr="003F4558" w:rsidRDefault="006551A9" w:rsidP="000C0BA9">
            <w:pPr>
              <w:spacing w:after="0" w:line="240" w:lineRule="auto"/>
              <w:ind w:right="-20"/>
              <w:contextualSpacing/>
              <w:jc w:val="center"/>
              <w:rPr>
                <w:bCs/>
                <w:position w:val="-1"/>
                <w:szCs w:val="24"/>
                <w:lang w:val="ro-RO"/>
              </w:rPr>
            </w:pPr>
            <w:r w:rsidRPr="003F4558">
              <w:rPr>
                <w:bCs/>
                <w:position w:val="-1"/>
                <w:szCs w:val="24"/>
                <w:lang w:val="ro-RO"/>
              </w:rPr>
              <w:t>10</w:t>
            </w:r>
            <w:r w:rsidR="001B04ED" w:rsidRPr="003F4558">
              <w:rPr>
                <w:bCs/>
                <w:position w:val="-1"/>
                <w:szCs w:val="24"/>
                <w:lang w:val="ro-RO"/>
              </w:rPr>
              <w:t>0%</w:t>
            </w:r>
          </w:p>
        </w:tc>
      </w:tr>
      <w:tr w:rsidR="001B04ED" w:rsidRPr="003F4558" w14:paraId="1413111F" w14:textId="77777777" w:rsidTr="001B04ED">
        <w:trPr>
          <w:trHeight w:val="245"/>
        </w:trPr>
        <w:tc>
          <w:tcPr>
            <w:tcW w:w="906" w:type="dxa"/>
            <w:tcBorders>
              <w:top w:val="single" w:sz="4" w:space="0" w:color="auto"/>
              <w:left w:val="single" w:sz="4" w:space="0" w:color="auto"/>
              <w:bottom w:val="single" w:sz="4" w:space="0" w:color="auto"/>
              <w:right w:val="single" w:sz="4" w:space="0" w:color="auto"/>
            </w:tcBorders>
            <w:hideMark/>
          </w:tcPr>
          <w:p w14:paraId="7608FDB0" w14:textId="77777777" w:rsidR="001B04ED" w:rsidRPr="003F4558" w:rsidRDefault="001B04ED" w:rsidP="000C0BA9">
            <w:pPr>
              <w:spacing w:after="0" w:line="240" w:lineRule="auto"/>
              <w:ind w:right="-150"/>
              <w:contextualSpacing/>
              <w:rPr>
                <w:szCs w:val="24"/>
                <w:lang w:val="ro-RO"/>
              </w:rPr>
            </w:pPr>
            <w:r w:rsidRPr="003F4558">
              <w:rPr>
                <w:szCs w:val="24"/>
                <w:lang w:val="ro-RO"/>
              </w:rPr>
              <w:t>10.5.</w:t>
            </w:r>
          </w:p>
        </w:tc>
        <w:tc>
          <w:tcPr>
            <w:tcW w:w="1727" w:type="dxa"/>
            <w:tcBorders>
              <w:top w:val="single" w:sz="4" w:space="0" w:color="auto"/>
              <w:left w:val="single" w:sz="4" w:space="0" w:color="auto"/>
              <w:bottom w:val="single" w:sz="4" w:space="0" w:color="auto"/>
              <w:right w:val="single" w:sz="4" w:space="0" w:color="auto"/>
            </w:tcBorders>
            <w:hideMark/>
          </w:tcPr>
          <w:p w14:paraId="51F9325C" w14:textId="77777777" w:rsidR="001B04ED" w:rsidRPr="003F4558" w:rsidRDefault="001B04ED" w:rsidP="000C0BA9">
            <w:pPr>
              <w:spacing w:after="0" w:line="240" w:lineRule="auto"/>
              <w:ind w:right="-150"/>
              <w:contextualSpacing/>
              <w:rPr>
                <w:szCs w:val="24"/>
                <w:lang w:val="ro-RO"/>
              </w:rPr>
            </w:pPr>
            <w:r w:rsidRPr="003F4558">
              <w:rPr>
                <w:szCs w:val="24"/>
                <w:lang w:val="ro-RO"/>
              </w:rPr>
              <w:t>Proiect</w:t>
            </w:r>
          </w:p>
        </w:tc>
        <w:tc>
          <w:tcPr>
            <w:tcW w:w="3482" w:type="dxa"/>
            <w:tcBorders>
              <w:top w:val="single" w:sz="4" w:space="0" w:color="auto"/>
              <w:left w:val="single" w:sz="4" w:space="0" w:color="auto"/>
              <w:bottom w:val="single" w:sz="4" w:space="0" w:color="auto"/>
              <w:right w:val="single" w:sz="4" w:space="0" w:color="auto"/>
            </w:tcBorders>
            <w:hideMark/>
          </w:tcPr>
          <w:p w14:paraId="600DE323" w14:textId="77777777" w:rsidR="001B04ED" w:rsidRPr="003F4558" w:rsidRDefault="001B04ED" w:rsidP="000C0BA9">
            <w:pPr>
              <w:spacing w:after="0" w:line="240" w:lineRule="auto"/>
              <w:contextualSpacing/>
              <w:rPr>
                <w:szCs w:val="24"/>
                <w:lang w:val="ro-RO"/>
              </w:rPr>
            </w:pPr>
          </w:p>
        </w:tc>
        <w:tc>
          <w:tcPr>
            <w:tcW w:w="2700" w:type="dxa"/>
            <w:tcBorders>
              <w:top w:val="single" w:sz="4" w:space="0" w:color="auto"/>
              <w:left w:val="single" w:sz="4" w:space="0" w:color="auto"/>
              <w:bottom w:val="single" w:sz="4" w:space="0" w:color="auto"/>
              <w:right w:val="single" w:sz="4" w:space="0" w:color="auto"/>
            </w:tcBorders>
            <w:hideMark/>
          </w:tcPr>
          <w:p w14:paraId="0FCFAF40" w14:textId="77777777" w:rsidR="001B04ED" w:rsidRPr="003F4558" w:rsidRDefault="001B04ED" w:rsidP="000C0BA9">
            <w:pPr>
              <w:spacing w:after="0" w:line="240" w:lineRule="auto"/>
              <w:contextualSpacing/>
              <w:jc w:val="center"/>
              <w:rPr>
                <w:szCs w:val="24"/>
                <w:lang w:val="ro-RO"/>
              </w:rPr>
            </w:pPr>
          </w:p>
        </w:tc>
        <w:tc>
          <w:tcPr>
            <w:tcW w:w="1641" w:type="dxa"/>
            <w:tcBorders>
              <w:top w:val="single" w:sz="4" w:space="0" w:color="auto"/>
              <w:left w:val="single" w:sz="4" w:space="0" w:color="auto"/>
              <w:bottom w:val="single" w:sz="4" w:space="0" w:color="auto"/>
              <w:right w:val="single" w:sz="4" w:space="0" w:color="auto"/>
            </w:tcBorders>
            <w:hideMark/>
          </w:tcPr>
          <w:p w14:paraId="2D82F58E" w14:textId="77777777" w:rsidR="001B04ED" w:rsidRPr="003F4558" w:rsidRDefault="001B04ED" w:rsidP="000C0BA9">
            <w:pPr>
              <w:spacing w:after="0" w:line="240" w:lineRule="auto"/>
              <w:contextualSpacing/>
              <w:jc w:val="center"/>
              <w:rPr>
                <w:szCs w:val="24"/>
                <w:lang w:val="ro-RO"/>
              </w:rPr>
            </w:pPr>
          </w:p>
        </w:tc>
      </w:tr>
      <w:tr w:rsidR="001B04ED" w:rsidRPr="003F4558" w14:paraId="5C919149" w14:textId="77777777" w:rsidTr="001B04ED">
        <w:trPr>
          <w:trHeight w:val="245"/>
        </w:trPr>
        <w:tc>
          <w:tcPr>
            <w:tcW w:w="906" w:type="dxa"/>
            <w:tcBorders>
              <w:top w:val="single" w:sz="4" w:space="0" w:color="auto"/>
              <w:left w:val="single" w:sz="4" w:space="0" w:color="auto"/>
              <w:bottom w:val="single" w:sz="4" w:space="0" w:color="auto"/>
              <w:right w:val="single" w:sz="4" w:space="0" w:color="auto"/>
            </w:tcBorders>
            <w:hideMark/>
          </w:tcPr>
          <w:p w14:paraId="3A847F25" w14:textId="77777777" w:rsidR="001B04ED" w:rsidRPr="003F4558" w:rsidRDefault="001B04ED" w:rsidP="000C0BA9">
            <w:pPr>
              <w:spacing w:after="0" w:line="240" w:lineRule="auto"/>
              <w:ind w:right="-150"/>
              <w:contextualSpacing/>
              <w:rPr>
                <w:szCs w:val="24"/>
                <w:lang w:val="ro-RO"/>
              </w:rPr>
            </w:pPr>
            <w:r w:rsidRPr="003F4558">
              <w:rPr>
                <w:szCs w:val="24"/>
                <w:lang w:val="ro-RO"/>
              </w:rPr>
              <w:t>10.5’</w:t>
            </w:r>
          </w:p>
        </w:tc>
        <w:tc>
          <w:tcPr>
            <w:tcW w:w="1727" w:type="dxa"/>
            <w:tcBorders>
              <w:top w:val="single" w:sz="4" w:space="0" w:color="auto"/>
              <w:left w:val="single" w:sz="4" w:space="0" w:color="auto"/>
              <w:bottom w:val="single" w:sz="4" w:space="0" w:color="auto"/>
              <w:right w:val="single" w:sz="4" w:space="0" w:color="auto"/>
            </w:tcBorders>
            <w:hideMark/>
          </w:tcPr>
          <w:p w14:paraId="080E80B7" w14:textId="77777777" w:rsidR="001B04ED" w:rsidRPr="003F4558" w:rsidRDefault="001B04ED" w:rsidP="000C0BA9">
            <w:pPr>
              <w:spacing w:after="0" w:line="240" w:lineRule="auto"/>
              <w:ind w:right="-150"/>
              <w:contextualSpacing/>
              <w:rPr>
                <w:szCs w:val="24"/>
                <w:lang w:val="ro-RO"/>
              </w:rPr>
            </w:pPr>
            <w:r w:rsidRPr="003F4558">
              <w:rPr>
                <w:szCs w:val="24"/>
                <w:lang w:val="ro-RO"/>
              </w:rPr>
              <w:t>Prezența la ore</w:t>
            </w:r>
          </w:p>
        </w:tc>
        <w:tc>
          <w:tcPr>
            <w:tcW w:w="3482" w:type="dxa"/>
            <w:tcBorders>
              <w:top w:val="single" w:sz="4" w:space="0" w:color="auto"/>
              <w:left w:val="single" w:sz="4" w:space="0" w:color="auto"/>
              <w:bottom w:val="single" w:sz="4" w:space="0" w:color="auto"/>
              <w:right w:val="single" w:sz="4" w:space="0" w:color="auto"/>
            </w:tcBorders>
            <w:vAlign w:val="center"/>
            <w:hideMark/>
          </w:tcPr>
          <w:p w14:paraId="2F6CB0E4" w14:textId="77777777" w:rsidR="001B04ED" w:rsidRPr="003F4558" w:rsidRDefault="001B04ED" w:rsidP="000C0BA9">
            <w:pPr>
              <w:spacing w:after="0" w:line="240" w:lineRule="auto"/>
              <w:contextualSpacing/>
              <w:rPr>
                <w:lang w:val="ro-RO"/>
              </w:rPr>
            </w:pPr>
          </w:p>
        </w:tc>
        <w:tc>
          <w:tcPr>
            <w:tcW w:w="2700" w:type="dxa"/>
            <w:tcBorders>
              <w:top w:val="single" w:sz="4" w:space="0" w:color="auto"/>
              <w:left w:val="single" w:sz="4" w:space="0" w:color="auto"/>
              <w:bottom w:val="single" w:sz="4" w:space="0" w:color="auto"/>
              <w:right w:val="single" w:sz="4" w:space="0" w:color="auto"/>
            </w:tcBorders>
            <w:vAlign w:val="center"/>
            <w:hideMark/>
          </w:tcPr>
          <w:p w14:paraId="77CAEE72" w14:textId="77777777" w:rsidR="001B04ED" w:rsidRPr="003F4558" w:rsidRDefault="001B04ED" w:rsidP="000C0BA9">
            <w:pPr>
              <w:spacing w:after="0" w:line="240" w:lineRule="auto"/>
              <w:contextualSpacing/>
              <w:jc w:val="center"/>
              <w:rPr>
                <w:lang w:val="ro-RO"/>
              </w:rPr>
            </w:pPr>
          </w:p>
        </w:tc>
        <w:tc>
          <w:tcPr>
            <w:tcW w:w="1641" w:type="dxa"/>
            <w:tcBorders>
              <w:top w:val="single" w:sz="4" w:space="0" w:color="auto"/>
              <w:left w:val="single" w:sz="4" w:space="0" w:color="auto"/>
              <w:bottom w:val="single" w:sz="4" w:space="0" w:color="auto"/>
              <w:right w:val="single" w:sz="4" w:space="0" w:color="auto"/>
            </w:tcBorders>
            <w:hideMark/>
          </w:tcPr>
          <w:p w14:paraId="3F2A8087" w14:textId="77777777" w:rsidR="001B04ED" w:rsidRPr="003F4558" w:rsidRDefault="001B04ED" w:rsidP="000C0BA9">
            <w:pPr>
              <w:spacing w:after="0" w:line="240" w:lineRule="auto"/>
              <w:contextualSpacing/>
              <w:jc w:val="center"/>
              <w:rPr>
                <w:lang w:val="ro-RO"/>
              </w:rPr>
            </w:pPr>
          </w:p>
        </w:tc>
      </w:tr>
      <w:tr w:rsidR="001B04ED" w:rsidRPr="003F4558" w14:paraId="452D677E" w14:textId="77777777" w:rsidTr="001B04ED">
        <w:tc>
          <w:tcPr>
            <w:tcW w:w="10456" w:type="dxa"/>
            <w:gridSpan w:val="5"/>
            <w:tcBorders>
              <w:top w:val="single" w:sz="4" w:space="0" w:color="auto"/>
              <w:left w:val="single" w:sz="4" w:space="0" w:color="auto"/>
              <w:bottom w:val="single" w:sz="4" w:space="0" w:color="auto"/>
              <w:right w:val="single" w:sz="4" w:space="0" w:color="auto"/>
            </w:tcBorders>
            <w:hideMark/>
          </w:tcPr>
          <w:p w14:paraId="577F79FB" w14:textId="77777777" w:rsidR="001B04ED" w:rsidRPr="003F4558" w:rsidRDefault="001B04ED" w:rsidP="000C0BA9">
            <w:pPr>
              <w:spacing w:after="0" w:line="240" w:lineRule="auto"/>
              <w:contextualSpacing/>
              <w:rPr>
                <w:szCs w:val="24"/>
                <w:lang w:val="ro-RO"/>
              </w:rPr>
            </w:pPr>
            <w:r w:rsidRPr="003F4558">
              <w:rPr>
                <w:szCs w:val="24"/>
                <w:lang w:val="ro-RO"/>
              </w:rPr>
              <w:lastRenderedPageBreak/>
              <w:t>10.6. Standard minim de performanță:</w:t>
            </w:r>
          </w:p>
          <w:p w14:paraId="50777191" w14:textId="77777777" w:rsidR="006551A9" w:rsidRPr="003F4558" w:rsidRDefault="006551A9" w:rsidP="000C0BA9">
            <w:pPr>
              <w:autoSpaceDE w:val="0"/>
              <w:autoSpaceDN w:val="0"/>
              <w:adjustRightInd w:val="0"/>
              <w:spacing w:after="0" w:line="240" w:lineRule="auto"/>
              <w:contextualSpacing/>
              <w:jc w:val="both"/>
              <w:rPr>
                <w:szCs w:val="24"/>
                <w:lang w:val="ro-RO"/>
              </w:rPr>
            </w:pPr>
            <w:r w:rsidRPr="003F4558">
              <w:rPr>
                <w:szCs w:val="24"/>
                <w:lang w:val="ro-RO"/>
              </w:rPr>
              <w:t>Capacitatea de utilizare a cunoştinţelor accumulate şi aplicarea lor în activitatea de traducător,</w:t>
            </w:r>
          </w:p>
          <w:p w14:paraId="114CAA49" w14:textId="77777777" w:rsidR="001B04ED" w:rsidRPr="003F4558" w:rsidRDefault="006551A9" w:rsidP="000C0BA9">
            <w:pPr>
              <w:spacing w:after="0" w:line="240" w:lineRule="auto"/>
              <w:ind w:left="102" w:right="-20"/>
              <w:contextualSpacing/>
              <w:rPr>
                <w:rFonts w:eastAsia="Times New Roman"/>
                <w:lang w:val="ro-RO"/>
              </w:rPr>
            </w:pPr>
            <w:r w:rsidRPr="003F4558">
              <w:rPr>
                <w:szCs w:val="24"/>
                <w:lang w:val="ro-RO"/>
              </w:rPr>
              <w:t>achiziţionarea unor cunoştinţe de bază în cultura şi civilizaţia românească</w:t>
            </w:r>
          </w:p>
        </w:tc>
      </w:tr>
    </w:tbl>
    <w:p w14:paraId="79E836B8" w14:textId="77777777" w:rsidR="001B04ED" w:rsidRPr="003F4558" w:rsidRDefault="001B04ED" w:rsidP="001B04ED">
      <w:pPr>
        <w:spacing w:after="0" w:line="240" w:lineRule="auto"/>
        <w:contextualSpacing/>
        <w:rPr>
          <w:szCs w:val="24"/>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3C32EE" w:rsidRPr="003F4558" w14:paraId="0A7F3005" w14:textId="77777777" w:rsidTr="004E715D">
        <w:trPr>
          <w:trHeight w:val="952"/>
        </w:trPr>
        <w:tc>
          <w:tcPr>
            <w:tcW w:w="2250" w:type="dxa"/>
          </w:tcPr>
          <w:p w14:paraId="25C21E77" w14:textId="77777777" w:rsidR="003C32EE" w:rsidRPr="003F4558" w:rsidRDefault="003C32EE" w:rsidP="004E715D">
            <w:pPr>
              <w:contextualSpacing/>
              <w:rPr>
                <w:lang w:val="ro-RO"/>
              </w:rPr>
            </w:pPr>
          </w:p>
        </w:tc>
        <w:tc>
          <w:tcPr>
            <w:tcW w:w="4140" w:type="dxa"/>
          </w:tcPr>
          <w:p w14:paraId="2317875C" w14:textId="77777777" w:rsidR="003C32EE" w:rsidRPr="003F4558" w:rsidRDefault="003C32EE" w:rsidP="004E715D">
            <w:pPr>
              <w:contextualSpacing/>
              <w:rPr>
                <w:lang w:val="ro-RO"/>
              </w:rPr>
            </w:pPr>
            <w:r w:rsidRPr="003F4558">
              <w:rPr>
                <w:lang w:val="ro-RO"/>
              </w:rPr>
              <w:t>Semnătura titularului disciplinei:</w:t>
            </w:r>
          </w:p>
        </w:tc>
        <w:tc>
          <w:tcPr>
            <w:tcW w:w="4066" w:type="dxa"/>
          </w:tcPr>
          <w:p w14:paraId="58B09CE0" w14:textId="77777777" w:rsidR="003C32EE" w:rsidRPr="003F4558" w:rsidRDefault="003C32EE" w:rsidP="004E715D">
            <w:pPr>
              <w:contextualSpacing/>
              <w:rPr>
                <w:lang w:val="ro-RO"/>
              </w:rPr>
            </w:pPr>
            <w:r w:rsidRPr="003F4558">
              <w:rPr>
                <w:lang w:val="ro-RO"/>
              </w:rPr>
              <w:t>Semnătura titularului/rilor de aplicații:</w:t>
            </w:r>
          </w:p>
        </w:tc>
      </w:tr>
      <w:tr w:rsidR="003C32EE" w:rsidRPr="003F4558" w14:paraId="10C3DABE" w14:textId="77777777" w:rsidTr="004E715D">
        <w:trPr>
          <w:trHeight w:val="952"/>
        </w:trPr>
        <w:tc>
          <w:tcPr>
            <w:tcW w:w="2250" w:type="dxa"/>
          </w:tcPr>
          <w:p w14:paraId="4C61DFD8" w14:textId="77777777" w:rsidR="003C32EE" w:rsidRPr="003F4558" w:rsidRDefault="003C32EE" w:rsidP="004E715D">
            <w:pPr>
              <w:contextualSpacing/>
              <w:rPr>
                <w:lang w:val="ro-RO"/>
              </w:rPr>
            </w:pPr>
            <w:r w:rsidRPr="003F4558">
              <w:rPr>
                <w:lang w:val="ro-RO"/>
              </w:rPr>
              <w:t>Data: 16. 09. 2019</w:t>
            </w:r>
          </w:p>
        </w:tc>
        <w:tc>
          <w:tcPr>
            <w:tcW w:w="4140" w:type="dxa"/>
          </w:tcPr>
          <w:p w14:paraId="61D54BDD" w14:textId="77777777" w:rsidR="003C32EE" w:rsidRPr="003F4558" w:rsidRDefault="003C32EE" w:rsidP="004E715D">
            <w:pPr>
              <w:contextualSpacing/>
              <w:rPr>
                <w:lang w:val="ro-RO"/>
              </w:rPr>
            </w:pPr>
            <w:r w:rsidRPr="003F4558">
              <w:rPr>
                <w:lang w:val="ro-RO"/>
              </w:rPr>
              <w:t>Semnătura directorului de departament:</w:t>
            </w:r>
          </w:p>
        </w:tc>
        <w:tc>
          <w:tcPr>
            <w:tcW w:w="4066" w:type="dxa"/>
          </w:tcPr>
          <w:p w14:paraId="4ECC5ACA" w14:textId="77777777" w:rsidR="003C32EE" w:rsidRPr="003F4558" w:rsidRDefault="003C32EE" w:rsidP="004E715D">
            <w:pPr>
              <w:contextualSpacing/>
              <w:rPr>
                <w:lang w:val="ro-RO"/>
              </w:rPr>
            </w:pPr>
            <w:r w:rsidRPr="003F4558">
              <w:rPr>
                <w:lang w:val="ro-RO"/>
              </w:rPr>
              <w:t>Semnătura coordonatorului programului de studii:</w:t>
            </w:r>
          </w:p>
        </w:tc>
      </w:tr>
    </w:tbl>
    <w:p w14:paraId="22E4BE11" w14:textId="77777777" w:rsidR="002A02E0" w:rsidRPr="003F4558" w:rsidRDefault="002A02E0">
      <w:pPr>
        <w:rPr>
          <w:lang w:val="ro-RO"/>
        </w:rPr>
      </w:pPr>
    </w:p>
    <w:sectPr w:rsidR="002A02E0" w:rsidRPr="003F4558" w:rsidSect="000C0BA9">
      <w:headerReference w:type="default" r:id="rId7"/>
      <w:footerReference w:type="default" r:id="rId8"/>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C16159" w14:textId="77777777" w:rsidR="001B1464" w:rsidRDefault="001B1464" w:rsidP="000C0BA9">
      <w:pPr>
        <w:spacing w:after="0" w:line="240" w:lineRule="auto"/>
      </w:pPr>
      <w:r>
        <w:separator/>
      </w:r>
    </w:p>
  </w:endnote>
  <w:endnote w:type="continuationSeparator" w:id="0">
    <w:p w14:paraId="768D471B" w14:textId="77777777" w:rsidR="001B1464" w:rsidRDefault="001B1464" w:rsidP="000C0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9321183"/>
      <w:docPartObj>
        <w:docPartGallery w:val="Page Numbers (Bottom of Page)"/>
        <w:docPartUnique/>
      </w:docPartObj>
    </w:sdtPr>
    <w:sdtEndPr>
      <w:rPr>
        <w:noProof/>
      </w:rPr>
    </w:sdtEndPr>
    <w:sdtContent>
      <w:p w14:paraId="6E3A9C8E" w14:textId="77777777" w:rsidR="000C0BA9" w:rsidRDefault="000C0BA9" w:rsidP="000C0BA9">
        <w:pPr>
          <w:pStyle w:val="Footer"/>
          <w:jc w:val="center"/>
        </w:pPr>
        <w:r>
          <w:fldChar w:fldCharType="begin"/>
        </w:r>
        <w:r>
          <w:instrText xml:space="preserve"> PAGE   \* MERGEFORMAT </w:instrText>
        </w:r>
        <w:r>
          <w:fldChar w:fldCharType="separate"/>
        </w:r>
        <w:r>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2ECA04" w14:textId="77777777" w:rsidR="001B1464" w:rsidRDefault="001B1464" w:rsidP="000C0BA9">
      <w:pPr>
        <w:spacing w:after="0" w:line="240" w:lineRule="auto"/>
      </w:pPr>
      <w:r>
        <w:separator/>
      </w:r>
    </w:p>
  </w:footnote>
  <w:footnote w:type="continuationSeparator" w:id="0">
    <w:p w14:paraId="12355329" w14:textId="77777777" w:rsidR="001B1464" w:rsidRDefault="001B1464" w:rsidP="000C0B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FA672" w14:textId="62A92C66" w:rsidR="000C0BA9" w:rsidRPr="000C0BA9" w:rsidRDefault="000C0BA9" w:rsidP="000C0BA9">
    <w:pPr>
      <w:pStyle w:val="Header"/>
      <w:jc w:val="right"/>
      <w:rPr>
        <w:sz w:val="16"/>
        <w:szCs w:val="16"/>
      </w:rPr>
    </w:pPr>
    <w:r w:rsidRPr="000C0BA9">
      <w:rPr>
        <w:sz w:val="16"/>
        <w:szCs w:val="16"/>
      </w:rPr>
      <w:fldChar w:fldCharType="begin"/>
    </w:r>
    <w:r w:rsidRPr="000C0BA9">
      <w:rPr>
        <w:sz w:val="16"/>
        <w:szCs w:val="16"/>
        <w:lang w:val="ro-RO"/>
      </w:rPr>
      <w:instrText xml:space="preserve"> FILENAME \* MERGEFORMAT </w:instrText>
    </w:r>
    <w:r w:rsidRPr="000C0BA9">
      <w:rPr>
        <w:sz w:val="16"/>
        <w:szCs w:val="16"/>
      </w:rPr>
      <w:fldChar w:fldCharType="separate"/>
    </w:r>
    <w:r w:rsidR="00C9438A">
      <w:rPr>
        <w:noProof/>
        <w:sz w:val="16"/>
        <w:szCs w:val="16"/>
        <w:lang w:val="ro-RO"/>
      </w:rPr>
      <w:t>3.3.6 FD 2.07 CIV2R 19-20.2 NI</w:t>
    </w:r>
    <w:r w:rsidRPr="000C0BA9">
      <w:rP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8DB"/>
    <w:multiLevelType w:val="hybridMultilevel"/>
    <w:tmpl w:val="4510E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387F61"/>
    <w:multiLevelType w:val="hybridMultilevel"/>
    <w:tmpl w:val="DB4EE574"/>
    <w:lvl w:ilvl="0" w:tplc="0409000F">
      <w:start w:val="1"/>
      <w:numFmt w:val="decimal"/>
      <w:lvlText w:val="%1."/>
      <w:lvlJc w:val="left"/>
      <w:pPr>
        <w:ind w:left="822" w:hanging="360"/>
      </w:p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2" w15:restartNumberingAfterBreak="0">
    <w:nsid w:val="01FC3D68"/>
    <w:multiLevelType w:val="hybridMultilevel"/>
    <w:tmpl w:val="931C3E3E"/>
    <w:lvl w:ilvl="0" w:tplc="1FA08766">
      <w:start w:val="1"/>
      <w:numFmt w:val="decimal"/>
      <w:lvlText w:val="%1."/>
      <w:lvlJc w:val="left"/>
      <w:pPr>
        <w:ind w:left="822" w:hanging="360"/>
      </w:pPr>
      <w:rPr>
        <w:b/>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3" w15:restartNumberingAfterBreak="0">
    <w:nsid w:val="054B4C2D"/>
    <w:multiLevelType w:val="hybridMultilevel"/>
    <w:tmpl w:val="2632A7D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0949718F"/>
    <w:multiLevelType w:val="hybridMultilevel"/>
    <w:tmpl w:val="4510E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EB7D60"/>
    <w:multiLevelType w:val="hybridMultilevel"/>
    <w:tmpl w:val="BF92F1CA"/>
    <w:lvl w:ilvl="0" w:tplc="0418000F">
      <w:start w:val="1"/>
      <w:numFmt w:val="decimal"/>
      <w:lvlText w:val="%1."/>
      <w:lvlJc w:val="left"/>
      <w:pPr>
        <w:tabs>
          <w:tab w:val="num" w:pos="720"/>
        </w:tabs>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6" w15:restartNumberingAfterBreak="0">
    <w:nsid w:val="15185C0C"/>
    <w:multiLevelType w:val="hybridMultilevel"/>
    <w:tmpl w:val="D76CC80E"/>
    <w:lvl w:ilvl="0" w:tplc="0418000F">
      <w:start w:val="1"/>
      <w:numFmt w:val="decimal"/>
      <w:lvlText w:val="%1."/>
      <w:lvlJc w:val="left"/>
      <w:pPr>
        <w:tabs>
          <w:tab w:val="num" w:pos="720"/>
        </w:tabs>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7" w15:restartNumberingAfterBreak="0">
    <w:nsid w:val="151C0777"/>
    <w:multiLevelType w:val="hybridMultilevel"/>
    <w:tmpl w:val="2FE81C98"/>
    <w:lvl w:ilvl="0" w:tplc="5426D1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82A2A89"/>
    <w:multiLevelType w:val="hybridMultilevel"/>
    <w:tmpl w:val="DBACE9AA"/>
    <w:lvl w:ilvl="0" w:tplc="12F0FB0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4E1167"/>
    <w:multiLevelType w:val="hybridMultilevel"/>
    <w:tmpl w:val="A628C362"/>
    <w:lvl w:ilvl="0" w:tplc="FDA2E4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633FF1"/>
    <w:multiLevelType w:val="hybridMultilevel"/>
    <w:tmpl w:val="680C3104"/>
    <w:lvl w:ilvl="0" w:tplc="790E7DF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8A66C1"/>
    <w:multiLevelType w:val="hybridMultilevel"/>
    <w:tmpl w:val="912A85EA"/>
    <w:lvl w:ilvl="0" w:tplc="0F2C5D3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13655E"/>
    <w:multiLevelType w:val="hybridMultilevel"/>
    <w:tmpl w:val="D61A53A6"/>
    <w:lvl w:ilvl="0" w:tplc="0418000F">
      <w:start w:val="1"/>
      <w:numFmt w:val="decimal"/>
      <w:lvlText w:val="%1."/>
      <w:lvlJc w:val="left"/>
      <w:pPr>
        <w:tabs>
          <w:tab w:val="num" w:pos="720"/>
        </w:tabs>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15:restartNumberingAfterBreak="0">
    <w:nsid w:val="3CCB093C"/>
    <w:multiLevelType w:val="hybridMultilevel"/>
    <w:tmpl w:val="778A6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7715CE"/>
    <w:multiLevelType w:val="hybridMultilevel"/>
    <w:tmpl w:val="E1087AA0"/>
    <w:lvl w:ilvl="0" w:tplc="9EEAFC4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1C1140"/>
    <w:multiLevelType w:val="hybridMultilevel"/>
    <w:tmpl w:val="04B26354"/>
    <w:lvl w:ilvl="0" w:tplc="294A67A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704D3B"/>
    <w:multiLevelType w:val="hybridMultilevel"/>
    <w:tmpl w:val="8640C466"/>
    <w:lvl w:ilvl="0" w:tplc="E07EF4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53617"/>
    <w:multiLevelType w:val="hybridMultilevel"/>
    <w:tmpl w:val="52863CCA"/>
    <w:lvl w:ilvl="0" w:tplc="5EB4A39E">
      <w:start w:val="9"/>
      <w:numFmt w:val="decimal"/>
      <w:lvlText w:val="%1."/>
      <w:lvlJc w:val="left"/>
      <w:pPr>
        <w:ind w:left="933" w:hanging="360"/>
      </w:pPr>
      <w:rPr>
        <w:rFonts w:hint="default"/>
        <w:b/>
      </w:rPr>
    </w:lvl>
    <w:lvl w:ilvl="1" w:tplc="040E0019" w:tentative="1">
      <w:start w:val="1"/>
      <w:numFmt w:val="lowerLetter"/>
      <w:lvlText w:val="%2."/>
      <w:lvlJc w:val="left"/>
      <w:pPr>
        <w:ind w:left="1653" w:hanging="360"/>
      </w:pPr>
    </w:lvl>
    <w:lvl w:ilvl="2" w:tplc="040E001B" w:tentative="1">
      <w:start w:val="1"/>
      <w:numFmt w:val="lowerRoman"/>
      <w:lvlText w:val="%3."/>
      <w:lvlJc w:val="right"/>
      <w:pPr>
        <w:ind w:left="2373" w:hanging="180"/>
      </w:pPr>
    </w:lvl>
    <w:lvl w:ilvl="3" w:tplc="040E000F" w:tentative="1">
      <w:start w:val="1"/>
      <w:numFmt w:val="decimal"/>
      <w:lvlText w:val="%4."/>
      <w:lvlJc w:val="left"/>
      <w:pPr>
        <w:ind w:left="3093" w:hanging="360"/>
      </w:pPr>
    </w:lvl>
    <w:lvl w:ilvl="4" w:tplc="040E0019" w:tentative="1">
      <w:start w:val="1"/>
      <w:numFmt w:val="lowerLetter"/>
      <w:lvlText w:val="%5."/>
      <w:lvlJc w:val="left"/>
      <w:pPr>
        <w:ind w:left="3813" w:hanging="360"/>
      </w:pPr>
    </w:lvl>
    <w:lvl w:ilvl="5" w:tplc="040E001B" w:tentative="1">
      <w:start w:val="1"/>
      <w:numFmt w:val="lowerRoman"/>
      <w:lvlText w:val="%6."/>
      <w:lvlJc w:val="right"/>
      <w:pPr>
        <w:ind w:left="4533" w:hanging="180"/>
      </w:pPr>
    </w:lvl>
    <w:lvl w:ilvl="6" w:tplc="040E000F" w:tentative="1">
      <w:start w:val="1"/>
      <w:numFmt w:val="decimal"/>
      <w:lvlText w:val="%7."/>
      <w:lvlJc w:val="left"/>
      <w:pPr>
        <w:ind w:left="5253" w:hanging="360"/>
      </w:pPr>
    </w:lvl>
    <w:lvl w:ilvl="7" w:tplc="040E0019" w:tentative="1">
      <w:start w:val="1"/>
      <w:numFmt w:val="lowerLetter"/>
      <w:lvlText w:val="%8."/>
      <w:lvlJc w:val="left"/>
      <w:pPr>
        <w:ind w:left="5973" w:hanging="360"/>
      </w:pPr>
    </w:lvl>
    <w:lvl w:ilvl="8" w:tplc="040E001B" w:tentative="1">
      <w:start w:val="1"/>
      <w:numFmt w:val="lowerRoman"/>
      <w:lvlText w:val="%9."/>
      <w:lvlJc w:val="right"/>
      <w:pPr>
        <w:ind w:left="6693" w:hanging="180"/>
      </w:pPr>
    </w:lvl>
  </w:abstractNum>
  <w:abstractNum w:abstractNumId="18" w15:restartNumberingAfterBreak="0">
    <w:nsid w:val="5091070C"/>
    <w:multiLevelType w:val="hybridMultilevel"/>
    <w:tmpl w:val="455C40F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55BB1FA6"/>
    <w:multiLevelType w:val="hybridMultilevel"/>
    <w:tmpl w:val="0494DB02"/>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5AF540DE"/>
    <w:multiLevelType w:val="hybridMultilevel"/>
    <w:tmpl w:val="C79A17EC"/>
    <w:lvl w:ilvl="0" w:tplc="94CCFA30">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B7F5EBE"/>
    <w:multiLevelType w:val="hybridMultilevel"/>
    <w:tmpl w:val="D8941FC0"/>
    <w:lvl w:ilvl="0" w:tplc="7D46654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DF0F18"/>
    <w:multiLevelType w:val="hybridMultilevel"/>
    <w:tmpl w:val="57802F70"/>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6673F3D"/>
    <w:multiLevelType w:val="hybridMultilevel"/>
    <w:tmpl w:val="7C961B10"/>
    <w:lvl w:ilvl="0" w:tplc="D7D0DEA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AE2CD3"/>
    <w:multiLevelType w:val="hybridMultilevel"/>
    <w:tmpl w:val="BEA4520A"/>
    <w:lvl w:ilvl="0" w:tplc="16680B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A014D"/>
    <w:multiLevelType w:val="multilevel"/>
    <w:tmpl w:val="0ECAE0EA"/>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720"/>
        </w:tabs>
        <w:ind w:left="720" w:hanging="360"/>
      </w:pPr>
      <w:rPr>
        <w:lang w:val="hu-HU"/>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75226156"/>
    <w:multiLevelType w:val="hybridMultilevel"/>
    <w:tmpl w:val="A416798A"/>
    <w:lvl w:ilvl="0" w:tplc="9E32612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26"/>
  </w:num>
  <w:num w:numId="10">
    <w:abstractNumId w:val="13"/>
  </w:num>
  <w:num w:numId="11">
    <w:abstractNumId w:val="25"/>
  </w:num>
  <w:num w:numId="12">
    <w:abstractNumId w:val="1"/>
  </w:num>
  <w:num w:numId="13">
    <w:abstractNumId w:val="2"/>
  </w:num>
  <w:num w:numId="14">
    <w:abstractNumId w:val="20"/>
  </w:num>
  <w:num w:numId="15">
    <w:abstractNumId w:val="17"/>
  </w:num>
  <w:num w:numId="16">
    <w:abstractNumId w:val="24"/>
  </w:num>
  <w:num w:numId="17">
    <w:abstractNumId w:val="16"/>
  </w:num>
  <w:num w:numId="18">
    <w:abstractNumId w:val="21"/>
  </w:num>
  <w:num w:numId="19">
    <w:abstractNumId w:val="23"/>
  </w:num>
  <w:num w:numId="20">
    <w:abstractNumId w:val="10"/>
  </w:num>
  <w:num w:numId="21">
    <w:abstractNumId w:val="15"/>
  </w:num>
  <w:num w:numId="22">
    <w:abstractNumId w:val="8"/>
  </w:num>
  <w:num w:numId="23">
    <w:abstractNumId w:val="19"/>
  </w:num>
  <w:num w:numId="24">
    <w:abstractNumId w:val="9"/>
  </w:num>
  <w:num w:numId="25">
    <w:abstractNumId w:val="7"/>
  </w:num>
  <w:num w:numId="26">
    <w:abstractNumId w:val="14"/>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04ED"/>
    <w:rsid w:val="000C0BA9"/>
    <w:rsid w:val="001357C2"/>
    <w:rsid w:val="001A1C99"/>
    <w:rsid w:val="001B04ED"/>
    <w:rsid w:val="001B1464"/>
    <w:rsid w:val="001B75C4"/>
    <w:rsid w:val="001F450A"/>
    <w:rsid w:val="00211717"/>
    <w:rsid w:val="002A02E0"/>
    <w:rsid w:val="002D2918"/>
    <w:rsid w:val="002E0AF7"/>
    <w:rsid w:val="003B1ED7"/>
    <w:rsid w:val="003C32EE"/>
    <w:rsid w:val="003C419B"/>
    <w:rsid w:val="003F4558"/>
    <w:rsid w:val="00570F38"/>
    <w:rsid w:val="005D6E29"/>
    <w:rsid w:val="006551A9"/>
    <w:rsid w:val="006E01FC"/>
    <w:rsid w:val="00702306"/>
    <w:rsid w:val="00AE718C"/>
    <w:rsid w:val="00BF1321"/>
    <w:rsid w:val="00C525FD"/>
    <w:rsid w:val="00C9438A"/>
    <w:rsid w:val="00CE5614"/>
    <w:rsid w:val="00DA28CB"/>
    <w:rsid w:val="00E05A60"/>
    <w:rsid w:val="00E21C92"/>
    <w:rsid w:val="00E661B5"/>
    <w:rsid w:val="00FE4ABC"/>
    <w:rsid w:val="00FE5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EA62"/>
  <w15:docId w15:val="{2C473948-8D7D-495B-90EF-21E847A98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4ED"/>
    <w:pPr>
      <w:spacing w:after="200" w:line="276" w:lineRule="auto"/>
    </w:pPr>
    <w:rPr>
      <w:rFonts w:ascii="Times New Roman" w:hAnsi="Times New Roman"/>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1B04ED"/>
    <w:rPr>
      <w:color w:val="0000FF"/>
      <w:u w:val="single"/>
    </w:rPr>
  </w:style>
  <w:style w:type="paragraph" w:styleId="NormalWeb">
    <w:name w:val="Normal (Web)"/>
    <w:basedOn w:val="Normal"/>
    <w:uiPriority w:val="99"/>
    <w:unhideWhenUsed/>
    <w:rsid w:val="001B04ED"/>
    <w:pPr>
      <w:spacing w:before="100" w:beforeAutospacing="1" w:after="115" w:line="240" w:lineRule="auto"/>
    </w:pPr>
    <w:rPr>
      <w:rFonts w:eastAsia="Times New Roman"/>
      <w:szCs w:val="24"/>
    </w:rPr>
  </w:style>
  <w:style w:type="paragraph" w:styleId="BodyText">
    <w:name w:val="Body Text"/>
    <w:basedOn w:val="Normal"/>
    <w:link w:val="BodyTextChar"/>
    <w:unhideWhenUsed/>
    <w:rsid w:val="001B04ED"/>
    <w:pPr>
      <w:spacing w:after="0" w:line="240" w:lineRule="auto"/>
    </w:pPr>
    <w:rPr>
      <w:rFonts w:ascii="Verdana" w:eastAsia="Times New Roman" w:hAnsi="Verdana"/>
      <w:szCs w:val="20"/>
    </w:rPr>
  </w:style>
  <w:style w:type="character" w:customStyle="1" w:styleId="BodyTextChar">
    <w:name w:val="Body Text Char"/>
    <w:basedOn w:val="DefaultParagraphFont"/>
    <w:link w:val="BodyText"/>
    <w:rsid w:val="001B04ED"/>
    <w:rPr>
      <w:rFonts w:ascii="Verdana" w:eastAsia="Times New Roman" w:hAnsi="Verdana" w:cs="Times New Roman"/>
      <w:sz w:val="24"/>
      <w:szCs w:val="20"/>
    </w:rPr>
  </w:style>
  <w:style w:type="paragraph" w:styleId="BodyTextIndent2">
    <w:name w:val="Body Text Indent 2"/>
    <w:basedOn w:val="Normal"/>
    <w:link w:val="BodyTextIndent2Char"/>
    <w:uiPriority w:val="99"/>
    <w:semiHidden/>
    <w:unhideWhenUsed/>
    <w:rsid w:val="001B04ED"/>
    <w:pPr>
      <w:spacing w:after="120" w:line="480" w:lineRule="auto"/>
      <w:ind w:left="360"/>
    </w:pPr>
  </w:style>
  <w:style w:type="character" w:customStyle="1" w:styleId="BodyTextIndent2Char">
    <w:name w:val="Body Text Indent 2 Char"/>
    <w:basedOn w:val="DefaultParagraphFont"/>
    <w:link w:val="BodyTextIndent2"/>
    <w:uiPriority w:val="99"/>
    <w:semiHidden/>
    <w:rsid w:val="001B04ED"/>
    <w:rPr>
      <w:rFonts w:ascii="Times New Roman" w:hAnsi="Times New Roman" w:cs="Times New Roman"/>
      <w:sz w:val="24"/>
    </w:rPr>
  </w:style>
  <w:style w:type="paragraph" w:styleId="ListParagraph">
    <w:name w:val="List Paragraph"/>
    <w:basedOn w:val="Normal"/>
    <w:uiPriority w:val="34"/>
    <w:qFormat/>
    <w:rsid w:val="001B04ED"/>
    <w:pPr>
      <w:ind w:left="720"/>
      <w:contextualSpacing/>
    </w:pPr>
  </w:style>
  <w:style w:type="character" w:customStyle="1" w:styleId="apple-converted-space">
    <w:name w:val="apple-converted-space"/>
    <w:rsid w:val="001B04ED"/>
  </w:style>
  <w:style w:type="paragraph" w:customStyle="1" w:styleId="yiv5913694126">
    <w:name w:val="yiv5913694126"/>
    <w:basedOn w:val="Normal"/>
    <w:rsid w:val="001B04ED"/>
    <w:pPr>
      <w:spacing w:before="100" w:beforeAutospacing="1" w:after="100" w:afterAutospacing="1" w:line="240" w:lineRule="auto"/>
    </w:pPr>
    <w:rPr>
      <w:rFonts w:eastAsia="Times New Roman"/>
      <w:szCs w:val="24"/>
    </w:rPr>
  </w:style>
  <w:style w:type="paragraph" w:customStyle="1" w:styleId="yiv5913694126msonormal">
    <w:name w:val="yiv5913694126msonormal"/>
    <w:basedOn w:val="Normal"/>
    <w:rsid w:val="001B04ED"/>
    <w:pPr>
      <w:spacing w:before="100" w:beforeAutospacing="1" w:after="100" w:afterAutospacing="1" w:line="240" w:lineRule="auto"/>
    </w:pPr>
    <w:rPr>
      <w:rFonts w:eastAsia="Times New Roman"/>
      <w:szCs w:val="24"/>
    </w:rPr>
  </w:style>
  <w:style w:type="paragraph" w:styleId="BalloonText">
    <w:name w:val="Balloon Text"/>
    <w:basedOn w:val="Normal"/>
    <w:link w:val="BalloonTextChar"/>
    <w:uiPriority w:val="99"/>
    <w:semiHidden/>
    <w:rsid w:val="001B04ED"/>
    <w:rPr>
      <w:rFonts w:ascii="Tahoma" w:hAnsi="Tahoma" w:cs="Tahoma"/>
      <w:sz w:val="16"/>
      <w:szCs w:val="16"/>
      <w:lang w:val="ro-RO"/>
    </w:rPr>
  </w:style>
  <w:style w:type="character" w:customStyle="1" w:styleId="BalloonTextChar">
    <w:name w:val="Balloon Text Char"/>
    <w:basedOn w:val="DefaultParagraphFont"/>
    <w:link w:val="BalloonText"/>
    <w:uiPriority w:val="99"/>
    <w:semiHidden/>
    <w:rsid w:val="001B04ED"/>
    <w:rPr>
      <w:rFonts w:ascii="Tahoma" w:hAnsi="Tahoma" w:cs="Tahoma"/>
      <w:sz w:val="16"/>
      <w:szCs w:val="16"/>
      <w:lang w:val="ro-RO"/>
    </w:rPr>
  </w:style>
  <w:style w:type="character" w:customStyle="1" w:styleId="mw-headline">
    <w:name w:val="mw-headline"/>
    <w:basedOn w:val="DefaultParagraphFont"/>
    <w:rsid w:val="001B75C4"/>
  </w:style>
  <w:style w:type="paragraph" w:styleId="Header">
    <w:name w:val="header"/>
    <w:basedOn w:val="Normal"/>
    <w:link w:val="HeaderChar"/>
    <w:uiPriority w:val="99"/>
    <w:unhideWhenUsed/>
    <w:rsid w:val="000C0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BA9"/>
    <w:rPr>
      <w:rFonts w:ascii="Times New Roman" w:hAnsi="Times New Roman"/>
      <w:sz w:val="24"/>
      <w:szCs w:val="22"/>
    </w:rPr>
  </w:style>
  <w:style w:type="paragraph" w:styleId="Footer">
    <w:name w:val="footer"/>
    <w:basedOn w:val="Normal"/>
    <w:link w:val="FooterChar"/>
    <w:uiPriority w:val="99"/>
    <w:unhideWhenUsed/>
    <w:rsid w:val="000C0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BA9"/>
    <w:rPr>
      <w:rFonts w:ascii="Times New Roman" w:hAnsi="Times New Roman"/>
      <w:sz w:val="24"/>
      <w:szCs w:val="22"/>
    </w:rPr>
  </w:style>
  <w:style w:type="table" w:styleId="TableGrid">
    <w:name w:val="Table Grid"/>
    <w:basedOn w:val="TableNormal"/>
    <w:uiPriority w:val="59"/>
    <w:rsid w:val="003C32EE"/>
    <w:rPr>
      <w:rFonts w:ascii="Times New Roman" w:hAnsi="Times New Roman"/>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885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1924</Words>
  <Characters>10970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Nagy Imola</dc:creator>
  <cp:lastModifiedBy>Attila Imre</cp:lastModifiedBy>
  <cp:revision>14</cp:revision>
  <cp:lastPrinted>2019-11-18T19:30:00Z</cp:lastPrinted>
  <dcterms:created xsi:type="dcterms:W3CDTF">2018-11-16T10:37:00Z</dcterms:created>
  <dcterms:modified xsi:type="dcterms:W3CDTF">2019-11-18T19:30:00Z</dcterms:modified>
</cp:coreProperties>
</file>