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15516" w14:textId="77777777" w:rsidR="008027E9" w:rsidRPr="00D15351" w:rsidRDefault="008027E9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D15351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D15351">
        <w:rPr>
          <w:rFonts w:ascii="Times New Roman" w:hAnsi="Times New Roman"/>
          <w:b/>
          <w:caps/>
          <w:sz w:val="24"/>
          <w:szCs w:val="24"/>
        </w:rPr>
        <w:t>ș</w:t>
      </w:r>
      <w:r w:rsidRPr="00D15351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156A215C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D15351" w14:paraId="31F2176E" w14:textId="77777777" w:rsidTr="00392608">
        <w:tc>
          <w:tcPr>
            <w:tcW w:w="3888" w:type="dxa"/>
          </w:tcPr>
          <w:p w14:paraId="238E7D59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2C6B7847" w14:textId="77777777" w:rsidR="008027E9" w:rsidRPr="00D15351" w:rsidRDefault="00C332A4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BB01C5" w:rsidRPr="00D15351">
              <w:rPr>
                <w:rFonts w:ascii="Times New Roman" w:hAnsi="Times New Roman"/>
                <w:sz w:val="24"/>
                <w:szCs w:val="24"/>
              </w:rPr>
              <w:t>„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BB01C5" w:rsidRPr="00D15351">
              <w:rPr>
                <w:rFonts w:ascii="Times New Roman" w:hAnsi="Times New Roman"/>
                <w:sz w:val="24"/>
                <w:szCs w:val="24"/>
              </w:rPr>
              <w:t>”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BB01C5" w:rsidRPr="00D15351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D15351">
              <w:rPr>
                <w:rFonts w:ascii="Times New Roman" w:hAnsi="Times New Roman"/>
                <w:sz w:val="24"/>
                <w:szCs w:val="24"/>
              </w:rPr>
              <w:t>-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D15351" w14:paraId="2C7BBCA2" w14:textId="77777777" w:rsidTr="00392608">
        <w:tc>
          <w:tcPr>
            <w:tcW w:w="3888" w:type="dxa"/>
          </w:tcPr>
          <w:p w14:paraId="2F79B66C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</w:p>
        </w:tc>
        <w:tc>
          <w:tcPr>
            <w:tcW w:w="6480" w:type="dxa"/>
          </w:tcPr>
          <w:p w14:paraId="6B581071" w14:textId="1A0A8CFA" w:rsidR="008027E9" w:rsidRPr="00D15351" w:rsidRDefault="006831D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D15351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D15351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D15351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 xml:space="preserve"> Tg.-Mure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D15351" w14:paraId="1D26C8C6" w14:textId="77777777" w:rsidTr="00392608">
        <w:tc>
          <w:tcPr>
            <w:tcW w:w="3888" w:type="dxa"/>
          </w:tcPr>
          <w:p w14:paraId="220056D0" w14:textId="77777777" w:rsidR="002A3105" w:rsidRPr="00D15351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020F39BD" w14:textId="77777777" w:rsidR="002A3105" w:rsidRPr="00D15351" w:rsidRDefault="002A3105" w:rsidP="00ED4EFF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D15351" w14:paraId="67AEB8A2" w14:textId="77777777" w:rsidTr="00392608">
        <w:tc>
          <w:tcPr>
            <w:tcW w:w="3888" w:type="dxa"/>
          </w:tcPr>
          <w:p w14:paraId="73F127D9" w14:textId="77777777" w:rsidR="002A3105" w:rsidRPr="00D15351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0592B176" w14:textId="77777777" w:rsidR="002A3105" w:rsidRPr="00D15351" w:rsidRDefault="002A3105" w:rsidP="00ED4EFF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D15351">
              <w:rPr>
                <w:rFonts w:ascii="Times New Roman" w:eastAsia="Times New Roman" w:hAnsi="Times New Roman"/>
                <w:sz w:val="24"/>
              </w:rPr>
              <w:t>ț</w:t>
            </w:r>
            <w:r w:rsidRPr="00D15351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D15351" w14:paraId="14124177" w14:textId="77777777" w:rsidTr="00392608">
        <w:tc>
          <w:tcPr>
            <w:tcW w:w="3888" w:type="dxa"/>
          </w:tcPr>
          <w:p w14:paraId="34EE049B" w14:textId="77777777" w:rsidR="002A3105" w:rsidRPr="00D15351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2A337B69" w14:textId="77777777" w:rsidR="002A3105" w:rsidRPr="00D15351" w:rsidRDefault="002A3105" w:rsidP="000113C5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BB01C5" w:rsidRPr="00D15351">
              <w:rPr>
                <w:rFonts w:ascii="Times New Roman" w:eastAsia="Times New Roman" w:hAnsi="Times New Roman"/>
                <w:sz w:val="24"/>
              </w:rPr>
              <w:t>și i</w:t>
            </w:r>
            <w:r w:rsidRPr="00D15351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D15351" w14:paraId="111EBAFF" w14:textId="77777777" w:rsidTr="00392608">
        <w:tc>
          <w:tcPr>
            <w:tcW w:w="3888" w:type="dxa"/>
          </w:tcPr>
          <w:p w14:paraId="1B662F4D" w14:textId="77777777" w:rsidR="002A3105" w:rsidRPr="00D15351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3A3151DF" w14:textId="77777777" w:rsidR="002A3105" w:rsidRPr="00D15351" w:rsidRDefault="002A3105" w:rsidP="00ED4EFF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62F87A16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17099B2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D15351" w14:paraId="7E505626" w14:textId="77777777" w:rsidTr="00392608">
        <w:tc>
          <w:tcPr>
            <w:tcW w:w="3887" w:type="dxa"/>
            <w:gridSpan w:val="3"/>
          </w:tcPr>
          <w:p w14:paraId="07C53D99" w14:textId="77777777" w:rsidR="001138E1" w:rsidRPr="00D15351" w:rsidRDefault="001138E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34D8DAD8" w14:textId="77777777" w:rsidR="001138E1" w:rsidRPr="00D15351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 xml:space="preserve">Departamentul de </w:t>
            </w:r>
            <w:r w:rsidR="00392608" w:rsidRPr="00D15351">
              <w:rPr>
                <w:rFonts w:ascii="Times New Roman" w:eastAsia="Times New Roman" w:hAnsi="Times New Roman"/>
                <w:sz w:val="24"/>
              </w:rPr>
              <w:t>Lingvistică Aplicată</w:t>
            </w:r>
          </w:p>
        </w:tc>
      </w:tr>
      <w:tr w:rsidR="00A61861" w:rsidRPr="00D15351" w14:paraId="0AB0D068" w14:textId="77777777" w:rsidTr="00392608">
        <w:tc>
          <w:tcPr>
            <w:tcW w:w="3887" w:type="dxa"/>
            <w:gridSpan w:val="3"/>
          </w:tcPr>
          <w:p w14:paraId="6B05ED28" w14:textId="77777777" w:rsidR="00A61861" w:rsidRPr="00D15351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5D681363" w14:textId="77777777" w:rsidR="00A61861" w:rsidRPr="00D15351" w:rsidRDefault="00BB01C5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r w:rsidRPr="00D15351">
              <w:rPr>
                <w:rFonts w:ascii="Times New Roman" w:eastAsia="Times New Roman" w:hAnsi="Times New Roman"/>
                <w:b/>
                <w:sz w:val="24"/>
              </w:rPr>
              <w:t>Introducere in terminologie</w:t>
            </w:r>
            <w:r w:rsidR="00190378" w:rsidRPr="00D15351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Pr="00D15351">
              <w:rPr>
                <w:rFonts w:ascii="Times New Roman" w:eastAsia="Times New Roman" w:hAnsi="Times New Roman"/>
                <w:b/>
                <w:sz w:val="24"/>
              </w:rPr>
              <w:t>R (MBHB0750)</w:t>
            </w:r>
          </w:p>
          <w:p w14:paraId="7CBCA08B" w14:textId="77777777" w:rsidR="00BB01C5" w:rsidRPr="00D15351" w:rsidRDefault="00BB01C5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r w:rsidRPr="00D15351">
              <w:rPr>
                <w:rFonts w:ascii="Times New Roman" w:eastAsia="Times New Roman" w:hAnsi="Times New Roman"/>
                <w:b/>
                <w:sz w:val="24"/>
              </w:rPr>
              <w:t>Bevezetés a terminológiába R</w:t>
            </w:r>
          </w:p>
          <w:p w14:paraId="6B67DDB1" w14:textId="77777777" w:rsidR="00BB01C5" w:rsidRPr="00D15351" w:rsidRDefault="00BB01C5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b/>
                <w:sz w:val="24"/>
              </w:rPr>
              <w:t>Introduction into Terminology R</w:t>
            </w:r>
          </w:p>
        </w:tc>
      </w:tr>
      <w:tr w:rsidR="00A61861" w:rsidRPr="00D15351" w14:paraId="56EB3D71" w14:textId="77777777" w:rsidTr="00392608">
        <w:tc>
          <w:tcPr>
            <w:tcW w:w="3887" w:type="dxa"/>
            <w:gridSpan w:val="3"/>
          </w:tcPr>
          <w:p w14:paraId="3C37D80F" w14:textId="77777777" w:rsidR="00A61861" w:rsidRPr="00D15351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45688CB8" w14:textId="221F7605" w:rsidR="00A61861" w:rsidRPr="00D15351" w:rsidRDefault="006831D8" w:rsidP="00AA1A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Conf</w:t>
            </w:r>
            <w:r w:rsidR="00AA1A5E" w:rsidRPr="00D15351">
              <w:rPr>
                <w:rFonts w:ascii="Times New Roman" w:eastAsia="Times New Roman" w:hAnsi="Times New Roman"/>
                <w:sz w:val="24"/>
              </w:rPr>
              <w:t>. univ. dr. BUTIURCA I. Doina</w:t>
            </w:r>
          </w:p>
        </w:tc>
      </w:tr>
      <w:tr w:rsidR="00AA1A5E" w:rsidRPr="00D15351" w14:paraId="08958F0E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19A106A6" w14:textId="77777777" w:rsidR="00AA1A5E" w:rsidRPr="00D15351" w:rsidRDefault="00AA1A5E" w:rsidP="00AA1A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2.3. Titularul (ii) activităților de </w:t>
            </w:r>
          </w:p>
          <w:p w14:paraId="5188C5AD" w14:textId="77777777" w:rsidR="00AA1A5E" w:rsidRPr="00D15351" w:rsidRDefault="00AA1A5E" w:rsidP="00AA1A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0714609B" w14:textId="77777777" w:rsidR="00AA1A5E" w:rsidRPr="00D15351" w:rsidRDefault="00AA1A5E" w:rsidP="00AA1A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33CADD38" w14:textId="7F1D620D" w:rsidR="00AA1A5E" w:rsidRPr="00D15351" w:rsidRDefault="006831D8" w:rsidP="00AA1A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Conf</w:t>
            </w:r>
            <w:r w:rsidR="00AA1A5E" w:rsidRPr="00D15351">
              <w:rPr>
                <w:rFonts w:ascii="Times New Roman" w:eastAsia="Times New Roman" w:hAnsi="Times New Roman"/>
                <w:sz w:val="24"/>
              </w:rPr>
              <w:t>. univ. dr. BUTIURCA I. Doina</w:t>
            </w:r>
          </w:p>
        </w:tc>
      </w:tr>
      <w:tr w:rsidR="00392608" w:rsidRPr="00D15351" w14:paraId="6929AAA1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6C9DBA2A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79FBD24B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4CBF7CF5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D15351" w14:paraId="4405EECF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7E83C457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2010465A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2B67B134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D15351" w14:paraId="24E8F219" w14:textId="77777777" w:rsidTr="001138E1">
        <w:tc>
          <w:tcPr>
            <w:tcW w:w="1984" w:type="dxa"/>
          </w:tcPr>
          <w:p w14:paraId="32A749A6" w14:textId="77777777" w:rsidR="00392608" w:rsidRPr="00D15351" w:rsidRDefault="00392608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56C145F6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12" w:type="dxa"/>
          </w:tcPr>
          <w:p w14:paraId="4FA5D458" w14:textId="77777777" w:rsidR="00392608" w:rsidRPr="00D15351" w:rsidRDefault="00392608" w:rsidP="00ED4EF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27D015FA" w14:textId="77777777" w:rsidR="00392608" w:rsidRPr="00D15351" w:rsidRDefault="0039260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14:paraId="74E7E1C6" w14:textId="77777777" w:rsidR="00392608" w:rsidRPr="00D15351" w:rsidRDefault="00392608" w:rsidP="00ED4EF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7ECD4D7B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25225EE5" w14:textId="77777777" w:rsidR="00392608" w:rsidRPr="00D15351" w:rsidRDefault="00392608" w:rsidP="00ED4EF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329F50BB" w14:textId="77777777" w:rsidR="00392608" w:rsidRPr="00D15351" w:rsidRDefault="00AA1A5E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179C6C98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6FECFF1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3. Timpul total estimat</w:t>
      </w:r>
      <w:r w:rsidRPr="00D15351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D15351">
        <w:rPr>
          <w:rFonts w:ascii="Times New Roman" w:hAnsi="Times New Roman"/>
          <w:sz w:val="24"/>
          <w:szCs w:val="24"/>
        </w:rPr>
        <w:t>ț</w:t>
      </w:r>
      <w:r w:rsidRPr="00D15351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D15351" w14:paraId="11D8BB3F" w14:textId="77777777" w:rsidTr="0070094C">
        <w:tc>
          <w:tcPr>
            <w:tcW w:w="3888" w:type="dxa"/>
            <w:shd w:val="clear" w:color="auto" w:fill="auto"/>
          </w:tcPr>
          <w:p w14:paraId="587C50C0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3432CDC9" w14:textId="77777777" w:rsidR="008027E9" w:rsidRPr="00D15351" w:rsidRDefault="00BB01C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14:paraId="1C0D7169" w14:textId="77777777" w:rsidR="008027E9" w:rsidRPr="00D15351" w:rsidRDefault="008027E9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AC4975F" w14:textId="77777777" w:rsidR="008027E9" w:rsidRPr="00D15351" w:rsidRDefault="00BB01C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14:paraId="72EFE343" w14:textId="77777777" w:rsidR="008027E9" w:rsidRPr="00D15351" w:rsidRDefault="008027E9" w:rsidP="00ED4EF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7EE73AD" w14:textId="77777777" w:rsidR="001E4C42" w:rsidRPr="00D15351" w:rsidRDefault="00CA7C2F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7E9" w:rsidRPr="00D15351" w14:paraId="6CBC8E3E" w14:textId="77777777" w:rsidTr="0070094C">
        <w:tc>
          <w:tcPr>
            <w:tcW w:w="3888" w:type="dxa"/>
            <w:shd w:val="clear" w:color="auto" w:fill="auto"/>
          </w:tcPr>
          <w:p w14:paraId="42941C0E" w14:textId="77777777" w:rsidR="008027E9" w:rsidRPr="00D15351" w:rsidRDefault="008027E9" w:rsidP="00ED4EF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47051975" w14:textId="77777777" w:rsidR="008027E9" w:rsidRPr="00D15351" w:rsidRDefault="00BB01C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0" w:type="dxa"/>
            <w:shd w:val="clear" w:color="auto" w:fill="auto"/>
          </w:tcPr>
          <w:p w14:paraId="29AE6536" w14:textId="77777777" w:rsidR="008027E9" w:rsidRPr="00D15351" w:rsidRDefault="008027E9" w:rsidP="00ED4EF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226D9BF1" w14:textId="77777777" w:rsidR="008027E9" w:rsidRPr="00D15351" w:rsidRDefault="00BB01C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90" w:type="dxa"/>
            <w:shd w:val="clear" w:color="auto" w:fill="auto"/>
          </w:tcPr>
          <w:p w14:paraId="62041F6D" w14:textId="77777777" w:rsidR="008027E9" w:rsidRPr="00D15351" w:rsidRDefault="008027E9" w:rsidP="00ED4EF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53367F40" w14:textId="77777777" w:rsidR="001E4C42" w:rsidRPr="00D15351" w:rsidRDefault="00CA7C2F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027E9" w:rsidRPr="00D15351" w14:paraId="6B42A83B" w14:textId="77777777" w:rsidTr="0070094C">
        <w:tc>
          <w:tcPr>
            <w:tcW w:w="9378" w:type="dxa"/>
            <w:gridSpan w:val="5"/>
            <w:shd w:val="clear" w:color="auto" w:fill="auto"/>
          </w:tcPr>
          <w:p w14:paraId="18A9D21E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45EE8A76" w14:textId="77777777" w:rsidR="008027E9" w:rsidRPr="00D15351" w:rsidRDefault="008027E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D15351" w14:paraId="46338264" w14:textId="77777777" w:rsidTr="0070094C">
        <w:tc>
          <w:tcPr>
            <w:tcW w:w="9378" w:type="dxa"/>
            <w:gridSpan w:val="5"/>
            <w:shd w:val="clear" w:color="auto" w:fill="auto"/>
          </w:tcPr>
          <w:p w14:paraId="773CD7B1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742B8FAB" w14:textId="77777777" w:rsidR="00392608" w:rsidRPr="00D15351" w:rsidRDefault="00BB01C5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</w:tr>
      <w:tr w:rsidR="00392608" w:rsidRPr="00D15351" w14:paraId="56989049" w14:textId="77777777" w:rsidTr="0070094C">
        <w:tc>
          <w:tcPr>
            <w:tcW w:w="9378" w:type="dxa"/>
            <w:gridSpan w:val="5"/>
            <w:shd w:val="clear" w:color="auto" w:fill="auto"/>
          </w:tcPr>
          <w:p w14:paraId="411E0621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37DDE4A0" w14:textId="77777777" w:rsidR="00392608" w:rsidRPr="00D15351" w:rsidRDefault="00BB01C5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D15351" w14:paraId="3CC37B5A" w14:textId="77777777" w:rsidTr="0070094C">
        <w:tc>
          <w:tcPr>
            <w:tcW w:w="9378" w:type="dxa"/>
            <w:gridSpan w:val="5"/>
            <w:shd w:val="clear" w:color="auto" w:fill="auto"/>
          </w:tcPr>
          <w:p w14:paraId="35E42945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0D10135C" w14:textId="77777777" w:rsidR="00392608" w:rsidRPr="00D15351" w:rsidRDefault="00BB01C5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</w:tr>
      <w:tr w:rsidR="00392608" w:rsidRPr="00D15351" w14:paraId="52E9EE8F" w14:textId="77777777" w:rsidTr="0070094C">
        <w:tc>
          <w:tcPr>
            <w:tcW w:w="9378" w:type="dxa"/>
            <w:gridSpan w:val="5"/>
            <w:shd w:val="clear" w:color="auto" w:fill="auto"/>
          </w:tcPr>
          <w:p w14:paraId="325FF7C0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26B0423D" w14:textId="77777777" w:rsidR="00392608" w:rsidRPr="00D15351" w:rsidRDefault="00392608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  <w:tr w:rsidR="00392608" w:rsidRPr="00D15351" w14:paraId="06EF9A21" w14:textId="77777777" w:rsidTr="0070094C">
        <w:tc>
          <w:tcPr>
            <w:tcW w:w="9378" w:type="dxa"/>
            <w:gridSpan w:val="5"/>
            <w:shd w:val="clear" w:color="auto" w:fill="auto"/>
          </w:tcPr>
          <w:p w14:paraId="7371B9F7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6CF826A6" w14:textId="77777777" w:rsidR="00392608" w:rsidRPr="00D15351" w:rsidRDefault="00BB01C5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D15351" w14:paraId="138866E1" w14:textId="77777777" w:rsidTr="0070094C">
        <w:tc>
          <w:tcPr>
            <w:tcW w:w="9378" w:type="dxa"/>
            <w:gridSpan w:val="5"/>
            <w:shd w:val="clear" w:color="auto" w:fill="auto"/>
          </w:tcPr>
          <w:p w14:paraId="30F8A627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4E0AE88E" w14:textId="77777777" w:rsidR="00392608" w:rsidRPr="00D15351" w:rsidRDefault="00BB01C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D15351" w14:paraId="5AE8CBE9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72DF90AA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05BDBC2D" w14:textId="77777777" w:rsidR="00392608" w:rsidRPr="00D15351" w:rsidRDefault="00BB01C5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58</w:t>
            </w:r>
          </w:p>
        </w:tc>
      </w:tr>
      <w:tr w:rsidR="00392608" w:rsidRPr="00D15351" w14:paraId="35F9AED8" w14:textId="77777777" w:rsidTr="00AA1A5E">
        <w:trPr>
          <w:gridAfter w:val="4"/>
          <w:wAfter w:w="5670" w:type="dxa"/>
          <w:trHeight w:val="323"/>
        </w:trPr>
        <w:tc>
          <w:tcPr>
            <w:tcW w:w="3888" w:type="dxa"/>
            <w:shd w:val="clear" w:color="auto" w:fill="auto"/>
          </w:tcPr>
          <w:p w14:paraId="2FE38103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45D921FD" w14:textId="77777777" w:rsidR="00392608" w:rsidRPr="00D15351" w:rsidRDefault="00BB01C5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100</w:t>
            </w:r>
          </w:p>
        </w:tc>
      </w:tr>
      <w:tr w:rsidR="00392608" w:rsidRPr="00D15351" w14:paraId="4CA51EE3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46B55655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35BDC7C2" w14:textId="77777777" w:rsidR="00392608" w:rsidRPr="00D15351" w:rsidRDefault="00DF3E52" w:rsidP="00ED4EFF">
            <w:pPr>
              <w:spacing w:after="0" w:line="240" w:lineRule="auto"/>
              <w:contextualSpacing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</w:tbl>
    <w:p w14:paraId="759EDA41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27F01D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4. Precondi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 xml:space="preserve">ii </w:t>
      </w:r>
      <w:r w:rsidRPr="00D15351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D15351" w14:paraId="0D0ADD63" w14:textId="77777777" w:rsidTr="00392608">
        <w:tc>
          <w:tcPr>
            <w:tcW w:w="3888" w:type="dxa"/>
          </w:tcPr>
          <w:p w14:paraId="19337628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6648AC67" w14:textId="77777777" w:rsidR="008027E9" w:rsidRPr="00D15351" w:rsidRDefault="008027E9" w:rsidP="00ED4EF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D15351" w14:paraId="54E18741" w14:textId="77777777" w:rsidTr="00392608">
        <w:tc>
          <w:tcPr>
            <w:tcW w:w="3888" w:type="dxa"/>
          </w:tcPr>
          <w:p w14:paraId="74DBDD01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31BA587D" w14:textId="77777777" w:rsidR="008027E9" w:rsidRPr="00D15351" w:rsidRDefault="00392608" w:rsidP="00031B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Utilizarea adecvată a conceptelor în studiul</w:t>
            </w:r>
            <w:r w:rsidR="005E6EC1" w:rsidRPr="00D15351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031BC8" w:rsidRPr="00D15351">
              <w:rPr>
                <w:rFonts w:ascii="Times New Roman" w:eastAsia="Times New Roman" w:hAnsi="Times New Roman"/>
                <w:sz w:val="24"/>
              </w:rPr>
              <w:t xml:space="preserve">terminologiei </w:t>
            </w:r>
            <w:r w:rsidR="005E6EC1" w:rsidRPr="00D15351">
              <w:rPr>
                <w:rFonts w:ascii="Times New Roman" w:eastAsia="Times New Roman" w:hAnsi="Times New Roman"/>
                <w:sz w:val="24"/>
              </w:rPr>
              <w:t>și al comunicării</w:t>
            </w:r>
            <w:r w:rsidR="00031BC8" w:rsidRPr="00D15351">
              <w:rPr>
                <w:rFonts w:ascii="Times New Roman" w:eastAsia="Times New Roman" w:hAnsi="Times New Roman"/>
                <w:sz w:val="24"/>
              </w:rPr>
              <w:t xml:space="preserve"> specializate, al traducerii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. Se vor face referiri la </w:t>
            </w:r>
            <w:r w:rsidR="00031BC8" w:rsidRPr="00D15351">
              <w:rPr>
                <w:rFonts w:ascii="Times New Roman" w:eastAsia="Times New Roman" w:hAnsi="Times New Roman"/>
                <w:sz w:val="24"/>
              </w:rPr>
              <w:t xml:space="preserve">termen, concept și la relația acestuia cu referentul, referința, </w:t>
            </w:r>
            <w:r w:rsidR="005E6EC1" w:rsidRPr="00D15351">
              <w:rPr>
                <w:rFonts w:ascii="Times New Roman" w:eastAsia="Times New Roman" w:hAnsi="Times New Roman"/>
                <w:sz w:val="24"/>
              </w:rPr>
              <w:t>în vederea unei mai bune comunicări scrise și orale.</w:t>
            </w:r>
          </w:p>
        </w:tc>
      </w:tr>
    </w:tbl>
    <w:p w14:paraId="6B0EAC44" w14:textId="77777777" w:rsidR="009D4FD8" w:rsidRPr="00D15351" w:rsidRDefault="009D4FD8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CF39CDF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5. Condi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>ii</w:t>
      </w:r>
      <w:r w:rsidRPr="00D15351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D15351" w14:paraId="25B83AA2" w14:textId="77777777" w:rsidTr="00392608">
        <w:tc>
          <w:tcPr>
            <w:tcW w:w="3896" w:type="dxa"/>
          </w:tcPr>
          <w:p w14:paraId="18D5EDB5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620CF24C" w14:textId="77777777" w:rsidR="008027E9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Sală cu echipament IT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D15351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8027E9" w:rsidRPr="00D15351" w14:paraId="25B10CC2" w14:textId="77777777" w:rsidTr="00392608">
        <w:tc>
          <w:tcPr>
            <w:tcW w:w="3896" w:type="dxa"/>
          </w:tcPr>
          <w:p w14:paraId="27AE1758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D15351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92608" w:rsidRPr="00D15351">
              <w:rPr>
                <w:rFonts w:ascii="Times New Roman" w:hAnsi="Times New Roman"/>
                <w:sz w:val="24"/>
                <w:szCs w:val="24"/>
              </w:rPr>
              <w:t>seminarului</w:t>
            </w:r>
          </w:p>
        </w:tc>
        <w:tc>
          <w:tcPr>
            <w:tcW w:w="6472" w:type="dxa"/>
          </w:tcPr>
          <w:p w14:paraId="5CC2512D" w14:textId="77777777" w:rsidR="008027E9" w:rsidRPr="00D15351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Sală cu echipament IT, videoproiector, tablă.</w:t>
            </w:r>
          </w:p>
        </w:tc>
      </w:tr>
    </w:tbl>
    <w:p w14:paraId="1443270D" w14:textId="77777777" w:rsidR="00ED4EFF" w:rsidRPr="00D15351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F3DD684" w14:textId="77777777" w:rsidR="008027E9" w:rsidRPr="00D15351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br w:type="page"/>
      </w:r>
      <w:r w:rsidR="008027E9" w:rsidRPr="00D15351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="008027E9" w:rsidRPr="00D15351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D15351" w14:paraId="7A8AF3C7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325B7A05" w14:textId="77777777" w:rsidR="00392608" w:rsidRPr="00D15351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D15351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7A64D33A" w14:textId="77777777" w:rsidR="008027E9" w:rsidRPr="00D15351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090847DE" w14:textId="77777777" w:rsidR="00392608" w:rsidRPr="00D15351" w:rsidRDefault="00392608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D15351">
              <w:rPr>
                <w:rFonts w:ascii="Times New Roman" w:eastAsia="Times New Roman" w:hAnsi="Times New Roman"/>
                <w:b/>
              </w:rPr>
              <w:t>C1.2</w:t>
            </w:r>
            <w:r w:rsidRPr="00D15351">
              <w:rPr>
                <w:rFonts w:ascii="Times New Roman" w:eastAsia="Times New Roman" w:hAnsi="Times New Roman"/>
              </w:rPr>
              <w:t xml:space="preserve"> Utilizarea aparatului conceptual specific domeniului pentru explicarea fenomenelor lingvistice fundamentale specifice </w:t>
            </w:r>
            <w:r w:rsidR="00ED4EFF" w:rsidRPr="00D15351">
              <w:rPr>
                <w:rFonts w:ascii="Times New Roman" w:eastAsia="Times New Roman" w:hAnsi="Times New Roman"/>
              </w:rPr>
              <w:t>domeniului</w:t>
            </w:r>
            <w:r w:rsidR="00031BC8" w:rsidRPr="00D15351">
              <w:rPr>
                <w:rFonts w:ascii="Times New Roman" w:eastAsia="Times New Roman" w:hAnsi="Times New Roman"/>
              </w:rPr>
              <w:t xml:space="preserve"> terminologiei</w:t>
            </w:r>
            <w:r w:rsidR="00ED4EFF" w:rsidRPr="00D15351">
              <w:rPr>
                <w:rFonts w:ascii="Times New Roman" w:eastAsia="Times New Roman" w:hAnsi="Times New Roman"/>
              </w:rPr>
              <w:t>.</w:t>
            </w:r>
          </w:p>
          <w:p w14:paraId="1DB9C36D" w14:textId="77777777" w:rsidR="00666848" w:rsidRPr="00D15351" w:rsidRDefault="00392608" w:rsidP="00031BC8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D15351">
              <w:rPr>
                <w:rFonts w:ascii="Times New Roman" w:hAnsi="Times New Roman"/>
                <w:b/>
                <w:lang w:val="ro-RO"/>
              </w:rPr>
              <w:t>C5.2</w:t>
            </w:r>
            <w:r w:rsidRPr="00D15351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D15351">
              <w:rPr>
                <w:rFonts w:ascii="Times New Roman" w:hAnsi="Times New Roman"/>
                <w:lang w:val="ro-RO"/>
              </w:rPr>
              <w:t>ț</w:t>
            </w:r>
            <w:r w:rsidRPr="00D15351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D15351">
              <w:rPr>
                <w:rFonts w:ascii="Times New Roman" w:hAnsi="Times New Roman"/>
                <w:lang w:val="ro-RO"/>
              </w:rPr>
              <w:t>ș</w:t>
            </w:r>
            <w:r w:rsidRPr="00D15351">
              <w:rPr>
                <w:rFonts w:ascii="Times New Roman" w:hAnsi="Times New Roman"/>
                <w:lang w:val="ro-RO"/>
              </w:rPr>
              <w:t xml:space="preserve">i interpretarea unor </w:t>
            </w:r>
            <w:r w:rsidR="00031BC8" w:rsidRPr="00D15351">
              <w:rPr>
                <w:rFonts w:ascii="Times New Roman" w:hAnsi="Times New Roman"/>
                <w:lang w:val="ro-RO"/>
              </w:rPr>
              <w:t xml:space="preserve">aspecte </w:t>
            </w:r>
            <w:r w:rsidRPr="00D15351">
              <w:rPr>
                <w:rFonts w:ascii="Times New Roman" w:hAnsi="Times New Roman"/>
                <w:lang w:val="ro-RO"/>
              </w:rPr>
              <w:t xml:space="preserve">care pot afecta comunicarea profesională </w:t>
            </w:r>
            <w:r w:rsidR="00ED4EFF" w:rsidRPr="00D15351">
              <w:rPr>
                <w:rFonts w:ascii="Times New Roman" w:hAnsi="Times New Roman"/>
                <w:lang w:val="ro-RO"/>
              </w:rPr>
              <w:t>ș</w:t>
            </w:r>
            <w:r w:rsidRPr="00D15351">
              <w:rPr>
                <w:rFonts w:ascii="Times New Roman" w:hAnsi="Times New Roman"/>
                <w:lang w:val="ro-RO"/>
              </w:rPr>
              <w:t>i institu</w:t>
            </w:r>
            <w:r w:rsidR="00850029" w:rsidRPr="00D15351">
              <w:rPr>
                <w:rFonts w:ascii="Times New Roman" w:hAnsi="Times New Roman"/>
                <w:lang w:val="ro-RO"/>
              </w:rPr>
              <w:t>ț</w:t>
            </w:r>
            <w:r w:rsidRPr="00D15351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D15351">
              <w:rPr>
                <w:rFonts w:ascii="Times New Roman" w:hAnsi="Times New Roman"/>
                <w:lang w:val="ro-RO"/>
              </w:rPr>
              <w:t>ș</w:t>
            </w:r>
            <w:r w:rsidRPr="00D15351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D15351" w14:paraId="00439A19" w14:textId="77777777" w:rsidTr="00034EF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3FB70890" w14:textId="77777777" w:rsidR="008027E9" w:rsidRPr="00D15351" w:rsidRDefault="008027E9" w:rsidP="00ED4EF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D15351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6BD04C1C" w14:textId="77777777" w:rsidR="00392608" w:rsidRPr="00D15351" w:rsidRDefault="00392608" w:rsidP="00ED4EFF">
            <w:pPr>
              <w:spacing w:after="0" w:line="240" w:lineRule="auto"/>
              <w:ind w:right="17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15351">
              <w:rPr>
                <w:rFonts w:ascii="Times New Roman" w:eastAsia="Times New Roman" w:hAnsi="Times New Roman"/>
                <w:b/>
              </w:rPr>
              <w:t>CT1, CT2, CT3</w:t>
            </w:r>
            <w:r w:rsidRPr="00D15351">
              <w:rPr>
                <w:rFonts w:ascii="Times New Roman" w:eastAsia="Times New Roman" w:hAnsi="Times New Roman"/>
              </w:rPr>
              <w:t xml:space="preserve"> - conform grilei RNCIS</w:t>
            </w:r>
          </w:p>
          <w:p w14:paraId="3104B92C" w14:textId="77777777" w:rsidR="00392608" w:rsidRPr="00D15351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15351">
              <w:rPr>
                <w:rFonts w:ascii="Times New Roman" w:eastAsia="Times New Roman" w:hAnsi="Times New Roman"/>
                <w:b/>
              </w:rPr>
              <w:t>CT1</w:t>
            </w:r>
            <w:r w:rsidRPr="00D15351">
              <w:rPr>
                <w:rFonts w:ascii="Times New Roman" w:eastAsia="Times New Roman" w:hAnsi="Times New Roman"/>
              </w:rPr>
              <w:t xml:space="preserve">. Gestionarea optimă a sarcinilor profesionale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 xml:space="preserve">i deprinderea executării lor la termen, în mod riguros, eficient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 xml:space="preserve">i responsabil; Respectarea normelor de etică specifice domeniului </w:t>
            </w:r>
          </w:p>
          <w:p w14:paraId="1D408F26" w14:textId="77777777" w:rsidR="00392608" w:rsidRPr="00D15351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15351">
              <w:rPr>
                <w:rFonts w:ascii="Times New Roman" w:eastAsia="Times New Roman" w:hAnsi="Times New Roman"/>
                <w:b/>
              </w:rPr>
              <w:t>CT2.</w:t>
            </w:r>
            <w:r w:rsidRPr="00D15351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D15351">
              <w:rPr>
                <w:rFonts w:ascii="Times New Roman" w:eastAsia="Times New Roman" w:hAnsi="Times New Roman"/>
              </w:rPr>
              <w:t>ț</w:t>
            </w:r>
            <w:r w:rsidRPr="00D15351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D15351">
              <w:rPr>
                <w:rFonts w:ascii="Times New Roman" w:eastAsia="Times New Roman" w:hAnsi="Times New Roman"/>
              </w:rPr>
              <w:t>ț</w:t>
            </w:r>
            <w:r w:rsidRPr="00D15351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D15351">
              <w:rPr>
                <w:rFonts w:ascii="Times New Roman" w:eastAsia="Times New Roman" w:hAnsi="Times New Roman"/>
              </w:rPr>
              <w:t>ț</w:t>
            </w:r>
            <w:r w:rsidRPr="00D15351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50C06731" w14:textId="77777777" w:rsidR="00666848" w:rsidRPr="00D15351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b/>
              </w:rPr>
              <w:t>CT3.</w:t>
            </w:r>
            <w:r w:rsidRPr="00D15351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D15351">
              <w:rPr>
                <w:rFonts w:ascii="Times New Roman" w:eastAsia="Times New Roman" w:hAnsi="Times New Roman"/>
              </w:rPr>
              <w:t>ț</w:t>
            </w:r>
            <w:r w:rsidRPr="00D15351">
              <w:rPr>
                <w:rFonts w:ascii="Times New Roman" w:eastAsia="Times New Roman" w:hAnsi="Times New Roman"/>
              </w:rPr>
              <w:t>are; con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>tientizarea motiva</w:t>
            </w:r>
            <w:r w:rsidR="00850029" w:rsidRPr="00D15351">
              <w:rPr>
                <w:rFonts w:ascii="Times New Roman" w:eastAsia="Times New Roman" w:hAnsi="Times New Roman"/>
              </w:rPr>
              <w:t>ț</w:t>
            </w:r>
            <w:r w:rsidRPr="00D15351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>i intrinseci ale învă</w:t>
            </w:r>
            <w:r w:rsidR="00850029" w:rsidRPr="00D15351">
              <w:rPr>
                <w:rFonts w:ascii="Times New Roman" w:eastAsia="Times New Roman" w:hAnsi="Times New Roman"/>
              </w:rPr>
              <w:t>ț</w:t>
            </w:r>
            <w:r w:rsidRPr="00D15351">
              <w:rPr>
                <w:rFonts w:ascii="Times New Roman" w:eastAsia="Times New Roman" w:hAnsi="Times New Roman"/>
              </w:rPr>
              <w:t>ării continue</w:t>
            </w:r>
          </w:p>
        </w:tc>
      </w:tr>
    </w:tbl>
    <w:p w14:paraId="3C7B55A6" w14:textId="77777777" w:rsidR="00BF122D" w:rsidRPr="00D15351" w:rsidRDefault="00BF122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2918D5B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7. Obiectivele disciplinei</w:t>
      </w:r>
      <w:r w:rsidRPr="00D15351">
        <w:rPr>
          <w:rFonts w:ascii="Times New Roman" w:hAnsi="Times New Roman"/>
          <w:sz w:val="24"/>
          <w:szCs w:val="24"/>
        </w:rPr>
        <w:t xml:space="preserve"> (reie</w:t>
      </w:r>
      <w:r w:rsidR="00ED4EFF" w:rsidRPr="00D15351">
        <w:rPr>
          <w:rFonts w:ascii="Times New Roman" w:hAnsi="Times New Roman"/>
          <w:sz w:val="24"/>
          <w:szCs w:val="24"/>
        </w:rPr>
        <w:t>ș</w:t>
      </w:r>
      <w:r w:rsidRPr="00D15351">
        <w:rPr>
          <w:rFonts w:ascii="Times New Roman" w:hAnsi="Times New Roman"/>
          <w:sz w:val="24"/>
          <w:szCs w:val="24"/>
        </w:rPr>
        <w:t>ind din grila competen</w:t>
      </w:r>
      <w:r w:rsidR="00850029" w:rsidRPr="00D15351">
        <w:rPr>
          <w:rFonts w:ascii="Times New Roman" w:hAnsi="Times New Roman"/>
          <w:sz w:val="24"/>
          <w:szCs w:val="24"/>
        </w:rPr>
        <w:t>ț</w:t>
      </w:r>
      <w:r w:rsidRPr="00D15351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6650"/>
      </w:tblGrid>
      <w:tr w:rsidR="008027E9" w:rsidRPr="00D15351" w14:paraId="75AEF105" w14:textId="77777777" w:rsidTr="00034EF3">
        <w:tc>
          <w:tcPr>
            <w:tcW w:w="3888" w:type="dxa"/>
            <w:shd w:val="clear" w:color="auto" w:fill="auto"/>
          </w:tcPr>
          <w:p w14:paraId="04E8D24D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72D87936" w14:textId="77777777" w:rsidR="008027E9" w:rsidRPr="00D15351" w:rsidRDefault="00392608" w:rsidP="00031B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</w:rPr>
              <w:t>Con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 xml:space="preserve">tientizarea </w:t>
            </w:r>
            <w:r w:rsidR="00ED4EFF" w:rsidRPr="00D15351">
              <w:rPr>
                <w:rFonts w:ascii="Times New Roman" w:eastAsia="Times New Roman" w:hAnsi="Times New Roman"/>
              </w:rPr>
              <w:t>ș</w:t>
            </w:r>
            <w:r w:rsidRPr="00D15351">
              <w:rPr>
                <w:rFonts w:ascii="Times New Roman" w:eastAsia="Times New Roman" w:hAnsi="Times New Roman"/>
              </w:rPr>
              <w:t xml:space="preserve">i folosirea corectă a </w:t>
            </w:r>
            <w:r w:rsidR="00031BC8" w:rsidRPr="00D15351">
              <w:rPr>
                <w:rFonts w:ascii="Times New Roman" w:eastAsia="Times New Roman" w:hAnsi="Times New Roman"/>
              </w:rPr>
              <w:t>termenilor din limbajele specializate, in traducere.</w:t>
            </w:r>
          </w:p>
        </w:tc>
      </w:tr>
      <w:tr w:rsidR="008027E9" w:rsidRPr="00D15351" w14:paraId="28D49023" w14:textId="77777777" w:rsidTr="00034EF3">
        <w:tc>
          <w:tcPr>
            <w:tcW w:w="3888" w:type="dxa"/>
            <w:shd w:val="clear" w:color="auto" w:fill="auto"/>
          </w:tcPr>
          <w:p w14:paraId="536135F1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535F3265" w14:textId="77777777" w:rsidR="00850029" w:rsidRPr="00D15351" w:rsidRDefault="00850029" w:rsidP="00ED4EFF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15351">
              <w:rPr>
                <w:rFonts w:ascii="Times New Roman" w:eastAsia="Times New Roman" w:hAnsi="Times New Roman"/>
              </w:rPr>
              <w:t xml:space="preserve">Dezvoltarea competenței de identificare a potențialelor dificultăți în folosirea </w:t>
            </w:r>
            <w:r w:rsidR="00031BC8" w:rsidRPr="00D15351">
              <w:rPr>
                <w:rFonts w:ascii="Times New Roman" w:eastAsia="Times New Roman" w:hAnsi="Times New Roman"/>
              </w:rPr>
              <w:t xml:space="preserve">sintagmelor terminologice, a structurilor polilexicale  din </w:t>
            </w:r>
            <w:r w:rsidR="00DF3E52" w:rsidRPr="00D15351">
              <w:rPr>
                <w:rFonts w:ascii="Times New Roman" w:eastAsia="Times New Roman" w:hAnsi="Times New Roman"/>
              </w:rPr>
              <w:t>limba română</w:t>
            </w:r>
            <w:r w:rsidRPr="00D15351">
              <w:rPr>
                <w:rFonts w:ascii="Times New Roman" w:eastAsia="Times New Roman" w:hAnsi="Times New Roman"/>
              </w:rPr>
              <w:t>.</w:t>
            </w:r>
          </w:p>
          <w:p w14:paraId="061D305A" w14:textId="77777777" w:rsidR="00D24033" w:rsidRPr="00D15351" w:rsidRDefault="00850029" w:rsidP="00031B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</w:rPr>
              <w:t xml:space="preserve">Folosirea corectă </w:t>
            </w:r>
            <w:r w:rsidR="00031BC8" w:rsidRPr="00D15351">
              <w:rPr>
                <w:rFonts w:ascii="Times New Roman" w:eastAsia="Times New Roman" w:hAnsi="Times New Roman"/>
              </w:rPr>
              <w:t>a sensurilor specializate în traducere si interpretare.</w:t>
            </w:r>
          </w:p>
        </w:tc>
      </w:tr>
    </w:tbl>
    <w:p w14:paraId="7DAA6554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CFE46D2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8. Con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597"/>
      </w:tblGrid>
      <w:tr w:rsidR="00774235" w:rsidRPr="00D15351" w14:paraId="518A1BB1" w14:textId="77777777" w:rsidTr="00AA1A5E">
        <w:tc>
          <w:tcPr>
            <w:tcW w:w="5508" w:type="dxa"/>
            <w:shd w:val="clear" w:color="auto" w:fill="auto"/>
          </w:tcPr>
          <w:p w14:paraId="11EFB125" w14:textId="77777777" w:rsidR="00774235" w:rsidRPr="00D15351" w:rsidRDefault="001E70FE" w:rsidP="0019037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>8.1.</w:t>
            </w:r>
            <w:r w:rsidR="00190378" w:rsidRPr="00D15351">
              <w:rPr>
                <w:rFonts w:ascii="Times New Roman" w:hAnsi="Times New Roman"/>
                <w:b/>
                <w:sz w:val="24"/>
                <w:szCs w:val="24"/>
              </w:rPr>
              <w:t>TEMATICA DE CURS</w:t>
            </w:r>
          </w:p>
        </w:tc>
        <w:tc>
          <w:tcPr>
            <w:tcW w:w="3330" w:type="dxa"/>
            <w:shd w:val="clear" w:color="auto" w:fill="auto"/>
          </w:tcPr>
          <w:p w14:paraId="336B9D87" w14:textId="77777777" w:rsidR="00774235" w:rsidRPr="00D15351" w:rsidRDefault="0077423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428709A7" w14:textId="77777777" w:rsidR="00774235" w:rsidRPr="00D15351" w:rsidRDefault="0077423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Observa</w:t>
            </w:r>
            <w:r w:rsidR="00850029" w:rsidRPr="00D15351">
              <w:rPr>
                <w:rFonts w:ascii="Times New Roman" w:hAnsi="Times New Roman"/>
                <w:sz w:val="24"/>
                <w:szCs w:val="24"/>
              </w:rPr>
              <w:t>ț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50029" w:rsidRPr="00D15351" w14:paraId="04260692" w14:textId="77777777" w:rsidTr="00AA1A5E">
        <w:tc>
          <w:tcPr>
            <w:tcW w:w="5508" w:type="dxa"/>
            <w:shd w:val="clear" w:color="auto" w:fill="auto"/>
          </w:tcPr>
          <w:p w14:paraId="3A552ED7" w14:textId="77777777" w:rsidR="00850029" w:rsidRPr="00D15351" w:rsidRDefault="00850029" w:rsidP="00CA7C2F">
            <w:p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left="360" w:right="-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 w:val="restart"/>
            <w:shd w:val="clear" w:color="auto" w:fill="auto"/>
          </w:tcPr>
          <w:p w14:paraId="70F2CA44" w14:textId="77777777" w:rsidR="00850029" w:rsidRPr="00D15351" w:rsidRDefault="00C977ED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Predare, explicitare, problematizare</w:t>
            </w:r>
          </w:p>
        </w:tc>
        <w:tc>
          <w:tcPr>
            <w:tcW w:w="1597" w:type="dxa"/>
            <w:shd w:val="clear" w:color="auto" w:fill="auto"/>
          </w:tcPr>
          <w:p w14:paraId="2D467C94" w14:textId="77777777" w:rsidR="00850029" w:rsidRPr="00D15351" w:rsidRDefault="00BB01C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1CDB4B0A" w14:textId="77777777" w:rsidTr="00AA1A5E">
        <w:tc>
          <w:tcPr>
            <w:tcW w:w="5508" w:type="dxa"/>
            <w:shd w:val="clear" w:color="auto" w:fill="auto"/>
          </w:tcPr>
          <w:p w14:paraId="41D6C97C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Istoria terminologiei</w:t>
            </w:r>
          </w:p>
        </w:tc>
        <w:tc>
          <w:tcPr>
            <w:tcW w:w="3330" w:type="dxa"/>
            <w:vMerge/>
            <w:shd w:val="clear" w:color="auto" w:fill="auto"/>
          </w:tcPr>
          <w:p w14:paraId="67FC6798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91F3258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3146B015" w14:textId="77777777" w:rsidTr="00AA1A5E">
        <w:tc>
          <w:tcPr>
            <w:tcW w:w="5508" w:type="dxa"/>
            <w:shd w:val="clear" w:color="auto" w:fill="auto"/>
          </w:tcPr>
          <w:p w14:paraId="23DA75C8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Istoria terminologiei românești</w:t>
            </w:r>
          </w:p>
        </w:tc>
        <w:tc>
          <w:tcPr>
            <w:tcW w:w="3330" w:type="dxa"/>
            <w:vMerge/>
            <w:shd w:val="clear" w:color="auto" w:fill="auto"/>
          </w:tcPr>
          <w:p w14:paraId="0EE54783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CF51581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1C1526CF" w14:textId="77777777" w:rsidTr="00AA1A5E">
        <w:tc>
          <w:tcPr>
            <w:tcW w:w="5508" w:type="dxa"/>
            <w:shd w:val="clear" w:color="auto" w:fill="auto"/>
          </w:tcPr>
          <w:p w14:paraId="7FDDF4A2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Termenul</w:t>
            </w:r>
          </w:p>
        </w:tc>
        <w:tc>
          <w:tcPr>
            <w:tcW w:w="3330" w:type="dxa"/>
            <w:vMerge/>
            <w:shd w:val="clear" w:color="auto" w:fill="auto"/>
          </w:tcPr>
          <w:p w14:paraId="00FEF759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063B49F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444987D2" w14:textId="77777777" w:rsidTr="00AA1A5E">
        <w:tc>
          <w:tcPr>
            <w:tcW w:w="5508" w:type="dxa"/>
            <w:shd w:val="clear" w:color="auto" w:fill="auto"/>
          </w:tcPr>
          <w:p w14:paraId="727E997B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Conceptul.Organizarea conceptelor</w:t>
            </w:r>
          </w:p>
        </w:tc>
        <w:tc>
          <w:tcPr>
            <w:tcW w:w="3330" w:type="dxa"/>
            <w:vMerge/>
            <w:shd w:val="clear" w:color="auto" w:fill="auto"/>
          </w:tcPr>
          <w:p w14:paraId="7DD2EC0E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FB6D657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3CC64292" w14:textId="77777777" w:rsidTr="00AA1A5E">
        <w:tc>
          <w:tcPr>
            <w:tcW w:w="5508" w:type="dxa"/>
            <w:shd w:val="clear" w:color="auto" w:fill="auto"/>
          </w:tcPr>
          <w:p w14:paraId="53EC5051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Metafora terminologică (denominarea)</w:t>
            </w:r>
          </w:p>
        </w:tc>
        <w:tc>
          <w:tcPr>
            <w:tcW w:w="3330" w:type="dxa"/>
            <w:vMerge/>
            <w:shd w:val="clear" w:color="auto" w:fill="auto"/>
          </w:tcPr>
          <w:p w14:paraId="2BD202C7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2C14D7B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63187E69" w14:textId="77777777" w:rsidTr="00AA1A5E">
        <w:tc>
          <w:tcPr>
            <w:tcW w:w="5508" w:type="dxa"/>
            <w:shd w:val="clear" w:color="auto" w:fill="auto"/>
          </w:tcPr>
          <w:p w14:paraId="1CF4C18B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Functia euristică în tereminologie</w:t>
            </w:r>
          </w:p>
        </w:tc>
        <w:tc>
          <w:tcPr>
            <w:tcW w:w="3330" w:type="dxa"/>
            <w:vMerge/>
            <w:shd w:val="clear" w:color="auto" w:fill="auto"/>
          </w:tcPr>
          <w:p w14:paraId="74B1B78D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0DB960E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51EF499B" w14:textId="77777777" w:rsidTr="00AA1A5E">
        <w:tc>
          <w:tcPr>
            <w:tcW w:w="5508" w:type="dxa"/>
            <w:shd w:val="clear" w:color="auto" w:fill="auto"/>
          </w:tcPr>
          <w:p w14:paraId="3DB66E7E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Metafora de sursa greco-latină(limbajul medical)</w:t>
            </w:r>
          </w:p>
        </w:tc>
        <w:tc>
          <w:tcPr>
            <w:tcW w:w="3330" w:type="dxa"/>
            <w:vMerge/>
            <w:shd w:val="clear" w:color="auto" w:fill="auto"/>
          </w:tcPr>
          <w:p w14:paraId="1AB9A447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EDFFCBA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76685515" w14:textId="77777777" w:rsidTr="00AA1A5E">
        <w:tc>
          <w:tcPr>
            <w:tcW w:w="5508" w:type="dxa"/>
            <w:shd w:val="clear" w:color="auto" w:fill="auto"/>
          </w:tcPr>
          <w:p w14:paraId="63E79792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Metafora de sursă engleză (limbajul informaticii)</w:t>
            </w:r>
          </w:p>
        </w:tc>
        <w:tc>
          <w:tcPr>
            <w:tcW w:w="3330" w:type="dxa"/>
            <w:vMerge/>
            <w:shd w:val="clear" w:color="auto" w:fill="auto"/>
          </w:tcPr>
          <w:p w14:paraId="46AEBB31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8502A02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61761BEB" w14:textId="77777777" w:rsidTr="00AA1A5E">
        <w:tc>
          <w:tcPr>
            <w:tcW w:w="5508" w:type="dxa"/>
            <w:shd w:val="clear" w:color="auto" w:fill="auto"/>
          </w:tcPr>
          <w:p w14:paraId="1B94F5FA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Relatii paradigmatice în terminologie și principiul univocității</w:t>
            </w:r>
          </w:p>
        </w:tc>
        <w:tc>
          <w:tcPr>
            <w:tcW w:w="3330" w:type="dxa"/>
            <w:vMerge/>
            <w:shd w:val="clear" w:color="auto" w:fill="auto"/>
          </w:tcPr>
          <w:p w14:paraId="3CAD284D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9EFD974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1F27FCA4" w14:textId="77777777" w:rsidTr="00AA1A5E">
        <w:tc>
          <w:tcPr>
            <w:tcW w:w="5508" w:type="dxa"/>
            <w:shd w:val="clear" w:color="auto" w:fill="auto"/>
          </w:tcPr>
          <w:p w14:paraId="0B19EBFA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 xml:space="preserve">Dezambiguizarea </w:t>
            </w:r>
          </w:p>
        </w:tc>
        <w:tc>
          <w:tcPr>
            <w:tcW w:w="3330" w:type="dxa"/>
            <w:vMerge/>
            <w:shd w:val="clear" w:color="auto" w:fill="auto"/>
          </w:tcPr>
          <w:p w14:paraId="7C7E94FB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F26661C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161EF782" w14:textId="77777777" w:rsidTr="00AA1A5E">
        <w:tc>
          <w:tcPr>
            <w:tcW w:w="5508" w:type="dxa"/>
            <w:shd w:val="clear" w:color="auto" w:fill="auto"/>
          </w:tcPr>
          <w:p w14:paraId="5C13E975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Variația în terminologie</w:t>
            </w:r>
          </w:p>
        </w:tc>
        <w:tc>
          <w:tcPr>
            <w:tcW w:w="3330" w:type="dxa"/>
            <w:vMerge/>
            <w:shd w:val="clear" w:color="auto" w:fill="auto"/>
          </w:tcPr>
          <w:p w14:paraId="02F00B18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DE6462C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6A84F5CF" w14:textId="77777777" w:rsidTr="00AA1A5E">
        <w:tc>
          <w:tcPr>
            <w:tcW w:w="5508" w:type="dxa"/>
            <w:shd w:val="clear" w:color="auto" w:fill="auto"/>
          </w:tcPr>
          <w:p w14:paraId="3D09E176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Limbajul economic</w:t>
            </w:r>
          </w:p>
        </w:tc>
        <w:tc>
          <w:tcPr>
            <w:tcW w:w="3330" w:type="dxa"/>
            <w:vMerge/>
            <w:shd w:val="clear" w:color="auto" w:fill="auto"/>
          </w:tcPr>
          <w:p w14:paraId="3F1B3E4A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3316F3B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582297A1" w14:textId="77777777" w:rsidTr="00AA1A5E">
        <w:trPr>
          <w:trHeight w:val="450"/>
        </w:trPr>
        <w:tc>
          <w:tcPr>
            <w:tcW w:w="5508" w:type="dxa"/>
            <w:shd w:val="clear" w:color="auto" w:fill="auto"/>
          </w:tcPr>
          <w:p w14:paraId="09D6FC11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Adaptarea termenilor la fondul lingvistic propriu fiecărei limbi</w:t>
            </w:r>
          </w:p>
        </w:tc>
        <w:tc>
          <w:tcPr>
            <w:tcW w:w="3330" w:type="dxa"/>
            <w:vMerge/>
            <w:shd w:val="clear" w:color="auto" w:fill="auto"/>
          </w:tcPr>
          <w:p w14:paraId="1790C0F1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274689D6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B01C5" w:rsidRPr="00D15351" w14:paraId="3F9A4578" w14:textId="77777777" w:rsidTr="00AA1A5E">
        <w:trPr>
          <w:trHeight w:val="105"/>
        </w:trPr>
        <w:tc>
          <w:tcPr>
            <w:tcW w:w="5508" w:type="dxa"/>
            <w:shd w:val="clear" w:color="auto" w:fill="auto"/>
          </w:tcPr>
          <w:p w14:paraId="421FE0DE" w14:textId="77777777" w:rsidR="00BB01C5" w:rsidRPr="00D15351" w:rsidRDefault="00BB01C5" w:rsidP="00BB01C5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Recapitulare</w:t>
            </w:r>
          </w:p>
        </w:tc>
        <w:tc>
          <w:tcPr>
            <w:tcW w:w="3330" w:type="dxa"/>
            <w:shd w:val="clear" w:color="auto" w:fill="auto"/>
          </w:tcPr>
          <w:p w14:paraId="5C027545" w14:textId="77777777" w:rsidR="00BB01C5" w:rsidRPr="00D15351" w:rsidRDefault="00BB01C5" w:rsidP="00BB01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559C2FD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850029" w:rsidRPr="00D15351" w14:paraId="75C7C08A" w14:textId="77777777" w:rsidTr="00AA1A5E">
        <w:tc>
          <w:tcPr>
            <w:tcW w:w="10435" w:type="dxa"/>
            <w:gridSpan w:val="3"/>
            <w:shd w:val="clear" w:color="auto" w:fill="auto"/>
          </w:tcPr>
          <w:p w14:paraId="1C67D31B" w14:textId="77777777" w:rsidR="00A278A1" w:rsidRPr="00D15351" w:rsidRDefault="00A278A1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1A635C" w14:textId="77777777" w:rsidR="00850029" w:rsidRPr="00D15351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4D62B53C" w14:textId="77777777" w:rsidR="00F66579" w:rsidRPr="00D15351" w:rsidRDefault="00F66579" w:rsidP="00F6657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t>ASSAL  J.-L 1995: J.-L,  Assal,  La métaphorisation terminologique în Terminology</w:t>
            </w:r>
            <w:r w:rsidR="00BB01C5" w:rsidRPr="00D15351">
              <w:rPr>
                <w:rFonts w:ascii="Times New Roman" w:hAnsi="Times New Roman"/>
                <w:lang w:val="ro-RO"/>
              </w:rPr>
              <w:t xml:space="preserve">. </w:t>
            </w:r>
            <w:r w:rsidRPr="00D15351">
              <w:rPr>
                <w:rFonts w:ascii="Times New Roman" w:hAnsi="Times New Roman"/>
                <w:lang w:val="ro-RO"/>
              </w:rPr>
              <w:t>Update 1995 XXVIII-2.</w:t>
            </w:r>
          </w:p>
          <w:p w14:paraId="5ECF9F74" w14:textId="77777777" w:rsidR="00F66579" w:rsidRPr="00D15351" w:rsidRDefault="00F66579" w:rsidP="00F66579">
            <w:pPr>
              <w:pStyle w:val="NoSpacing"/>
              <w:rPr>
                <w:rFonts w:ascii="Times New Roman" w:hAnsi="Times New Roman"/>
                <w:iCs/>
                <w:color w:val="000000"/>
                <w:lang w:val="ro-RO"/>
              </w:rPr>
            </w:pPr>
            <w:r w:rsidRPr="00D15351">
              <w:rPr>
                <w:rFonts w:ascii="Times New Roman" w:hAnsi="Times New Roman"/>
                <w:iCs/>
                <w:color w:val="000000"/>
                <w:lang w:val="ro-RO"/>
              </w:rPr>
              <w:t>AUGSBURG, T. 2005: Augsburg, T., Becoming Interdisciplinary An Introduction to Interdisciplinary Studies, Dubuque IA, Kendall, Hunt Publishing Company</w:t>
            </w:r>
            <w:r w:rsidR="00BB01C5" w:rsidRPr="00D15351">
              <w:rPr>
                <w:rFonts w:ascii="Times New Roman" w:hAnsi="Times New Roman"/>
                <w:iCs/>
                <w:color w:val="000000"/>
                <w:lang w:val="ro-RO"/>
              </w:rPr>
              <w:t>.</w:t>
            </w:r>
          </w:p>
          <w:p w14:paraId="5E250B1E" w14:textId="77777777" w:rsidR="00F66579" w:rsidRPr="00D15351" w:rsidRDefault="00F66579" w:rsidP="00F6657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15351">
              <w:rPr>
                <w:rFonts w:ascii="Times New Roman" w:hAnsi="Times New Roman"/>
                <w:iCs/>
                <w:color w:val="000000"/>
                <w:lang w:val="ro-RO"/>
              </w:rPr>
              <w:t xml:space="preserve">BACIU, </w:t>
            </w:r>
            <w:r w:rsidRPr="00D15351">
              <w:rPr>
                <w:rFonts w:ascii="Times New Roman" w:hAnsi="Times New Roman"/>
                <w:lang w:val="ro-RO"/>
              </w:rPr>
              <w:t xml:space="preserve">L.2005: L. Baciu, </w:t>
            </w:r>
            <w:r w:rsidRPr="00D15351">
              <w:rPr>
                <w:rFonts w:ascii="Times New Roman" w:hAnsi="Times New Roman"/>
                <w:i/>
                <w:lang w:val="ro-RO"/>
              </w:rPr>
              <w:t>Discurs şi comportament economic</w:t>
            </w:r>
            <w:r w:rsidRPr="00D15351">
              <w:rPr>
                <w:rFonts w:ascii="Times New Roman" w:hAnsi="Times New Roman"/>
                <w:lang w:val="ro-RO"/>
              </w:rPr>
              <w:t>, Editura Economică, Bucureşti.</w:t>
            </w:r>
          </w:p>
          <w:p w14:paraId="4E285FE7" w14:textId="77777777" w:rsidR="00F66579" w:rsidRPr="00D15351" w:rsidRDefault="00F66579" w:rsidP="00F66579">
            <w:pPr>
              <w:pStyle w:val="NoSpacing"/>
              <w:rPr>
                <w:rFonts w:ascii="Times New Roman" w:hAnsi="Times New Roman"/>
                <w:i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t xml:space="preserve">BIDU-VRĂNCEANU, Angela (coord) 2010: Angela Bidu-Vrănceanu, </w:t>
            </w:r>
            <w:r w:rsidRPr="00D15351">
              <w:rPr>
                <w:rFonts w:ascii="Times New Roman" w:hAnsi="Times New Roman"/>
                <w:i/>
                <w:lang w:val="ro-RO"/>
              </w:rPr>
              <w:t>Terminologia lingvistică</w:t>
            </w:r>
            <w:r w:rsidRPr="00D15351">
              <w:rPr>
                <w:rFonts w:ascii="Times New Roman" w:hAnsi="Times New Roman"/>
                <w:lang w:val="ro-RO"/>
              </w:rPr>
              <w:t xml:space="preserve">, EUB, Bucureşti. </w:t>
            </w:r>
          </w:p>
          <w:p w14:paraId="7DF4113B" w14:textId="77777777" w:rsidR="00F66579" w:rsidRPr="00D15351" w:rsidRDefault="00F66579" w:rsidP="00F66579">
            <w:pPr>
              <w:pStyle w:val="NoSpacing"/>
              <w:rPr>
                <w:rFonts w:ascii="Times New Roman" w:hAnsi="Times New Roman"/>
                <w:i/>
                <w:iCs/>
                <w:lang w:val="ro-RO"/>
              </w:rPr>
            </w:pPr>
            <w:r w:rsidRPr="00D15351">
              <w:rPr>
                <w:rFonts w:ascii="Times New Roman" w:hAnsi="Times New Roman"/>
                <w:iCs/>
                <w:lang w:val="ro-RO"/>
              </w:rPr>
              <w:t>BUSUIOC, Cucu 2001: Ileana Busuioc şi M. Cucu,</w:t>
            </w:r>
            <w:r w:rsidRPr="00D15351">
              <w:rPr>
                <w:rFonts w:ascii="Times New Roman" w:hAnsi="Times New Roman"/>
                <w:i/>
                <w:iCs/>
                <w:lang w:val="ro-RO"/>
              </w:rPr>
              <w:t xml:space="preserve"> Introducere în terminologie, </w:t>
            </w:r>
            <w:r w:rsidRPr="00D15351">
              <w:rPr>
                <w:rFonts w:ascii="Times New Roman" w:hAnsi="Times New Roman"/>
                <w:iCs/>
                <w:lang w:val="ro-RO"/>
              </w:rPr>
              <w:t>Editura Credis,Bucureşti.</w:t>
            </w:r>
          </w:p>
          <w:p w14:paraId="17460F5A" w14:textId="77777777" w:rsidR="00850029" w:rsidRPr="00D15351" w:rsidRDefault="00F66579" w:rsidP="00AA1A5E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lastRenderedPageBreak/>
              <w:t xml:space="preserve">BUTIURCA D 2010: Doina Butiurca, </w:t>
            </w:r>
            <w:r w:rsidRPr="00D15351">
              <w:rPr>
                <w:rFonts w:ascii="Times New Roman" w:hAnsi="Times New Roman"/>
                <w:i/>
                <w:lang w:val="ro-RO"/>
              </w:rPr>
              <w:t>Aspecte de la sémiose terminologique dans le langage médical roumain</w:t>
            </w:r>
            <w:r w:rsidRPr="00D15351">
              <w:rPr>
                <w:rFonts w:ascii="Times New Roman" w:hAnsi="Times New Roman"/>
                <w:lang w:val="ro-RO"/>
              </w:rPr>
              <w:t xml:space="preserve"> în </w:t>
            </w:r>
            <w:r w:rsidRPr="00D15351">
              <w:rPr>
                <w:rFonts w:ascii="Times New Roman" w:hAnsi="Times New Roman"/>
                <w:i/>
                <w:lang w:val="ro-RO"/>
              </w:rPr>
              <w:t>Actes del`I Congres Internacional de neologia de les llengues romaniques</w:t>
            </w:r>
            <w:r w:rsidRPr="00D15351">
              <w:rPr>
                <w:rFonts w:ascii="Times New Roman" w:hAnsi="Times New Roman"/>
                <w:lang w:val="ro-RO"/>
              </w:rPr>
              <w:t>, (coord. ) Maria Th. Cabre, Ona Domenech, Rosa Estopa,  Institut Universitari de Linguistica Aplicada Universitat Pompeu Fabra, (CINEO 15/07/2008), Barcelona.</w:t>
            </w:r>
          </w:p>
        </w:tc>
      </w:tr>
      <w:tr w:rsidR="00850029" w:rsidRPr="00D15351" w14:paraId="394DD60C" w14:textId="77777777" w:rsidTr="00AA1A5E">
        <w:tc>
          <w:tcPr>
            <w:tcW w:w="5508" w:type="dxa"/>
            <w:shd w:val="clear" w:color="auto" w:fill="auto"/>
          </w:tcPr>
          <w:p w14:paraId="0B326DF7" w14:textId="77777777" w:rsidR="00850029" w:rsidRPr="00D15351" w:rsidRDefault="00850029" w:rsidP="001E70F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8.2. </w:t>
            </w:r>
            <w:r w:rsidR="00F66579" w:rsidRPr="00D15351">
              <w:rPr>
                <w:rFonts w:ascii="Times New Roman" w:hAnsi="Times New Roman"/>
                <w:b/>
                <w:sz w:val="24"/>
                <w:szCs w:val="24"/>
              </w:rPr>
              <w:t>TEMATICA DE SEMINAR</w:t>
            </w:r>
          </w:p>
        </w:tc>
        <w:tc>
          <w:tcPr>
            <w:tcW w:w="3330" w:type="dxa"/>
            <w:shd w:val="clear" w:color="auto" w:fill="auto"/>
          </w:tcPr>
          <w:p w14:paraId="28B14BB6" w14:textId="77777777" w:rsidR="00850029" w:rsidRPr="00D15351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34B25AB0" w14:textId="77777777" w:rsidR="00850029" w:rsidRPr="00D15351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850029" w:rsidRPr="00D15351" w14:paraId="44FDC406" w14:textId="77777777" w:rsidTr="00AA1A5E">
        <w:trPr>
          <w:trHeight w:val="458"/>
        </w:trPr>
        <w:tc>
          <w:tcPr>
            <w:tcW w:w="5508" w:type="dxa"/>
            <w:shd w:val="clear" w:color="auto" w:fill="auto"/>
          </w:tcPr>
          <w:p w14:paraId="7A196877" w14:textId="77777777" w:rsidR="00850029" w:rsidRPr="00D15351" w:rsidRDefault="00F66579" w:rsidP="00BB01C5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Termen, concept, referent, referință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3BC9A2D4" w14:textId="77777777" w:rsidR="00850029" w:rsidRPr="00D15351" w:rsidRDefault="000F6228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 xml:space="preserve">                  Traducere;</w:t>
            </w:r>
          </w:p>
        </w:tc>
        <w:tc>
          <w:tcPr>
            <w:tcW w:w="1597" w:type="dxa"/>
            <w:shd w:val="clear" w:color="auto" w:fill="auto"/>
          </w:tcPr>
          <w:p w14:paraId="417873C2" w14:textId="77777777" w:rsidR="00850029" w:rsidRPr="00D15351" w:rsidRDefault="00BB01C5" w:rsidP="00ED4EFF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BB01C5" w:rsidRPr="00D15351" w14:paraId="7754E61C" w14:textId="77777777" w:rsidTr="00AA1A5E">
        <w:tc>
          <w:tcPr>
            <w:tcW w:w="5508" w:type="dxa"/>
            <w:shd w:val="clear" w:color="auto" w:fill="auto"/>
          </w:tcPr>
          <w:p w14:paraId="5655FF42" w14:textId="77777777" w:rsidR="00BB01C5" w:rsidRPr="00D15351" w:rsidRDefault="00BB01C5" w:rsidP="00BB01C5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Metafora terminologică economică</w:t>
            </w:r>
          </w:p>
        </w:tc>
        <w:tc>
          <w:tcPr>
            <w:tcW w:w="3330" w:type="dxa"/>
            <w:vMerge/>
            <w:shd w:val="clear" w:color="auto" w:fill="auto"/>
          </w:tcPr>
          <w:p w14:paraId="3C2E6217" w14:textId="77777777" w:rsidR="00BB01C5" w:rsidRPr="00D15351" w:rsidRDefault="00BB01C5" w:rsidP="00BB01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A75E166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BB01C5" w:rsidRPr="00D15351" w14:paraId="2E40792C" w14:textId="77777777" w:rsidTr="00AA1A5E">
        <w:tc>
          <w:tcPr>
            <w:tcW w:w="5508" w:type="dxa"/>
            <w:shd w:val="clear" w:color="auto" w:fill="auto"/>
          </w:tcPr>
          <w:p w14:paraId="0F0CBB22" w14:textId="77777777" w:rsidR="00BB01C5" w:rsidRPr="00D15351" w:rsidRDefault="00BB01C5" w:rsidP="00BB01C5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Tipologia relațiilor paradigmatice</w:t>
            </w:r>
          </w:p>
        </w:tc>
        <w:tc>
          <w:tcPr>
            <w:tcW w:w="3330" w:type="dxa"/>
            <w:vMerge/>
            <w:shd w:val="clear" w:color="auto" w:fill="auto"/>
          </w:tcPr>
          <w:p w14:paraId="7673BDAC" w14:textId="77777777" w:rsidR="00BB01C5" w:rsidRPr="00D15351" w:rsidRDefault="00BB01C5" w:rsidP="00BB01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14063C6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BB01C5" w:rsidRPr="00D15351" w14:paraId="0A27ECB1" w14:textId="77777777" w:rsidTr="00AA1A5E">
        <w:tc>
          <w:tcPr>
            <w:tcW w:w="5508" w:type="dxa"/>
            <w:shd w:val="clear" w:color="auto" w:fill="auto"/>
          </w:tcPr>
          <w:p w14:paraId="7A756971" w14:textId="77777777" w:rsidR="00BB01C5" w:rsidRPr="00D15351" w:rsidRDefault="00BB01C5" w:rsidP="00BB01C5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Modalitați de dezambiguizare a sensurilor specializate</w:t>
            </w:r>
          </w:p>
        </w:tc>
        <w:tc>
          <w:tcPr>
            <w:tcW w:w="3330" w:type="dxa"/>
            <w:vMerge/>
            <w:shd w:val="clear" w:color="auto" w:fill="auto"/>
          </w:tcPr>
          <w:p w14:paraId="055B19CD" w14:textId="77777777" w:rsidR="00BB01C5" w:rsidRPr="00D15351" w:rsidRDefault="00BB01C5" w:rsidP="00BB01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2F989CB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BB01C5" w:rsidRPr="00D15351" w14:paraId="6057A0EE" w14:textId="77777777" w:rsidTr="00AA1A5E">
        <w:tc>
          <w:tcPr>
            <w:tcW w:w="5508" w:type="dxa"/>
            <w:shd w:val="clear" w:color="auto" w:fill="auto"/>
          </w:tcPr>
          <w:p w14:paraId="38B001C4" w14:textId="77777777" w:rsidR="00BB01C5" w:rsidRPr="00D15351" w:rsidRDefault="00BB01C5" w:rsidP="00BB01C5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Terminologia limbajului medical</w:t>
            </w:r>
          </w:p>
        </w:tc>
        <w:tc>
          <w:tcPr>
            <w:tcW w:w="3330" w:type="dxa"/>
            <w:vMerge/>
            <w:shd w:val="clear" w:color="auto" w:fill="auto"/>
          </w:tcPr>
          <w:p w14:paraId="53409046" w14:textId="77777777" w:rsidR="00BB01C5" w:rsidRPr="00D15351" w:rsidRDefault="00BB01C5" w:rsidP="00BB01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EEB9FA0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BB01C5" w:rsidRPr="00D15351" w14:paraId="7983D36C" w14:textId="77777777" w:rsidTr="00AA1A5E">
        <w:tc>
          <w:tcPr>
            <w:tcW w:w="5508" w:type="dxa"/>
            <w:shd w:val="clear" w:color="auto" w:fill="auto"/>
          </w:tcPr>
          <w:p w14:paraId="1CC5A234" w14:textId="77777777" w:rsidR="00BB01C5" w:rsidRPr="00D15351" w:rsidRDefault="00BB01C5" w:rsidP="00BB01C5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Dificultăți de traducere a sintagmelor terminologice polilexicale</w:t>
            </w:r>
          </w:p>
        </w:tc>
        <w:tc>
          <w:tcPr>
            <w:tcW w:w="3330" w:type="dxa"/>
            <w:vMerge/>
            <w:shd w:val="clear" w:color="auto" w:fill="auto"/>
          </w:tcPr>
          <w:p w14:paraId="64EC7344" w14:textId="77777777" w:rsidR="00BB01C5" w:rsidRPr="00D15351" w:rsidRDefault="00BB01C5" w:rsidP="00BB01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E0ED164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BB01C5" w:rsidRPr="00D15351" w14:paraId="67E9EAEA" w14:textId="77777777" w:rsidTr="00AA1A5E">
        <w:tc>
          <w:tcPr>
            <w:tcW w:w="5508" w:type="dxa"/>
            <w:shd w:val="clear" w:color="auto" w:fill="auto"/>
          </w:tcPr>
          <w:p w14:paraId="5152DE3A" w14:textId="77777777" w:rsidR="00BB01C5" w:rsidRPr="00D15351" w:rsidRDefault="00BB01C5" w:rsidP="00BB01C5">
            <w:pPr>
              <w:pStyle w:val="ListParagraph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ind w:left="454" w:right="-20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Seminar - sinteză</w:t>
            </w:r>
          </w:p>
        </w:tc>
        <w:tc>
          <w:tcPr>
            <w:tcW w:w="3330" w:type="dxa"/>
            <w:vMerge/>
            <w:shd w:val="clear" w:color="auto" w:fill="auto"/>
          </w:tcPr>
          <w:p w14:paraId="73244AFB" w14:textId="77777777" w:rsidR="00BB01C5" w:rsidRPr="00D15351" w:rsidRDefault="00BB01C5" w:rsidP="00BB01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25D7F4F" w14:textId="77777777" w:rsidR="00BB01C5" w:rsidRPr="00D15351" w:rsidRDefault="00BB01C5" w:rsidP="00BB01C5">
            <w:pPr>
              <w:spacing w:after="0" w:line="240" w:lineRule="auto"/>
              <w:jc w:val="center"/>
            </w:pPr>
            <w:r w:rsidRPr="00D15351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D15351" w14:paraId="04C74F24" w14:textId="77777777" w:rsidTr="00AA1A5E">
        <w:tc>
          <w:tcPr>
            <w:tcW w:w="10435" w:type="dxa"/>
            <w:gridSpan w:val="3"/>
            <w:shd w:val="clear" w:color="auto" w:fill="auto"/>
          </w:tcPr>
          <w:p w14:paraId="13E5FE75" w14:textId="77777777" w:rsidR="00850029" w:rsidRPr="00D15351" w:rsidRDefault="00190378" w:rsidP="00ED4EF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5351">
              <w:rPr>
                <w:rFonts w:ascii="Times New Roman" w:hAnsi="Times New Roman"/>
                <w:b/>
                <w:sz w:val="24"/>
                <w:szCs w:val="24"/>
              </w:rPr>
              <w:t>Bibliografia</w:t>
            </w:r>
          </w:p>
          <w:p w14:paraId="795F941C" w14:textId="77777777" w:rsidR="00A278A1" w:rsidRPr="00D15351" w:rsidRDefault="00A278A1" w:rsidP="00A278A1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14:paraId="62C1EC8F" w14:textId="77777777" w:rsidR="00A278A1" w:rsidRPr="00D15351" w:rsidRDefault="00A278A1" w:rsidP="00BB01C5">
            <w:pPr>
              <w:pStyle w:val="NoSpacing"/>
              <w:ind w:left="596" w:hanging="596"/>
              <w:jc w:val="both"/>
              <w:rPr>
                <w:rFonts w:ascii="Times New Roman" w:hAnsi="Times New Roman"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t>BUTIURCA D. 2013: Doina Butiurca, Patterns of Metaphorisation in the Media Discourse, p. 83-91, în vol.Applied Social Sciences, Communication Studies, edited by Georgeta Raţă, Gheorghe Clitan, Patricia-Luciana Runcan, Cambridge Scholars Publishing, UK, 2013,ISBN(10)-1-4438-4340-7, ISBN(13):978-1-4438-4340-9.</w:t>
            </w:r>
          </w:p>
          <w:p w14:paraId="449D037D" w14:textId="77777777" w:rsidR="00A278A1" w:rsidRPr="00D15351" w:rsidRDefault="00A278A1" w:rsidP="00BB01C5">
            <w:pPr>
              <w:pStyle w:val="NoSpacing"/>
              <w:ind w:left="596" w:hanging="596"/>
              <w:jc w:val="both"/>
              <w:rPr>
                <w:rFonts w:ascii="Times New Roman" w:hAnsi="Times New Roman"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t>BUTIURCA, D. 2014: Doina Butiurca,Metaforă terminologică, metaforă</w:t>
            </w:r>
            <w:r w:rsidR="00BB01C5" w:rsidRPr="00D15351">
              <w:rPr>
                <w:rFonts w:ascii="Times New Roman" w:hAnsi="Times New Roman"/>
                <w:lang w:val="ro-RO"/>
              </w:rPr>
              <w:t xml:space="preserve"> </w:t>
            </w:r>
            <w:r w:rsidRPr="00D15351">
              <w:rPr>
                <w:rFonts w:ascii="Times New Roman" w:hAnsi="Times New Roman"/>
                <w:lang w:val="ro-RO"/>
              </w:rPr>
              <w:t>terapeutică. Raţional şi intuitiv în discursul specializat în Studia nr. 17/Universitatea „Petru Maior”din Tîrgu-Mureş.</w:t>
            </w:r>
          </w:p>
          <w:p w14:paraId="569BAE92" w14:textId="365F76C6" w:rsidR="00A278A1" w:rsidRPr="00D15351" w:rsidRDefault="00A278A1" w:rsidP="00BB01C5">
            <w:pPr>
              <w:pStyle w:val="NoSpacing"/>
              <w:ind w:left="596" w:hanging="596"/>
              <w:jc w:val="both"/>
              <w:rPr>
                <w:rFonts w:ascii="Times New Roman" w:hAnsi="Times New Roman"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t xml:space="preserve">BUTIURCA D. 2014: Doina Butiurca, Transparenţă şi traductibilitate privind metafora terminologică din domeniul informaticii (perspectivă contrastivă) în revista Philologia 3-4, Institutul de </w:t>
            </w:r>
            <w:r w:rsidR="00D15351" w:rsidRPr="00D15351">
              <w:rPr>
                <w:rFonts w:ascii="Times New Roman" w:hAnsi="Times New Roman"/>
                <w:lang w:val="ro-RO"/>
              </w:rPr>
              <w:t>Filologie din</w:t>
            </w:r>
            <w:r w:rsidRPr="00D15351">
              <w:rPr>
                <w:rFonts w:ascii="Times New Roman" w:hAnsi="Times New Roman"/>
                <w:lang w:val="ro-RO"/>
              </w:rPr>
              <w:t xml:space="preserve"> Chişinău, p. 97-105, Chişinău.</w:t>
            </w:r>
          </w:p>
          <w:p w14:paraId="2D8500EA" w14:textId="76A5E93D" w:rsidR="00A278A1" w:rsidRPr="00D15351" w:rsidRDefault="00A278A1" w:rsidP="00BB01C5">
            <w:pPr>
              <w:pStyle w:val="NoSpacing"/>
              <w:ind w:left="596" w:hanging="596"/>
              <w:jc w:val="both"/>
              <w:rPr>
                <w:rFonts w:ascii="Times New Roman" w:hAnsi="Times New Roman"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t xml:space="preserve">BUTIURCA D. 2014: Doina </w:t>
            </w:r>
            <w:r w:rsidR="00D15351" w:rsidRPr="00D15351">
              <w:rPr>
                <w:rFonts w:ascii="Times New Roman" w:hAnsi="Times New Roman"/>
                <w:lang w:val="ro-RO"/>
              </w:rPr>
              <w:t>Butiurca, Fundamentele</w:t>
            </w:r>
            <w:r w:rsidRPr="00D15351">
              <w:rPr>
                <w:rFonts w:ascii="Times New Roman" w:hAnsi="Times New Roman"/>
                <w:lang w:val="ro-RO"/>
              </w:rPr>
              <w:t xml:space="preserve"> lingvistice ale</w:t>
            </w:r>
            <w:r w:rsidR="00BB01C5" w:rsidRPr="00D15351">
              <w:rPr>
                <w:rFonts w:ascii="Times New Roman" w:hAnsi="Times New Roman"/>
                <w:lang w:val="ro-RO"/>
              </w:rPr>
              <w:t xml:space="preserve"> </w:t>
            </w:r>
            <w:r w:rsidRPr="00D15351">
              <w:rPr>
                <w:rFonts w:ascii="Times New Roman" w:hAnsi="Times New Roman"/>
                <w:lang w:val="ro-RO"/>
              </w:rPr>
              <w:t>terminologiei economice, în Studia nr. 16/2014, Universitatea  Tîrgu-Mureş.</w:t>
            </w:r>
          </w:p>
          <w:p w14:paraId="6280DDBC" w14:textId="77777777" w:rsidR="00190378" w:rsidRPr="00D15351" w:rsidRDefault="00A278A1" w:rsidP="00BB01C5">
            <w:pPr>
              <w:pStyle w:val="NoSpacing"/>
              <w:ind w:left="596" w:hanging="596"/>
              <w:jc w:val="both"/>
              <w:rPr>
                <w:rFonts w:ascii="Times New Roman" w:hAnsi="Times New Roman"/>
                <w:lang w:val="ro-RO"/>
              </w:rPr>
            </w:pPr>
            <w:r w:rsidRPr="00D15351">
              <w:rPr>
                <w:rFonts w:ascii="Times New Roman" w:hAnsi="Times New Roman"/>
                <w:lang w:val="ro-RO"/>
              </w:rPr>
              <w:t>CABRE,M.T. 1998: Maria Teresa Cabré, La terminologie, traducere din catalană, Monique C.Cormier şi John Humbley, Armand Colin, Les Presses de l`Université d`Ottawa, Armand Colin</w:t>
            </w:r>
          </w:p>
        </w:tc>
      </w:tr>
    </w:tbl>
    <w:p w14:paraId="6D33C362" w14:textId="77777777" w:rsidR="00744DDD" w:rsidRPr="00D15351" w:rsidRDefault="00744DD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5DB865A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D15351">
        <w:rPr>
          <w:rFonts w:ascii="Times New Roman" w:hAnsi="Times New Roman"/>
          <w:b/>
          <w:sz w:val="24"/>
          <w:szCs w:val="24"/>
        </w:rPr>
        <w:t>ș</w:t>
      </w:r>
      <w:r w:rsidRPr="00D15351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>ilor comunită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D15351">
        <w:rPr>
          <w:rFonts w:ascii="Times New Roman" w:hAnsi="Times New Roman"/>
          <w:b/>
          <w:sz w:val="24"/>
          <w:szCs w:val="24"/>
        </w:rPr>
        <w:t>ș</w:t>
      </w:r>
      <w:r w:rsidRPr="00D15351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8027E9" w:rsidRPr="00D15351" w14:paraId="75C5DF37" w14:textId="77777777" w:rsidTr="00AA1A5E">
        <w:tc>
          <w:tcPr>
            <w:tcW w:w="10345" w:type="dxa"/>
          </w:tcPr>
          <w:p w14:paraId="01BE1F5D" w14:textId="77777777" w:rsidR="006F1AC4" w:rsidRPr="00D15351" w:rsidRDefault="00850029" w:rsidP="00435E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 xml:space="preserve">Conținutul disciplinei este în concordanță cu ceea ce se predă în alte centre universitare din țară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i din străinătate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i cu misiunea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i obiectivele specializării, fiind astfel conceput, încât să asigure o pregătire sistematică a studenților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>i, în acela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>i timp, să fie evitate suprapunerile în ceea ce prive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>te conținutul tematic al disciplinelor.</w:t>
            </w:r>
          </w:p>
        </w:tc>
      </w:tr>
    </w:tbl>
    <w:p w14:paraId="4311362C" w14:textId="77777777" w:rsidR="00D00FBE" w:rsidRPr="00D15351" w:rsidRDefault="00D00FBE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65803D7" w14:textId="77777777" w:rsidR="008027E9" w:rsidRPr="00D15351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10. Evaluare</w:t>
      </w:r>
    </w:p>
    <w:p w14:paraId="7997F803" w14:textId="77777777" w:rsidR="001C6FB6" w:rsidRPr="00D15351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>A.</w:t>
      </w:r>
      <w:r w:rsidR="00392608" w:rsidRPr="00D15351">
        <w:rPr>
          <w:rFonts w:ascii="Times New Roman" w:hAnsi="Times New Roman"/>
          <w:b/>
          <w:sz w:val="24"/>
          <w:szCs w:val="24"/>
        </w:rPr>
        <w:t xml:space="preserve"> </w:t>
      </w:r>
      <w:r w:rsidRPr="00D15351">
        <w:rPr>
          <w:rFonts w:ascii="Times New Roman" w:hAnsi="Times New Roman"/>
          <w:b/>
          <w:sz w:val="24"/>
          <w:szCs w:val="24"/>
        </w:rPr>
        <w:t>Condi</w:t>
      </w:r>
      <w:r w:rsidR="00850029" w:rsidRPr="00D15351">
        <w:rPr>
          <w:rFonts w:ascii="Times New Roman" w:hAnsi="Times New Roman"/>
          <w:b/>
          <w:sz w:val="24"/>
          <w:szCs w:val="24"/>
        </w:rPr>
        <w:t>ț</w:t>
      </w:r>
      <w:r w:rsidRPr="00D15351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56129209" w14:textId="77777777" w:rsidR="00850029" w:rsidRPr="00D15351" w:rsidRDefault="00850029" w:rsidP="00ED4EFF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D15351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D15351">
        <w:rPr>
          <w:rFonts w:ascii="Times New Roman" w:eastAsia="Times New Roman" w:hAnsi="Times New Roman"/>
          <w:sz w:val="24"/>
        </w:rPr>
        <w:t>ș</w:t>
      </w:r>
      <w:r w:rsidRPr="00D15351">
        <w:rPr>
          <w:rFonts w:ascii="Times New Roman" w:eastAsia="Times New Roman" w:hAnsi="Times New Roman"/>
          <w:sz w:val="24"/>
        </w:rPr>
        <w:t xml:space="preserve">i de grup în cadrul orelor, efectuarea exercițiilor </w:t>
      </w:r>
      <w:r w:rsidR="00ED4EFF" w:rsidRPr="00D15351">
        <w:rPr>
          <w:rFonts w:ascii="Times New Roman" w:eastAsia="Times New Roman" w:hAnsi="Times New Roman"/>
          <w:sz w:val="24"/>
        </w:rPr>
        <w:t>ș</w:t>
      </w:r>
      <w:r w:rsidRPr="00D15351">
        <w:rPr>
          <w:rFonts w:ascii="Times New Roman" w:eastAsia="Times New Roman" w:hAnsi="Times New Roman"/>
          <w:sz w:val="24"/>
        </w:rPr>
        <w:t>i a traducerilor ca temă de casă.</w:t>
      </w:r>
    </w:p>
    <w:p w14:paraId="2179425B" w14:textId="77777777" w:rsidR="00850029" w:rsidRPr="00D15351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</w:rPr>
      </w:pPr>
      <w:r w:rsidRPr="00D15351">
        <w:rPr>
          <w:rFonts w:ascii="Times New Roman" w:eastAsia="Times New Roman" w:hAnsi="Times New Roman"/>
          <w:sz w:val="24"/>
        </w:rPr>
        <w:t xml:space="preserve">Calitatea exercițiilor rezolvate </w:t>
      </w:r>
      <w:r w:rsidR="00ED4EFF" w:rsidRPr="00D15351">
        <w:rPr>
          <w:rFonts w:ascii="Times New Roman" w:eastAsia="Times New Roman" w:hAnsi="Times New Roman"/>
          <w:sz w:val="24"/>
        </w:rPr>
        <w:t>ș</w:t>
      </w:r>
      <w:r w:rsidRPr="00D15351">
        <w:rPr>
          <w:rFonts w:ascii="Times New Roman" w:eastAsia="Times New Roman" w:hAnsi="Times New Roman"/>
          <w:sz w:val="24"/>
        </w:rPr>
        <w:t xml:space="preserve">i a traducerilor din punct de vedere gramatical, stilistic </w:t>
      </w:r>
      <w:r w:rsidR="00ED4EFF" w:rsidRPr="00D15351">
        <w:rPr>
          <w:rFonts w:ascii="Times New Roman" w:eastAsia="Times New Roman" w:hAnsi="Times New Roman"/>
          <w:sz w:val="24"/>
        </w:rPr>
        <w:t>ș</w:t>
      </w:r>
      <w:r w:rsidRPr="00D15351">
        <w:rPr>
          <w:rFonts w:ascii="Times New Roman" w:eastAsia="Times New Roman" w:hAnsi="Times New Roman"/>
          <w:sz w:val="24"/>
        </w:rPr>
        <w:t>i al scopului.</w:t>
      </w:r>
    </w:p>
    <w:p w14:paraId="43F363CA" w14:textId="77777777" w:rsidR="00850029" w:rsidRPr="00D15351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</w:rPr>
      </w:pPr>
      <w:r w:rsidRPr="00D15351">
        <w:rPr>
          <w:rFonts w:ascii="Times New Roman" w:eastAsia="Times New Roman" w:hAnsi="Times New Roman"/>
          <w:sz w:val="24"/>
        </w:rPr>
        <w:t>Posibilitate de recuperare: teste suplimentare, dovada însu</w:t>
      </w:r>
      <w:r w:rsidR="00ED4EFF" w:rsidRPr="00D15351">
        <w:rPr>
          <w:rFonts w:ascii="Times New Roman" w:eastAsia="Times New Roman" w:hAnsi="Times New Roman"/>
          <w:sz w:val="24"/>
        </w:rPr>
        <w:t>ș</w:t>
      </w:r>
      <w:r w:rsidRPr="00D15351">
        <w:rPr>
          <w:rFonts w:ascii="Times New Roman" w:eastAsia="Times New Roman" w:hAnsi="Times New Roman"/>
          <w:sz w:val="24"/>
        </w:rPr>
        <w:t>irii cuno</w:t>
      </w:r>
      <w:r w:rsidR="00ED4EFF" w:rsidRPr="00D15351">
        <w:rPr>
          <w:rFonts w:ascii="Times New Roman" w:eastAsia="Times New Roman" w:hAnsi="Times New Roman"/>
          <w:sz w:val="24"/>
        </w:rPr>
        <w:t>ș</w:t>
      </w:r>
      <w:r w:rsidRPr="00D15351">
        <w:rPr>
          <w:rFonts w:ascii="Times New Roman" w:eastAsia="Times New Roman" w:hAnsi="Times New Roman"/>
          <w:sz w:val="24"/>
        </w:rPr>
        <w:t>tințelor.</w:t>
      </w:r>
    </w:p>
    <w:p w14:paraId="6B482834" w14:textId="77777777" w:rsidR="001C6FB6" w:rsidRPr="00D15351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A3B3B57" w14:textId="77777777" w:rsidR="001C6FB6" w:rsidRPr="00D15351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15351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D15351">
        <w:rPr>
          <w:rFonts w:ascii="Times New Roman" w:hAnsi="Times New Roman"/>
          <w:b/>
          <w:sz w:val="24"/>
          <w:szCs w:val="24"/>
        </w:rPr>
        <w:t>ș</w:t>
      </w:r>
      <w:r w:rsidRPr="00D15351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4"/>
        <w:gridCol w:w="2276"/>
        <w:gridCol w:w="2363"/>
      </w:tblGrid>
      <w:tr w:rsidR="008027E9" w:rsidRPr="00D15351" w14:paraId="203E579F" w14:textId="77777777" w:rsidTr="00AA1A5E">
        <w:tc>
          <w:tcPr>
            <w:tcW w:w="1712" w:type="dxa"/>
            <w:gridSpan w:val="2"/>
          </w:tcPr>
          <w:p w14:paraId="5D605A89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4" w:type="dxa"/>
            <w:shd w:val="clear" w:color="auto" w:fill="auto"/>
          </w:tcPr>
          <w:p w14:paraId="547E231E" w14:textId="77777777" w:rsidR="008027E9" w:rsidRPr="00D15351" w:rsidRDefault="008027E9" w:rsidP="00ED4EF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6" w:type="dxa"/>
          </w:tcPr>
          <w:p w14:paraId="06161E94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D15351">
              <w:rPr>
                <w:rFonts w:ascii="Times New Roman" w:hAnsi="Times New Roman"/>
                <w:sz w:val="24"/>
                <w:szCs w:val="24"/>
              </w:rPr>
              <w:t>M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363" w:type="dxa"/>
          </w:tcPr>
          <w:p w14:paraId="199FBDBA" w14:textId="77777777" w:rsidR="008027E9" w:rsidRPr="00D15351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D15351">
              <w:rPr>
                <w:rFonts w:ascii="Times New Roman" w:hAnsi="Times New Roman"/>
                <w:sz w:val="24"/>
                <w:szCs w:val="24"/>
              </w:rPr>
              <w:t>.</w:t>
            </w:r>
            <w:r w:rsidRPr="00D15351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D15351" w14:paraId="5A3A89AF" w14:textId="77777777" w:rsidTr="00AA1A5E">
        <w:trPr>
          <w:trHeight w:val="135"/>
        </w:trPr>
        <w:tc>
          <w:tcPr>
            <w:tcW w:w="1712" w:type="dxa"/>
            <w:gridSpan w:val="2"/>
          </w:tcPr>
          <w:p w14:paraId="12B43A71" w14:textId="77777777" w:rsidR="00850029" w:rsidRPr="00D15351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94" w:type="dxa"/>
            <w:shd w:val="clear" w:color="auto" w:fill="auto"/>
          </w:tcPr>
          <w:p w14:paraId="2732C610" w14:textId="77777777" w:rsidR="00850029" w:rsidRPr="00D15351" w:rsidRDefault="00850029" w:rsidP="00ED4EFF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>Cuno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tințe teoretice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>i aplicarea acestora</w:t>
            </w:r>
          </w:p>
        </w:tc>
        <w:tc>
          <w:tcPr>
            <w:tcW w:w="2276" w:type="dxa"/>
          </w:tcPr>
          <w:p w14:paraId="61E51273" w14:textId="77777777" w:rsidR="00850029" w:rsidRPr="00D15351" w:rsidRDefault="00850029" w:rsidP="00ED4EFF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>Examen scris</w:t>
            </w:r>
          </w:p>
        </w:tc>
        <w:tc>
          <w:tcPr>
            <w:tcW w:w="2363" w:type="dxa"/>
          </w:tcPr>
          <w:p w14:paraId="2C01C049" w14:textId="77777777" w:rsidR="00850029" w:rsidRPr="00D15351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0268B9" w:rsidRPr="00D15351" w14:paraId="17E2D6A6" w14:textId="77777777" w:rsidTr="00AA1A5E">
        <w:trPr>
          <w:trHeight w:val="135"/>
        </w:trPr>
        <w:tc>
          <w:tcPr>
            <w:tcW w:w="696" w:type="dxa"/>
            <w:vMerge w:val="restart"/>
          </w:tcPr>
          <w:p w14:paraId="12C0DE43" w14:textId="77777777" w:rsidR="000268B9" w:rsidRPr="00D15351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0C1B6219" w14:textId="77777777" w:rsidR="000268B9" w:rsidRPr="00D15351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118EFD93" w14:textId="77777777" w:rsidR="000268B9" w:rsidRPr="00D15351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94" w:type="dxa"/>
            <w:shd w:val="clear" w:color="auto" w:fill="auto"/>
          </w:tcPr>
          <w:p w14:paraId="35A2B57D" w14:textId="77777777" w:rsidR="000268B9" w:rsidRPr="00D15351" w:rsidRDefault="000268B9" w:rsidP="00ED4EFF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>Corectitudinea răspunsurilor la test.</w:t>
            </w:r>
          </w:p>
        </w:tc>
        <w:tc>
          <w:tcPr>
            <w:tcW w:w="2276" w:type="dxa"/>
          </w:tcPr>
          <w:p w14:paraId="3E194205" w14:textId="77777777" w:rsidR="000268B9" w:rsidRPr="00D15351" w:rsidRDefault="000268B9" w:rsidP="00ED4EFF">
            <w:pPr>
              <w:spacing w:after="0" w:line="240" w:lineRule="auto"/>
              <w:ind w:right="-20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>Test scris + frecvența</w:t>
            </w:r>
          </w:p>
        </w:tc>
        <w:tc>
          <w:tcPr>
            <w:tcW w:w="2363" w:type="dxa"/>
          </w:tcPr>
          <w:p w14:paraId="6A0689D6" w14:textId="77777777" w:rsidR="000268B9" w:rsidRPr="00D15351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0268B9" w:rsidRPr="00D15351" w14:paraId="589B3F39" w14:textId="77777777" w:rsidTr="00AA1A5E">
        <w:trPr>
          <w:trHeight w:val="245"/>
        </w:trPr>
        <w:tc>
          <w:tcPr>
            <w:tcW w:w="696" w:type="dxa"/>
            <w:vMerge/>
          </w:tcPr>
          <w:p w14:paraId="7451541A" w14:textId="77777777" w:rsidR="000268B9" w:rsidRPr="00D15351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6F145351" w14:textId="77777777" w:rsidR="000268B9" w:rsidRPr="00D15351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4" w:type="dxa"/>
            <w:shd w:val="clear" w:color="auto" w:fill="auto"/>
          </w:tcPr>
          <w:p w14:paraId="79CD3D96" w14:textId="77777777" w:rsidR="000268B9" w:rsidRPr="00D15351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Durată, conținut, relevanță.</w:t>
            </w:r>
          </w:p>
        </w:tc>
        <w:tc>
          <w:tcPr>
            <w:tcW w:w="2276" w:type="dxa"/>
          </w:tcPr>
          <w:p w14:paraId="51C0AABD" w14:textId="77777777" w:rsidR="000268B9" w:rsidRPr="00D15351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Prezentare proiect</w:t>
            </w:r>
            <w:r w:rsidRPr="00D15351">
              <w:rPr>
                <w:rFonts w:ascii="Times New Roman" w:hAnsi="Times New Roman"/>
                <w:i/>
                <w:sz w:val="24"/>
                <w:szCs w:val="24"/>
              </w:rPr>
              <w:t xml:space="preserve"> ppt</w:t>
            </w:r>
          </w:p>
        </w:tc>
        <w:tc>
          <w:tcPr>
            <w:tcW w:w="2363" w:type="dxa"/>
          </w:tcPr>
          <w:p w14:paraId="6762E941" w14:textId="77777777" w:rsidR="000268B9" w:rsidRPr="00D15351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0268B9" w:rsidRPr="00D15351" w14:paraId="5211F5E8" w14:textId="77777777" w:rsidTr="00AA1A5E">
        <w:tc>
          <w:tcPr>
            <w:tcW w:w="10345" w:type="dxa"/>
            <w:gridSpan w:val="5"/>
          </w:tcPr>
          <w:p w14:paraId="56D55B07" w14:textId="77777777" w:rsidR="000268B9" w:rsidRPr="00D15351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D15351" w14:paraId="165DF54B" w14:textId="77777777" w:rsidTr="00AA1A5E">
        <w:tc>
          <w:tcPr>
            <w:tcW w:w="10345" w:type="dxa"/>
            <w:gridSpan w:val="5"/>
          </w:tcPr>
          <w:p w14:paraId="1613A15F" w14:textId="77777777" w:rsidR="000268B9" w:rsidRPr="00D15351" w:rsidRDefault="000268B9" w:rsidP="00435E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lastRenderedPageBreak/>
              <w:t xml:space="preserve">Aplicarea adecvată a tehnicilor de traducere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i mediere scrisă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i orală din limba B în limba A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i invers, în domenii de interes larg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="00435E7A" w:rsidRPr="00D15351">
              <w:rPr>
                <w:rFonts w:ascii="Times New Roman" w:eastAsia="Times New Roman" w:hAnsi="Times New Roman"/>
                <w:sz w:val="24"/>
              </w:rPr>
              <w:t>i semi-specializate</w:t>
            </w:r>
            <w:r w:rsidR="00031BC8" w:rsidRPr="00D15351">
              <w:rPr>
                <w:rFonts w:ascii="Times New Roman" w:eastAsia="Times New Roman" w:hAnsi="Times New Roman"/>
                <w:sz w:val="24"/>
              </w:rPr>
              <w:t xml:space="preserve"> sau specializate</w:t>
            </w:r>
            <w:r w:rsidR="00435E7A" w:rsidRPr="00D15351">
              <w:rPr>
                <w:rFonts w:ascii="Times New Roman" w:eastAsia="Times New Roman" w:hAnsi="Times New Roman"/>
                <w:sz w:val="24"/>
              </w:rPr>
              <w:t>.</w:t>
            </w:r>
          </w:p>
          <w:p w14:paraId="0A22760F" w14:textId="77777777" w:rsidR="000268B9" w:rsidRPr="00D15351" w:rsidRDefault="000268B9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D15351">
              <w:rPr>
                <w:rFonts w:ascii="Times New Roman" w:eastAsia="Times New Roman" w:hAnsi="Times New Roman"/>
                <w:sz w:val="24"/>
              </w:rPr>
              <w:t>Cunoa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terea bună a conceptelor </w:t>
            </w:r>
            <w:r w:rsidR="00031BC8" w:rsidRPr="00D15351">
              <w:rPr>
                <w:rFonts w:ascii="Times New Roman" w:eastAsia="Times New Roman" w:hAnsi="Times New Roman"/>
                <w:sz w:val="24"/>
              </w:rPr>
              <w:t xml:space="preserve">din domeniul terminologiei, a sensurilor/ dezambiguizarea acestora, </w:t>
            </w:r>
            <w:r w:rsidRPr="00D15351">
              <w:rPr>
                <w:rFonts w:ascii="Times New Roman" w:eastAsia="Times New Roman" w:hAnsi="Times New Roman"/>
                <w:sz w:val="24"/>
              </w:rPr>
              <w:t>aplicarea lor adecvată.</w:t>
            </w:r>
          </w:p>
          <w:p w14:paraId="6717C7EE" w14:textId="77777777" w:rsidR="000268B9" w:rsidRPr="00D15351" w:rsidRDefault="000268B9" w:rsidP="00ED4EFF">
            <w:pPr>
              <w:spacing w:after="0" w:line="240" w:lineRule="auto"/>
              <w:contextualSpacing/>
            </w:pPr>
            <w:r w:rsidRPr="00D15351">
              <w:rPr>
                <w:rFonts w:ascii="Times New Roman" w:eastAsia="Times New Roman" w:hAnsi="Times New Roman"/>
                <w:sz w:val="24"/>
              </w:rPr>
              <w:t xml:space="preserve">Gestionarea optimă a sarcinilor profesionale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 xml:space="preserve">i deprinderea executării lor la termen, în mod riguros, eficient </w:t>
            </w:r>
            <w:r w:rsidR="00ED4EFF" w:rsidRPr="00D15351">
              <w:rPr>
                <w:rFonts w:ascii="Times New Roman" w:eastAsia="Times New Roman" w:hAnsi="Times New Roman"/>
                <w:sz w:val="24"/>
              </w:rPr>
              <w:t>ș</w:t>
            </w:r>
            <w:r w:rsidRPr="00D15351">
              <w:rPr>
                <w:rFonts w:ascii="Times New Roman" w:eastAsia="Times New Roman" w:hAnsi="Times New Roman"/>
                <w:sz w:val="24"/>
              </w:rPr>
              <w:t>i responsabil.</w:t>
            </w:r>
          </w:p>
        </w:tc>
      </w:tr>
    </w:tbl>
    <w:p w14:paraId="2D97ED14" w14:textId="77777777" w:rsidR="000268B9" w:rsidRPr="00D15351" w:rsidRDefault="000268B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6831D8" w:rsidRPr="00D15351" w14:paraId="21CC97EA" w14:textId="77777777" w:rsidTr="004E715D">
        <w:trPr>
          <w:trHeight w:val="952"/>
        </w:trPr>
        <w:tc>
          <w:tcPr>
            <w:tcW w:w="2250" w:type="dxa"/>
          </w:tcPr>
          <w:p w14:paraId="3CCE5B7E" w14:textId="77777777" w:rsidR="006831D8" w:rsidRPr="00D15351" w:rsidRDefault="006831D8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5398D3AE" w14:textId="77777777" w:rsidR="006831D8" w:rsidRPr="00D15351" w:rsidRDefault="006831D8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28FD8B0F" w14:textId="77777777" w:rsidR="006831D8" w:rsidRPr="00D15351" w:rsidRDefault="006831D8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6831D8" w:rsidRPr="00D15351" w14:paraId="06BE3445" w14:textId="77777777" w:rsidTr="004E715D">
        <w:trPr>
          <w:trHeight w:val="952"/>
        </w:trPr>
        <w:tc>
          <w:tcPr>
            <w:tcW w:w="2250" w:type="dxa"/>
          </w:tcPr>
          <w:p w14:paraId="40ECC134" w14:textId="77777777" w:rsidR="006831D8" w:rsidRPr="00D15351" w:rsidRDefault="006831D8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55BCAF85" w14:textId="77777777" w:rsidR="006831D8" w:rsidRPr="00D15351" w:rsidRDefault="006831D8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42A67408" w14:textId="77777777" w:rsidR="006831D8" w:rsidRPr="00D15351" w:rsidRDefault="006831D8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5351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5DEB5E42" w14:textId="77777777" w:rsidR="00284E8B" w:rsidRPr="00D15351" w:rsidRDefault="00284E8B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D15351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83CCE" w14:textId="77777777" w:rsidR="0061403E" w:rsidRDefault="0061403E" w:rsidP="00666848">
      <w:pPr>
        <w:spacing w:after="0" w:line="240" w:lineRule="auto"/>
      </w:pPr>
      <w:r>
        <w:separator/>
      </w:r>
    </w:p>
  </w:endnote>
  <w:endnote w:type="continuationSeparator" w:id="0">
    <w:p w14:paraId="3FF50A93" w14:textId="77777777" w:rsidR="0061403E" w:rsidRDefault="0061403E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BB716" w14:textId="77777777" w:rsidR="00666848" w:rsidRDefault="002A3105" w:rsidP="00AA1A5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1766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79C82" w14:textId="77777777" w:rsidR="0061403E" w:rsidRDefault="0061403E" w:rsidP="00666848">
      <w:pPr>
        <w:spacing w:after="0" w:line="240" w:lineRule="auto"/>
      </w:pPr>
      <w:r>
        <w:separator/>
      </w:r>
    </w:p>
  </w:footnote>
  <w:footnote w:type="continuationSeparator" w:id="0">
    <w:p w14:paraId="1DAB6E2D" w14:textId="77777777" w:rsidR="0061403E" w:rsidRDefault="0061403E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F7DD4" w14:textId="4C2C2B4A" w:rsidR="002A3105" w:rsidRPr="00AA1A5E" w:rsidRDefault="00AA1A5E" w:rsidP="002A3105">
    <w:pPr>
      <w:pStyle w:val="Header"/>
      <w:jc w:val="right"/>
      <w:rPr>
        <w:rFonts w:ascii="Times New Roman" w:hAnsi="Times New Roman"/>
        <w:sz w:val="16"/>
        <w:szCs w:val="16"/>
      </w:rPr>
    </w:pPr>
    <w:r w:rsidRPr="00AA1A5E">
      <w:rPr>
        <w:rFonts w:ascii="Times New Roman" w:hAnsi="Times New Roman"/>
        <w:sz w:val="16"/>
        <w:szCs w:val="16"/>
      </w:rPr>
      <w:fldChar w:fldCharType="begin"/>
    </w:r>
    <w:r w:rsidRPr="00AA1A5E">
      <w:rPr>
        <w:rFonts w:ascii="Times New Roman" w:hAnsi="Times New Roman"/>
        <w:sz w:val="16"/>
        <w:szCs w:val="16"/>
      </w:rPr>
      <w:instrText xml:space="preserve"> FILENAME \* MERGEFORMAT </w:instrText>
    </w:r>
    <w:r w:rsidRPr="00AA1A5E">
      <w:rPr>
        <w:rFonts w:ascii="Times New Roman" w:hAnsi="Times New Roman"/>
        <w:sz w:val="16"/>
        <w:szCs w:val="16"/>
      </w:rPr>
      <w:fldChar w:fldCharType="separate"/>
    </w:r>
    <w:r w:rsidR="006B689C">
      <w:rPr>
        <w:rFonts w:ascii="Times New Roman" w:hAnsi="Times New Roman"/>
        <w:noProof/>
        <w:sz w:val="16"/>
        <w:szCs w:val="16"/>
      </w:rPr>
      <w:t>3.3.6 FD 2.11 ITER-R 19-20.2 BD</w:t>
    </w:r>
    <w:r w:rsidRPr="00AA1A5E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2BE6FB6"/>
    <w:multiLevelType w:val="hybridMultilevel"/>
    <w:tmpl w:val="F4365A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856C4"/>
    <w:multiLevelType w:val="hybridMultilevel"/>
    <w:tmpl w:val="D1821A7C"/>
    <w:lvl w:ilvl="0" w:tplc="717AE9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21"/>
  </w:num>
  <w:num w:numId="5">
    <w:abstractNumId w:val="17"/>
  </w:num>
  <w:num w:numId="6">
    <w:abstractNumId w:val="1"/>
  </w:num>
  <w:num w:numId="7">
    <w:abstractNumId w:val="3"/>
  </w:num>
  <w:num w:numId="8">
    <w:abstractNumId w:val="13"/>
  </w:num>
  <w:num w:numId="9">
    <w:abstractNumId w:val="6"/>
  </w:num>
  <w:num w:numId="10">
    <w:abstractNumId w:val="20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  <w:num w:numId="15">
    <w:abstractNumId w:val="19"/>
  </w:num>
  <w:num w:numId="16">
    <w:abstractNumId w:val="4"/>
  </w:num>
  <w:num w:numId="17">
    <w:abstractNumId w:val="14"/>
  </w:num>
  <w:num w:numId="18">
    <w:abstractNumId w:val="2"/>
  </w:num>
  <w:num w:numId="19">
    <w:abstractNumId w:val="22"/>
  </w:num>
  <w:num w:numId="20">
    <w:abstractNumId w:val="16"/>
  </w:num>
  <w:num w:numId="21">
    <w:abstractNumId w:val="10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0E4A"/>
    <w:rsid w:val="000020DE"/>
    <w:rsid w:val="000113C5"/>
    <w:rsid w:val="00016B57"/>
    <w:rsid w:val="000268B9"/>
    <w:rsid w:val="00031BC8"/>
    <w:rsid w:val="00034EF3"/>
    <w:rsid w:val="00050AF5"/>
    <w:rsid w:val="00053690"/>
    <w:rsid w:val="00064D9C"/>
    <w:rsid w:val="000666ED"/>
    <w:rsid w:val="00071454"/>
    <w:rsid w:val="0007194F"/>
    <w:rsid w:val="00073FD0"/>
    <w:rsid w:val="00074325"/>
    <w:rsid w:val="000959B7"/>
    <w:rsid w:val="000A4AAC"/>
    <w:rsid w:val="000C58EB"/>
    <w:rsid w:val="000D27C8"/>
    <w:rsid w:val="000E62DE"/>
    <w:rsid w:val="000F0BAC"/>
    <w:rsid w:val="000F6228"/>
    <w:rsid w:val="001138E1"/>
    <w:rsid w:val="00130AD9"/>
    <w:rsid w:val="001627E0"/>
    <w:rsid w:val="00190378"/>
    <w:rsid w:val="001B2BA8"/>
    <w:rsid w:val="001B395E"/>
    <w:rsid w:val="001C6FB6"/>
    <w:rsid w:val="001D0B30"/>
    <w:rsid w:val="001E4C42"/>
    <w:rsid w:val="001E70FE"/>
    <w:rsid w:val="002001FD"/>
    <w:rsid w:val="0020056E"/>
    <w:rsid w:val="002047E0"/>
    <w:rsid w:val="00205D09"/>
    <w:rsid w:val="00237610"/>
    <w:rsid w:val="00237E01"/>
    <w:rsid w:val="002646AF"/>
    <w:rsid w:val="0027455B"/>
    <w:rsid w:val="002812A5"/>
    <w:rsid w:val="00284E8B"/>
    <w:rsid w:val="00291777"/>
    <w:rsid w:val="002A3105"/>
    <w:rsid w:val="002C1636"/>
    <w:rsid w:val="002F6364"/>
    <w:rsid w:val="003133A2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C00B0"/>
    <w:rsid w:val="003C4747"/>
    <w:rsid w:val="003E7F77"/>
    <w:rsid w:val="0040409F"/>
    <w:rsid w:val="004052C7"/>
    <w:rsid w:val="0043104B"/>
    <w:rsid w:val="00435E7A"/>
    <w:rsid w:val="00450A21"/>
    <w:rsid w:val="00452DCF"/>
    <w:rsid w:val="00457FAE"/>
    <w:rsid w:val="00470F45"/>
    <w:rsid w:val="004966FF"/>
    <w:rsid w:val="004F0D5B"/>
    <w:rsid w:val="005078CB"/>
    <w:rsid w:val="005424F9"/>
    <w:rsid w:val="0055535D"/>
    <w:rsid w:val="00556C56"/>
    <w:rsid w:val="005A12E1"/>
    <w:rsid w:val="005C33C1"/>
    <w:rsid w:val="005E6EC1"/>
    <w:rsid w:val="005F460D"/>
    <w:rsid w:val="00602EBC"/>
    <w:rsid w:val="0061403E"/>
    <w:rsid w:val="00614BDA"/>
    <w:rsid w:val="0062313E"/>
    <w:rsid w:val="00666848"/>
    <w:rsid w:val="006831D8"/>
    <w:rsid w:val="00696A5C"/>
    <w:rsid w:val="006B689C"/>
    <w:rsid w:val="006D0145"/>
    <w:rsid w:val="006D061F"/>
    <w:rsid w:val="006D7986"/>
    <w:rsid w:val="006F1009"/>
    <w:rsid w:val="006F1AC4"/>
    <w:rsid w:val="0070094C"/>
    <w:rsid w:val="0072447C"/>
    <w:rsid w:val="00725B23"/>
    <w:rsid w:val="00726B6A"/>
    <w:rsid w:val="007449F1"/>
    <w:rsid w:val="00744DDD"/>
    <w:rsid w:val="00757C43"/>
    <w:rsid w:val="00761633"/>
    <w:rsid w:val="00774235"/>
    <w:rsid w:val="007E5DD7"/>
    <w:rsid w:val="007E69C7"/>
    <w:rsid w:val="008027E9"/>
    <w:rsid w:val="008046A5"/>
    <w:rsid w:val="00816C94"/>
    <w:rsid w:val="00827CAD"/>
    <w:rsid w:val="0083153A"/>
    <w:rsid w:val="00850029"/>
    <w:rsid w:val="00862E14"/>
    <w:rsid w:val="008712DB"/>
    <w:rsid w:val="00893987"/>
    <w:rsid w:val="00897094"/>
    <w:rsid w:val="00897E4F"/>
    <w:rsid w:val="008B1D67"/>
    <w:rsid w:val="008C07C5"/>
    <w:rsid w:val="008D1BFE"/>
    <w:rsid w:val="00933F4E"/>
    <w:rsid w:val="0094707C"/>
    <w:rsid w:val="009565F8"/>
    <w:rsid w:val="00960D41"/>
    <w:rsid w:val="00970F27"/>
    <w:rsid w:val="0098396F"/>
    <w:rsid w:val="009847D1"/>
    <w:rsid w:val="0098490E"/>
    <w:rsid w:val="009C7D6C"/>
    <w:rsid w:val="009D4FD8"/>
    <w:rsid w:val="00A1253B"/>
    <w:rsid w:val="00A26881"/>
    <w:rsid w:val="00A278A1"/>
    <w:rsid w:val="00A31096"/>
    <w:rsid w:val="00A352F6"/>
    <w:rsid w:val="00A44C28"/>
    <w:rsid w:val="00A5014E"/>
    <w:rsid w:val="00A54E4F"/>
    <w:rsid w:val="00A61861"/>
    <w:rsid w:val="00A637BC"/>
    <w:rsid w:val="00A7407A"/>
    <w:rsid w:val="00A868C1"/>
    <w:rsid w:val="00AA1A5E"/>
    <w:rsid w:val="00AB0165"/>
    <w:rsid w:val="00AB18CF"/>
    <w:rsid w:val="00AB302D"/>
    <w:rsid w:val="00AB4356"/>
    <w:rsid w:val="00AC33D3"/>
    <w:rsid w:val="00AD1A56"/>
    <w:rsid w:val="00AD2F32"/>
    <w:rsid w:val="00B07561"/>
    <w:rsid w:val="00B236DC"/>
    <w:rsid w:val="00B32698"/>
    <w:rsid w:val="00B33150"/>
    <w:rsid w:val="00B549B4"/>
    <w:rsid w:val="00B7109F"/>
    <w:rsid w:val="00B776A2"/>
    <w:rsid w:val="00B96DA8"/>
    <w:rsid w:val="00BB01C5"/>
    <w:rsid w:val="00BB303C"/>
    <w:rsid w:val="00BE1942"/>
    <w:rsid w:val="00BE5F89"/>
    <w:rsid w:val="00BF122D"/>
    <w:rsid w:val="00BF1283"/>
    <w:rsid w:val="00C1183D"/>
    <w:rsid w:val="00C22E24"/>
    <w:rsid w:val="00C332A4"/>
    <w:rsid w:val="00C37B85"/>
    <w:rsid w:val="00C44284"/>
    <w:rsid w:val="00C4688F"/>
    <w:rsid w:val="00C47442"/>
    <w:rsid w:val="00C816A2"/>
    <w:rsid w:val="00C977ED"/>
    <w:rsid w:val="00CA7C2F"/>
    <w:rsid w:val="00CE71E1"/>
    <w:rsid w:val="00D00FBE"/>
    <w:rsid w:val="00D15351"/>
    <w:rsid w:val="00D21766"/>
    <w:rsid w:val="00D22AFB"/>
    <w:rsid w:val="00D24033"/>
    <w:rsid w:val="00D643D8"/>
    <w:rsid w:val="00DA2172"/>
    <w:rsid w:val="00DC5CB0"/>
    <w:rsid w:val="00DD0DDC"/>
    <w:rsid w:val="00DD2B25"/>
    <w:rsid w:val="00DF3E52"/>
    <w:rsid w:val="00E037F6"/>
    <w:rsid w:val="00E164C5"/>
    <w:rsid w:val="00E31B78"/>
    <w:rsid w:val="00E3215E"/>
    <w:rsid w:val="00E34F81"/>
    <w:rsid w:val="00E458DA"/>
    <w:rsid w:val="00E630F9"/>
    <w:rsid w:val="00E86576"/>
    <w:rsid w:val="00EB1368"/>
    <w:rsid w:val="00EB4A69"/>
    <w:rsid w:val="00ED4EFF"/>
    <w:rsid w:val="00EF5AEB"/>
    <w:rsid w:val="00F14BDA"/>
    <w:rsid w:val="00F15C49"/>
    <w:rsid w:val="00F272CA"/>
    <w:rsid w:val="00F46278"/>
    <w:rsid w:val="00F61466"/>
    <w:rsid w:val="00F66579"/>
    <w:rsid w:val="00F72804"/>
    <w:rsid w:val="00F85673"/>
    <w:rsid w:val="00F968A0"/>
    <w:rsid w:val="00FA037A"/>
    <w:rsid w:val="00FE2DEB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31D700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paragraph" w:styleId="NoSpacing">
    <w:name w:val="No Spacing"/>
    <w:link w:val="NoSpacingChar"/>
    <w:qFormat/>
    <w:rsid w:val="00F66579"/>
    <w:rPr>
      <w:sz w:val="22"/>
      <w:szCs w:val="22"/>
    </w:rPr>
  </w:style>
  <w:style w:type="character" w:customStyle="1" w:styleId="NoSpacingChar">
    <w:name w:val="No Spacing Char"/>
    <w:link w:val="NoSpacing"/>
    <w:rsid w:val="00F66579"/>
    <w:rPr>
      <w:sz w:val="22"/>
      <w:szCs w:val="22"/>
    </w:rPr>
  </w:style>
  <w:style w:type="paragraph" w:customStyle="1" w:styleId="yiv799814119msonormal">
    <w:name w:val="yiv799814119msonormal"/>
    <w:basedOn w:val="Normal"/>
    <w:rsid w:val="00F665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1285</Words>
  <Characters>7331</Characters>
  <Application>Microsoft Office Word</Application>
  <DocSecurity>0</DocSecurity>
  <Lines>61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8</cp:revision>
  <cp:lastPrinted>2019-11-18T19:31:00Z</cp:lastPrinted>
  <dcterms:created xsi:type="dcterms:W3CDTF">2019-11-08T11:39:00Z</dcterms:created>
  <dcterms:modified xsi:type="dcterms:W3CDTF">2019-11-18T19:31:00Z</dcterms:modified>
</cp:coreProperties>
</file>