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5ACAD" w14:textId="77777777" w:rsidR="008027E9" w:rsidRPr="00B0586A" w:rsidRDefault="008027E9" w:rsidP="00510277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B0586A">
        <w:rPr>
          <w:b/>
          <w:caps/>
          <w:szCs w:val="24"/>
          <w:lang w:val="ro-RO"/>
        </w:rPr>
        <w:t>fi</w:t>
      </w:r>
      <w:r w:rsidR="00ED4EFF" w:rsidRPr="00B0586A">
        <w:rPr>
          <w:b/>
          <w:caps/>
          <w:szCs w:val="24"/>
          <w:lang w:val="ro-RO"/>
        </w:rPr>
        <w:t>ș</w:t>
      </w:r>
      <w:r w:rsidRPr="00B0586A">
        <w:rPr>
          <w:b/>
          <w:caps/>
          <w:szCs w:val="24"/>
          <w:lang w:val="ro-RO"/>
        </w:rPr>
        <w:t>a disciplinei</w:t>
      </w:r>
    </w:p>
    <w:p w14:paraId="775E1F52" w14:textId="77777777" w:rsidR="003B7840" w:rsidRPr="00B0586A" w:rsidRDefault="003B7840" w:rsidP="00510277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70E47426" w14:textId="77777777" w:rsidR="008027E9" w:rsidRPr="00B0586A" w:rsidRDefault="008027E9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B0586A" w14:paraId="67F8A628" w14:textId="77777777" w:rsidTr="003B7840">
        <w:tc>
          <w:tcPr>
            <w:tcW w:w="3888" w:type="dxa"/>
          </w:tcPr>
          <w:p w14:paraId="0748D8DC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1.1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Institu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ia de învă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10B41790" w14:textId="77777777" w:rsidR="008027E9" w:rsidRPr="00B0586A" w:rsidRDefault="00C332A4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Universitatea </w:t>
            </w:r>
            <w:r w:rsidR="007E0BD7" w:rsidRPr="00B0586A">
              <w:rPr>
                <w:szCs w:val="24"/>
                <w:lang w:val="ro-RO"/>
              </w:rPr>
              <w:t>„</w:t>
            </w:r>
            <w:proofErr w:type="spellStart"/>
            <w:r w:rsidRPr="00B0586A">
              <w:rPr>
                <w:szCs w:val="24"/>
                <w:lang w:val="ro-RO"/>
              </w:rPr>
              <w:t>Sapientia</w:t>
            </w:r>
            <w:proofErr w:type="spellEnd"/>
            <w:r w:rsidR="007E0BD7" w:rsidRPr="00B0586A">
              <w:rPr>
                <w:szCs w:val="24"/>
                <w:lang w:val="ro-RO"/>
              </w:rPr>
              <w:t>”</w:t>
            </w:r>
            <w:r w:rsidRPr="00B0586A">
              <w:rPr>
                <w:szCs w:val="24"/>
                <w:lang w:val="ro-RO"/>
              </w:rPr>
              <w:t xml:space="preserve"> din</w:t>
            </w:r>
            <w:r w:rsidR="007E0BD7" w:rsidRPr="00B0586A">
              <w:rPr>
                <w:szCs w:val="24"/>
                <w:lang w:val="ro-RO"/>
              </w:rPr>
              <w:t xml:space="preserve"> municipiul</w:t>
            </w:r>
            <w:r w:rsidRPr="00B0586A">
              <w:rPr>
                <w:szCs w:val="24"/>
                <w:lang w:val="ro-RO"/>
              </w:rPr>
              <w:t xml:space="preserve"> Cluj</w:t>
            </w:r>
            <w:r w:rsidR="000C58EB" w:rsidRPr="00B0586A">
              <w:rPr>
                <w:szCs w:val="24"/>
                <w:lang w:val="ro-RO"/>
              </w:rPr>
              <w:t>-</w:t>
            </w:r>
            <w:r w:rsidRPr="00B0586A">
              <w:rPr>
                <w:szCs w:val="24"/>
                <w:lang w:val="ro-RO"/>
              </w:rPr>
              <w:t>Napoca</w:t>
            </w:r>
          </w:p>
        </w:tc>
      </w:tr>
      <w:tr w:rsidR="008027E9" w:rsidRPr="00B0586A" w14:paraId="561E52AB" w14:textId="77777777" w:rsidTr="003B7840">
        <w:tc>
          <w:tcPr>
            <w:tcW w:w="3888" w:type="dxa"/>
          </w:tcPr>
          <w:p w14:paraId="490B4B3C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1.2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Facultatea</w:t>
            </w:r>
            <w:r w:rsidR="007926B5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51521C8E" w14:textId="484BE65D" w:rsidR="008027E9" w:rsidRPr="00B0586A" w:rsidRDefault="00340161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proofErr w:type="spellStart"/>
            <w:r>
              <w:rPr>
                <w:szCs w:val="24"/>
              </w:rPr>
              <w:t>Facultatea</w:t>
            </w:r>
            <w:proofErr w:type="spellEnd"/>
            <w:r>
              <w:rPr>
                <w:szCs w:val="24"/>
              </w:rPr>
              <w:t xml:space="preserve"> de </w:t>
            </w:r>
            <w:r w:rsidR="00ED4EFF" w:rsidRPr="00B0586A">
              <w:rPr>
                <w:szCs w:val="24"/>
                <w:lang w:val="ro-RO"/>
              </w:rPr>
              <w:t>Ș</w:t>
            </w:r>
            <w:r w:rsidR="002A3105" w:rsidRPr="00B0586A">
              <w:rPr>
                <w:szCs w:val="24"/>
                <w:lang w:val="ro-RO"/>
              </w:rPr>
              <w:t>tiin</w:t>
            </w:r>
            <w:r w:rsidR="00850029" w:rsidRPr="00B0586A">
              <w:rPr>
                <w:szCs w:val="24"/>
                <w:lang w:val="ro-RO"/>
              </w:rPr>
              <w:t>ț</w:t>
            </w:r>
            <w:r w:rsidR="002A3105" w:rsidRPr="00B0586A">
              <w:rPr>
                <w:szCs w:val="24"/>
                <w:lang w:val="ro-RO"/>
              </w:rPr>
              <w:t xml:space="preserve">e Tehnice </w:t>
            </w:r>
            <w:r w:rsidR="00ED4EFF" w:rsidRPr="00B0586A">
              <w:rPr>
                <w:szCs w:val="24"/>
                <w:lang w:val="ro-RO"/>
              </w:rPr>
              <w:t>ș</w:t>
            </w:r>
            <w:r w:rsidR="002A3105" w:rsidRPr="00B0586A">
              <w:rPr>
                <w:szCs w:val="24"/>
                <w:lang w:val="ro-RO"/>
              </w:rPr>
              <w:t>i Umaniste</w:t>
            </w:r>
            <w:r w:rsidR="007926B5">
              <w:rPr>
                <w:szCs w:val="24"/>
                <w:lang w:val="ro-RO"/>
              </w:rPr>
              <w:t xml:space="preserve"> din Târgu </w:t>
            </w:r>
            <w:r w:rsidR="00392608" w:rsidRPr="00B0586A">
              <w:rPr>
                <w:szCs w:val="24"/>
                <w:lang w:val="ro-RO"/>
              </w:rPr>
              <w:t>Mure</w:t>
            </w:r>
            <w:r w:rsidR="00ED4EFF" w:rsidRPr="00B0586A">
              <w:rPr>
                <w:szCs w:val="24"/>
                <w:lang w:val="ro-RO"/>
              </w:rPr>
              <w:t>ș</w:t>
            </w:r>
          </w:p>
        </w:tc>
      </w:tr>
      <w:tr w:rsidR="002A3105" w:rsidRPr="00B0586A" w14:paraId="04F6D4ED" w14:textId="77777777" w:rsidTr="003B7840">
        <w:tc>
          <w:tcPr>
            <w:tcW w:w="3888" w:type="dxa"/>
          </w:tcPr>
          <w:p w14:paraId="64565737" w14:textId="77777777" w:rsidR="002A3105" w:rsidRPr="00B0586A" w:rsidRDefault="002A3105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5F5CC4CD" w14:textId="77777777" w:rsidR="002A3105" w:rsidRPr="00B0586A" w:rsidRDefault="002A3105" w:rsidP="00510277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B0586A" w14:paraId="70FEB2B3" w14:textId="77777777" w:rsidTr="003B7840">
        <w:tc>
          <w:tcPr>
            <w:tcW w:w="3888" w:type="dxa"/>
          </w:tcPr>
          <w:p w14:paraId="0C534385" w14:textId="77777777" w:rsidR="002A3105" w:rsidRPr="00B0586A" w:rsidRDefault="002A3105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7151FA5D" w14:textId="77777777" w:rsidR="002A3105" w:rsidRPr="00B0586A" w:rsidRDefault="002A3105" w:rsidP="00510277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Licen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B0586A" w14:paraId="1FB50E04" w14:textId="77777777" w:rsidTr="003B7840">
        <w:tc>
          <w:tcPr>
            <w:tcW w:w="3888" w:type="dxa"/>
          </w:tcPr>
          <w:p w14:paraId="761A7309" w14:textId="77777777" w:rsidR="002A3105" w:rsidRPr="00B0586A" w:rsidRDefault="002A3105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6FBC23C4" w14:textId="77777777" w:rsidR="002A3105" w:rsidRPr="00B0586A" w:rsidRDefault="002A3105" w:rsidP="00510277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 xml:space="preserve">Traducere </w:t>
            </w:r>
            <w:r w:rsidR="007E0BD7" w:rsidRPr="00B0586A">
              <w:rPr>
                <w:rFonts w:eastAsia="Times New Roman"/>
                <w:lang w:val="ro-RO"/>
              </w:rPr>
              <w:t>și i</w:t>
            </w:r>
            <w:r w:rsidRPr="00B0586A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B0586A" w14:paraId="42D33EF6" w14:textId="77777777" w:rsidTr="003B7840">
        <w:tc>
          <w:tcPr>
            <w:tcW w:w="3888" w:type="dxa"/>
          </w:tcPr>
          <w:p w14:paraId="7FE77402" w14:textId="77777777" w:rsidR="002A3105" w:rsidRPr="00B0586A" w:rsidRDefault="002A3105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6D5A78A5" w14:textId="77777777" w:rsidR="002A3105" w:rsidRPr="00B0586A" w:rsidRDefault="002A3105" w:rsidP="00510277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 xml:space="preserve">Traducător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3D23484C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</w:p>
    <w:p w14:paraId="0D9958CA" w14:textId="77777777" w:rsidR="008027E9" w:rsidRPr="00B0586A" w:rsidRDefault="008027E9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3"/>
        <w:gridCol w:w="1521"/>
        <w:gridCol w:w="543"/>
        <w:gridCol w:w="2173"/>
        <w:gridCol w:w="546"/>
        <w:gridCol w:w="2716"/>
        <w:gridCol w:w="567"/>
      </w:tblGrid>
      <w:tr w:rsidR="001138E1" w:rsidRPr="00B0586A" w14:paraId="45D61C94" w14:textId="77777777" w:rsidTr="003B7840">
        <w:tc>
          <w:tcPr>
            <w:tcW w:w="3887" w:type="dxa"/>
            <w:gridSpan w:val="3"/>
          </w:tcPr>
          <w:p w14:paraId="4EEFF44E" w14:textId="77777777" w:rsidR="001138E1" w:rsidRPr="00B0586A" w:rsidRDefault="001138E1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667C33A5" w14:textId="77777777" w:rsidR="001138E1" w:rsidRPr="00B0586A" w:rsidRDefault="00ED4EFF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 xml:space="preserve">Departamentul de </w:t>
            </w:r>
            <w:r w:rsidR="00392608" w:rsidRPr="00B0586A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B0586A" w14:paraId="05C3E5EB" w14:textId="77777777" w:rsidTr="003B7840">
        <w:tc>
          <w:tcPr>
            <w:tcW w:w="3887" w:type="dxa"/>
            <w:gridSpan w:val="3"/>
          </w:tcPr>
          <w:p w14:paraId="42133939" w14:textId="77777777" w:rsidR="00A61861" w:rsidRPr="00B0586A" w:rsidRDefault="00A61861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2.1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76872947" w14:textId="77777777" w:rsidR="00A61861" w:rsidRPr="00B0586A" w:rsidRDefault="007E0BD7" w:rsidP="00510277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B0586A">
              <w:rPr>
                <w:b/>
                <w:szCs w:val="24"/>
                <w:lang w:val="ro-RO"/>
              </w:rPr>
              <w:t>Curs practic de limbă I E (MBHB0661)</w:t>
            </w:r>
          </w:p>
          <w:p w14:paraId="3A478660" w14:textId="77777777" w:rsidR="00821435" w:rsidRPr="00B0586A" w:rsidRDefault="007E0BD7" w:rsidP="00510277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 w:rsidRPr="00B0586A">
              <w:rPr>
                <w:b/>
                <w:szCs w:val="24"/>
                <w:lang w:val="ro-RO"/>
              </w:rPr>
              <w:t>Nyelvgyakorlat</w:t>
            </w:r>
            <w:proofErr w:type="spellEnd"/>
            <w:r w:rsidRPr="00B0586A">
              <w:rPr>
                <w:b/>
                <w:szCs w:val="24"/>
                <w:lang w:val="ro-RO"/>
              </w:rPr>
              <w:t xml:space="preserve"> I A</w:t>
            </w:r>
          </w:p>
          <w:p w14:paraId="64FAD4D5" w14:textId="77777777" w:rsidR="007E0BD7" w:rsidRPr="00B0586A" w:rsidRDefault="00821435" w:rsidP="00510277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 w:rsidRPr="00B0586A">
              <w:rPr>
                <w:b/>
                <w:szCs w:val="24"/>
                <w:lang w:val="ro-RO"/>
              </w:rPr>
              <w:t>Practical</w:t>
            </w:r>
            <w:proofErr w:type="spellEnd"/>
            <w:r w:rsidRPr="00B0586A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b/>
                <w:szCs w:val="24"/>
                <w:lang w:val="ro-RO"/>
              </w:rPr>
              <w:t>Language</w:t>
            </w:r>
            <w:proofErr w:type="spellEnd"/>
            <w:r w:rsidRPr="00B0586A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b/>
                <w:szCs w:val="24"/>
                <w:lang w:val="ro-RO"/>
              </w:rPr>
              <w:t>Course</w:t>
            </w:r>
            <w:proofErr w:type="spellEnd"/>
            <w:r w:rsidRPr="00B0586A">
              <w:rPr>
                <w:b/>
                <w:szCs w:val="24"/>
                <w:lang w:val="ro-RO"/>
              </w:rPr>
              <w:t xml:space="preserve"> I E</w:t>
            </w:r>
          </w:p>
        </w:tc>
      </w:tr>
      <w:tr w:rsidR="00A61861" w:rsidRPr="00B0586A" w14:paraId="5087E75A" w14:textId="77777777" w:rsidTr="003B7840">
        <w:tc>
          <w:tcPr>
            <w:tcW w:w="3887" w:type="dxa"/>
            <w:gridSpan w:val="3"/>
          </w:tcPr>
          <w:p w14:paraId="4758297C" w14:textId="77777777" w:rsidR="00A61861" w:rsidRPr="00B0586A" w:rsidRDefault="00A61861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2.2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Titularul activită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1C3C4DF8" w14:textId="77777777" w:rsidR="00A61861" w:rsidRPr="00B0586A" w:rsidRDefault="00A61861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B0586A" w14:paraId="6F675D35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08C353BF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2.3. Titularul (ii) activită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 xml:space="preserve">ilor de </w:t>
            </w:r>
          </w:p>
          <w:p w14:paraId="48707704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D92A9E0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1E8BAC8D" w14:textId="6EED7121" w:rsidR="00392608" w:rsidRPr="00B0586A" w:rsidRDefault="00691253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Lect</w:t>
            </w:r>
            <w:r w:rsidR="00510277" w:rsidRPr="00B0586A">
              <w:rPr>
                <w:szCs w:val="24"/>
                <w:lang w:val="ro-RO"/>
              </w:rPr>
              <w:t xml:space="preserve">. univ. dr. BIRÓ </w:t>
            </w:r>
            <w:proofErr w:type="spellStart"/>
            <w:r w:rsidR="00510277" w:rsidRPr="00B0586A">
              <w:rPr>
                <w:szCs w:val="24"/>
                <w:lang w:val="ro-RO"/>
              </w:rPr>
              <w:t>Enikő</w:t>
            </w:r>
            <w:proofErr w:type="spellEnd"/>
          </w:p>
        </w:tc>
      </w:tr>
      <w:tr w:rsidR="00392608" w:rsidRPr="00B0586A" w14:paraId="1E3AFE38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6B6FBF19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3903243C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4891D8E7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B0586A" w14:paraId="0D6B784D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58377E30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63F0DB17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2A11F186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B0586A" w14:paraId="550C0764" w14:textId="77777777" w:rsidTr="003B7840">
        <w:tc>
          <w:tcPr>
            <w:tcW w:w="1984" w:type="dxa"/>
          </w:tcPr>
          <w:p w14:paraId="6EF2D48C" w14:textId="77777777" w:rsidR="00392608" w:rsidRPr="00B0586A" w:rsidRDefault="00392608" w:rsidP="00510277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74D0F000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0E9414A2" w14:textId="77777777" w:rsidR="00392608" w:rsidRPr="00B0586A" w:rsidRDefault="00392608" w:rsidP="00510277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61E83C3A" w14:textId="77777777" w:rsidR="00392608" w:rsidRPr="00B0586A" w:rsidRDefault="00BD5B05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</w:t>
            </w:r>
          </w:p>
        </w:tc>
        <w:tc>
          <w:tcPr>
            <w:tcW w:w="2159" w:type="dxa"/>
          </w:tcPr>
          <w:p w14:paraId="255B71CF" w14:textId="77777777" w:rsidR="00392608" w:rsidRPr="00B0586A" w:rsidRDefault="00392608" w:rsidP="00510277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4029EBE4" w14:textId="77777777" w:rsidR="00392608" w:rsidRPr="00B0586A" w:rsidRDefault="007E0BD7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C</w:t>
            </w:r>
          </w:p>
        </w:tc>
        <w:tc>
          <w:tcPr>
            <w:tcW w:w="2699" w:type="dxa"/>
          </w:tcPr>
          <w:p w14:paraId="234B4D91" w14:textId="77777777" w:rsidR="00392608" w:rsidRPr="00B0586A" w:rsidRDefault="00392608" w:rsidP="00510277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1AEB6EF2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D</w:t>
            </w:r>
            <w:r w:rsidR="008061EA" w:rsidRPr="00B0586A">
              <w:rPr>
                <w:szCs w:val="24"/>
                <w:lang w:val="ro-RO"/>
              </w:rPr>
              <w:t>O</w:t>
            </w:r>
          </w:p>
        </w:tc>
      </w:tr>
    </w:tbl>
    <w:p w14:paraId="49845A20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</w:p>
    <w:p w14:paraId="75824C72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  <w:r w:rsidRPr="00B0586A">
        <w:rPr>
          <w:b/>
          <w:szCs w:val="24"/>
          <w:lang w:val="ro-RO"/>
        </w:rPr>
        <w:t>3. Timpul total estimat</w:t>
      </w:r>
      <w:r w:rsidRPr="00B0586A">
        <w:rPr>
          <w:szCs w:val="24"/>
          <w:lang w:val="ro-RO"/>
        </w:rPr>
        <w:t xml:space="preserve"> (ore pe semestru al activită</w:t>
      </w:r>
      <w:r w:rsidR="00850029" w:rsidRPr="00B0586A">
        <w:rPr>
          <w:szCs w:val="24"/>
          <w:lang w:val="ro-RO"/>
        </w:rPr>
        <w:t>ț</w:t>
      </w:r>
      <w:r w:rsidRPr="00B0586A">
        <w:rPr>
          <w:szCs w:val="24"/>
          <w:lang w:val="ro-RO"/>
        </w:rPr>
        <w:t>ilor didactice)</w:t>
      </w: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4"/>
        <w:gridCol w:w="820"/>
        <w:gridCol w:w="1996"/>
        <w:gridCol w:w="820"/>
        <w:gridCol w:w="1905"/>
        <w:gridCol w:w="1001"/>
      </w:tblGrid>
      <w:tr w:rsidR="008027E9" w:rsidRPr="00B0586A" w14:paraId="2F850A74" w14:textId="77777777" w:rsidTr="003C00F8">
        <w:tc>
          <w:tcPr>
            <w:tcW w:w="4005" w:type="dxa"/>
            <w:shd w:val="clear" w:color="auto" w:fill="auto"/>
          </w:tcPr>
          <w:p w14:paraId="22BBB4EA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3.1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16184675" w14:textId="77777777" w:rsidR="008027E9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14:paraId="3C53BAFD" w14:textId="77777777" w:rsidR="008027E9" w:rsidRPr="00B0586A" w:rsidRDefault="008027E9" w:rsidP="00510277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Din care: 3.2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7339567F" w14:textId="77777777" w:rsidR="008027E9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0</w:t>
            </w:r>
          </w:p>
        </w:tc>
        <w:tc>
          <w:tcPr>
            <w:tcW w:w="1947" w:type="dxa"/>
            <w:shd w:val="clear" w:color="auto" w:fill="auto"/>
          </w:tcPr>
          <w:p w14:paraId="79B83720" w14:textId="77777777" w:rsidR="008027E9" w:rsidRPr="00B0586A" w:rsidRDefault="008027E9" w:rsidP="00510277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3.3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2B27C388" w14:textId="77777777" w:rsidR="001E4C42" w:rsidRPr="00B0586A" w:rsidRDefault="00392608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</w:t>
            </w:r>
          </w:p>
        </w:tc>
      </w:tr>
      <w:tr w:rsidR="008027E9" w:rsidRPr="00B0586A" w14:paraId="089DDD93" w14:textId="77777777" w:rsidTr="003C00F8">
        <w:tc>
          <w:tcPr>
            <w:tcW w:w="4005" w:type="dxa"/>
            <w:shd w:val="clear" w:color="auto" w:fill="auto"/>
          </w:tcPr>
          <w:p w14:paraId="1DEEDA03" w14:textId="77777777" w:rsidR="008027E9" w:rsidRPr="00B0586A" w:rsidRDefault="008027E9" w:rsidP="00510277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3.4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Total ore din planul de învă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6F2E5EB5" w14:textId="77777777" w:rsidR="008027E9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14</w:t>
            </w:r>
          </w:p>
        </w:tc>
        <w:tc>
          <w:tcPr>
            <w:tcW w:w="2040" w:type="dxa"/>
            <w:shd w:val="clear" w:color="auto" w:fill="auto"/>
          </w:tcPr>
          <w:p w14:paraId="60F439BE" w14:textId="77777777" w:rsidR="008027E9" w:rsidRPr="00B0586A" w:rsidRDefault="008027E9" w:rsidP="00510277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Din care: 3.5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14580EC2" w14:textId="77777777" w:rsidR="008027E9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0</w:t>
            </w:r>
          </w:p>
        </w:tc>
        <w:tc>
          <w:tcPr>
            <w:tcW w:w="1947" w:type="dxa"/>
            <w:shd w:val="clear" w:color="auto" w:fill="auto"/>
          </w:tcPr>
          <w:p w14:paraId="113AEF10" w14:textId="77777777" w:rsidR="008027E9" w:rsidRPr="00B0586A" w:rsidRDefault="008027E9" w:rsidP="00510277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3.6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1CF1F056" w14:textId="77777777" w:rsidR="001E4C42" w:rsidRPr="00B0586A" w:rsidRDefault="00392608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14</w:t>
            </w:r>
          </w:p>
        </w:tc>
      </w:tr>
      <w:tr w:rsidR="008027E9" w:rsidRPr="00B0586A" w14:paraId="1C156B0A" w14:textId="77777777" w:rsidTr="003C00F8">
        <w:tc>
          <w:tcPr>
            <w:tcW w:w="9662" w:type="dxa"/>
            <w:gridSpan w:val="5"/>
            <w:shd w:val="clear" w:color="auto" w:fill="auto"/>
          </w:tcPr>
          <w:p w14:paraId="2B4A0B13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Distribu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529793FE" w14:textId="77777777" w:rsidR="008027E9" w:rsidRPr="00B0586A" w:rsidRDefault="008027E9" w:rsidP="00510277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B0586A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B0586A" w14:paraId="3601DF66" w14:textId="77777777" w:rsidTr="003C00F8">
        <w:tc>
          <w:tcPr>
            <w:tcW w:w="9662" w:type="dxa"/>
            <w:gridSpan w:val="5"/>
            <w:shd w:val="clear" w:color="auto" w:fill="auto"/>
          </w:tcPr>
          <w:p w14:paraId="7CB82A75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Studiul după manual, suport de curs, bibliografie </w:t>
            </w:r>
            <w:r w:rsidR="00ED4EFF" w:rsidRPr="00B0586A">
              <w:rPr>
                <w:szCs w:val="24"/>
                <w:lang w:val="ro-RO"/>
              </w:rPr>
              <w:t>ș</w:t>
            </w:r>
            <w:r w:rsidRPr="00B0586A">
              <w:rPr>
                <w:szCs w:val="24"/>
                <w:lang w:val="ro-RO"/>
              </w:rPr>
              <w:t>i noti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e</w:t>
            </w:r>
          </w:p>
        </w:tc>
        <w:tc>
          <w:tcPr>
            <w:tcW w:w="1020" w:type="dxa"/>
            <w:shd w:val="clear" w:color="auto" w:fill="auto"/>
          </w:tcPr>
          <w:p w14:paraId="4041C3D0" w14:textId="77777777" w:rsidR="00392608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lang w:val="ro-RO"/>
              </w:rPr>
              <w:t>10</w:t>
            </w:r>
          </w:p>
        </w:tc>
      </w:tr>
      <w:tr w:rsidR="00392608" w:rsidRPr="00B0586A" w14:paraId="593889B9" w14:textId="77777777" w:rsidTr="003C00F8">
        <w:tc>
          <w:tcPr>
            <w:tcW w:w="9662" w:type="dxa"/>
            <w:gridSpan w:val="5"/>
            <w:shd w:val="clear" w:color="auto" w:fill="auto"/>
          </w:tcPr>
          <w:p w14:paraId="00E427EC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ED4EFF" w:rsidRPr="00B0586A">
              <w:rPr>
                <w:szCs w:val="24"/>
                <w:lang w:val="ro-RO"/>
              </w:rPr>
              <w:t>ș</w:t>
            </w:r>
            <w:r w:rsidRPr="00B0586A">
              <w:rPr>
                <w:szCs w:val="24"/>
                <w:lang w:val="ro-RO"/>
              </w:rPr>
              <w:t>i pe teren</w:t>
            </w:r>
          </w:p>
        </w:tc>
        <w:tc>
          <w:tcPr>
            <w:tcW w:w="1020" w:type="dxa"/>
            <w:shd w:val="clear" w:color="auto" w:fill="auto"/>
          </w:tcPr>
          <w:p w14:paraId="4BDC305F" w14:textId="77777777" w:rsidR="00392608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lang w:val="ro-RO"/>
              </w:rPr>
              <w:t>10</w:t>
            </w:r>
          </w:p>
        </w:tc>
      </w:tr>
      <w:tr w:rsidR="00392608" w:rsidRPr="00B0586A" w14:paraId="2DEB8DC1" w14:textId="77777777" w:rsidTr="003C00F8">
        <w:tc>
          <w:tcPr>
            <w:tcW w:w="9662" w:type="dxa"/>
            <w:gridSpan w:val="5"/>
            <w:shd w:val="clear" w:color="auto" w:fill="auto"/>
          </w:tcPr>
          <w:p w14:paraId="69086202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Pregătire </w:t>
            </w:r>
            <w:proofErr w:type="spellStart"/>
            <w:r w:rsidRPr="00B0586A">
              <w:rPr>
                <w:szCs w:val="24"/>
                <w:lang w:val="ro-RO"/>
              </w:rPr>
              <w:t>seminarii</w:t>
            </w:r>
            <w:proofErr w:type="spellEnd"/>
            <w:r w:rsidRPr="00B0586A">
              <w:rPr>
                <w:szCs w:val="24"/>
                <w:lang w:val="ro-RO"/>
              </w:rPr>
              <w:t xml:space="preserve">/laboratoare, teme, referate, portofolii </w:t>
            </w:r>
            <w:r w:rsidR="00ED4EFF" w:rsidRPr="00B0586A">
              <w:rPr>
                <w:szCs w:val="24"/>
                <w:lang w:val="ro-RO"/>
              </w:rPr>
              <w:t>ș</w:t>
            </w:r>
            <w:r w:rsidRPr="00B0586A">
              <w:rPr>
                <w:szCs w:val="24"/>
                <w:lang w:val="ro-RO"/>
              </w:rPr>
              <w:t>i eseuri</w:t>
            </w:r>
          </w:p>
        </w:tc>
        <w:tc>
          <w:tcPr>
            <w:tcW w:w="1020" w:type="dxa"/>
            <w:shd w:val="clear" w:color="auto" w:fill="auto"/>
          </w:tcPr>
          <w:p w14:paraId="01A4E4D6" w14:textId="77777777" w:rsidR="00392608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color w:val="000000"/>
                <w:lang w:val="ro-RO"/>
              </w:rPr>
              <w:t>10</w:t>
            </w:r>
          </w:p>
        </w:tc>
      </w:tr>
      <w:tr w:rsidR="00392608" w:rsidRPr="00B0586A" w14:paraId="3DC046C8" w14:textId="77777777" w:rsidTr="003C00F8">
        <w:tc>
          <w:tcPr>
            <w:tcW w:w="9662" w:type="dxa"/>
            <w:gridSpan w:val="5"/>
            <w:shd w:val="clear" w:color="auto" w:fill="auto"/>
          </w:tcPr>
          <w:p w14:paraId="40A9FECE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proofErr w:type="spellStart"/>
            <w:r w:rsidRPr="00B0586A">
              <w:rPr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14:paraId="54A0F412" w14:textId="77777777" w:rsidR="00392608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lang w:val="ro-RO"/>
              </w:rPr>
              <w:t>4</w:t>
            </w:r>
          </w:p>
        </w:tc>
      </w:tr>
      <w:tr w:rsidR="00392608" w:rsidRPr="00B0586A" w14:paraId="76CEA21E" w14:textId="77777777" w:rsidTr="003C00F8">
        <w:tc>
          <w:tcPr>
            <w:tcW w:w="9662" w:type="dxa"/>
            <w:gridSpan w:val="5"/>
            <w:shd w:val="clear" w:color="auto" w:fill="auto"/>
          </w:tcPr>
          <w:p w14:paraId="1468443F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7F0ED357" w14:textId="77777777" w:rsidR="00392608" w:rsidRPr="00B0586A" w:rsidRDefault="001D5438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lang w:val="ro-RO"/>
              </w:rPr>
              <w:t>2</w:t>
            </w:r>
          </w:p>
        </w:tc>
      </w:tr>
      <w:tr w:rsidR="00392608" w:rsidRPr="00B0586A" w14:paraId="78D149BC" w14:textId="77777777" w:rsidTr="003C00F8">
        <w:tc>
          <w:tcPr>
            <w:tcW w:w="9662" w:type="dxa"/>
            <w:gridSpan w:val="5"/>
            <w:shd w:val="clear" w:color="auto" w:fill="auto"/>
          </w:tcPr>
          <w:p w14:paraId="702E604B" w14:textId="77777777" w:rsidR="0039260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Alte activită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1020" w:type="dxa"/>
            <w:shd w:val="clear" w:color="auto" w:fill="auto"/>
          </w:tcPr>
          <w:p w14:paraId="3E30FFC7" w14:textId="77777777" w:rsidR="00392608" w:rsidRPr="00B0586A" w:rsidRDefault="001D5438" w:rsidP="00510277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B0586A"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3C00F8" w:rsidRPr="00B0586A" w14:paraId="1BAB8869" w14:textId="77777777" w:rsidTr="003C00F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1006A657" w14:textId="77777777" w:rsidR="003C00F8" w:rsidRPr="00B0586A" w:rsidRDefault="003C00F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6A280097" w14:textId="77777777" w:rsidR="003C00F8" w:rsidRPr="00B0586A" w:rsidRDefault="007E0BD7" w:rsidP="00510277">
            <w:pPr>
              <w:spacing w:after="0" w:line="240" w:lineRule="auto"/>
              <w:ind w:left="105" w:right="-2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36</w:t>
            </w:r>
          </w:p>
        </w:tc>
      </w:tr>
      <w:tr w:rsidR="003C00F8" w:rsidRPr="00B0586A" w14:paraId="2CA5062F" w14:textId="77777777" w:rsidTr="003C00F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1E9CD8AC" w14:textId="77777777" w:rsidR="003C00F8" w:rsidRPr="00B0586A" w:rsidRDefault="003C00F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0230FEA1" w14:textId="77777777" w:rsidR="003C00F8" w:rsidRPr="00B0586A" w:rsidRDefault="001D5438" w:rsidP="00510277">
            <w:pPr>
              <w:spacing w:after="0" w:line="240" w:lineRule="auto"/>
              <w:ind w:left="105" w:right="-2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50</w:t>
            </w:r>
          </w:p>
        </w:tc>
      </w:tr>
      <w:tr w:rsidR="003C00F8" w:rsidRPr="00B0586A" w14:paraId="49047831" w14:textId="77777777" w:rsidTr="003C00F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51EB0C8C" w14:textId="77777777" w:rsidR="003C00F8" w:rsidRPr="00B0586A" w:rsidRDefault="003C00F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414D2EAD" w14:textId="77777777" w:rsidR="003C00F8" w:rsidRPr="00B0586A" w:rsidRDefault="000A7CBE" w:rsidP="00510277">
            <w:pPr>
              <w:spacing w:after="0" w:line="240" w:lineRule="auto"/>
              <w:ind w:left="105" w:right="-2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</w:t>
            </w:r>
          </w:p>
        </w:tc>
      </w:tr>
    </w:tbl>
    <w:p w14:paraId="4B83C55E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</w:p>
    <w:p w14:paraId="193791A0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  <w:r w:rsidRPr="00B0586A">
        <w:rPr>
          <w:b/>
          <w:szCs w:val="24"/>
          <w:lang w:val="ro-RO"/>
        </w:rPr>
        <w:t>4. Precondi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 xml:space="preserve">ii </w:t>
      </w:r>
      <w:r w:rsidRPr="00B0586A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B0586A" w14:paraId="39BCF58E" w14:textId="77777777" w:rsidTr="003B7840">
        <w:tc>
          <w:tcPr>
            <w:tcW w:w="3888" w:type="dxa"/>
          </w:tcPr>
          <w:p w14:paraId="03DA5EE0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4.1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6B76703E" w14:textId="77777777" w:rsidR="008027E9" w:rsidRPr="00B0586A" w:rsidRDefault="008027E9" w:rsidP="00510277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B0586A" w14:paraId="7308A705" w14:textId="77777777" w:rsidTr="003B7840">
        <w:tc>
          <w:tcPr>
            <w:tcW w:w="3888" w:type="dxa"/>
          </w:tcPr>
          <w:p w14:paraId="21252C51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4.2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de competen</w:t>
            </w:r>
            <w:r w:rsidR="00850029" w:rsidRPr="00B0586A">
              <w:rPr>
                <w:szCs w:val="24"/>
                <w:lang w:val="ro-RO"/>
              </w:rPr>
              <w:t>ț</w:t>
            </w:r>
            <w:r w:rsidRPr="00B0586A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2A21F033" w14:textId="77777777" w:rsidR="008027E9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 xml:space="preserve">Utilizarea adecvată a conceptelor în studiul lingvisticii generale. </w:t>
            </w:r>
          </w:p>
        </w:tc>
      </w:tr>
    </w:tbl>
    <w:p w14:paraId="2DFC6A7F" w14:textId="77777777" w:rsidR="009D4FD8" w:rsidRPr="00B0586A" w:rsidRDefault="009D4FD8" w:rsidP="00510277">
      <w:pPr>
        <w:spacing w:after="0" w:line="240" w:lineRule="auto"/>
        <w:contextualSpacing/>
        <w:rPr>
          <w:b/>
          <w:szCs w:val="24"/>
          <w:lang w:val="ro-RO"/>
        </w:rPr>
      </w:pPr>
    </w:p>
    <w:p w14:paraId="478E5165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  <w:r w:rsidRPr="00B0586A">
        <w:rPr>
          <w:b/>
          <w:szCs w:val="24"/>
          <w:lang w:val="ro-RO"/>
        </w:rPr>
        <w:t>5. Condi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ii</w:t>
      </w:r>
      <w:r w:rsidRPr="00B0586A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B0586A" w14:paraId="6730CD32" w14:textId="77777777" w:rsidTr="003B7840">
        <w:tc>
          <w:tcPr>
            <w:tcW w:w="3896" w:type="dxa"/>
          </w:tcPr>
          <w:p w14:paraId="39D55F91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5.1</w:t>
            </w:r>
            <w:r w:rsidR="00BF122D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De </w:t>
            </w:r>
            <w:r w:rsidR="00392608" w:rsidRPr="00B0586A">
              <w:rPr>
                <w:szCs w:val="24"/>
                <w:lang w:val="ro-RO"/>
              </w:rPr>
              <w:t>desfă</w:t>
            </w:r>
            <w:r w:rsidR="00ED4EFF" w:rsidRPr="00B0586A">
              <w:rPr>
                <w:szCs w:val="24"/>
                <w:lang w:val="ro-RO"/>
              </w:rPr>
              <w:t>ș</w:t>
            </w:r>
            <w:r w:rsidR="00392608" w:rsidRPr="00B0586A">
              <w:rPr>
                <w:szCs w:val="24"/>
                <w:lang w:val="ro-RO"/>
              </w:rPr>
              <w:t>urare</w:t>
            </w:r>
            <w:r w:rsidRPr="00B0586A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49C00947" w14:textId="77777777" w:rsidR="008027E9" w:rsidRPr="00B0586A" w:rsidRDefault="003B7840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B0586A">
              <w:rPr>
                <w:szCs w:val="24"/>
                <w:lang w:val="ro-RO"/>
              </w:rPr>
              <w:t xml:space="preserve">ecran de proiecție (sau suprafață de proiecție), calculator, tablă, lumină naturală și/sau artificială, posibilitatea de reglare a gradului de luminozitate, </w:t>
            </w:r>
            <w:r w:rsidRPr="00B0586A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B0586A" w14:paraId="46BDC55B" w14:textId="77777777" w:rsidTr="003B7840">
        <w:tc>
          <w:tcPr>
            <w:tcW w:w="3896" w:type="dxa"/>
          </w:tcPr>
          <w:p w14:paraId="563CE04A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5.2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De </w:t>
            </w:r>
            <w:r w:rsidR="00392608" w:rsidRPr="00B0586A">
              <w:rPr>
                <w:szCs w:val="24"/>
                <w:lang w:val="ro-RO"/>
              </w:rPr>
              <w:t>desfă</w:t>
            </w:r>
            <w:r w:rsidR="00ED4EFF" w:rsidRPr="00B0586A">
              <w:rPr>
                <w:szCs w:val="24"/>
                <w:lang w:val="ro-RO"/>
              </w:rPr>
              <w:t>ș</w:t>
            </w:r>
            <w:r w:rsidR="00392608" w:rsidRPr="00B0586A">
              <w:rPr>
                <w:szCs w:val="24"/>
                <w:lang w:val="ro-RO"/>
              </w:rPr>
              <w:t>urare</w:t>
            </w:r>
            <w:r w:rsidRPr="00B0586A">
              <w:rPr>
                <w:szCs w:val="24"/>
                <w:lang w:val="ro-RO"/>
              </w:rPr>
              <w:t xml:space="preserve"> a </w:t>
            </w:r>
            <w:r w:rsidR="00392608" w:rsidRPr="00B0586A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78754AA6" w14:textId="77777777" w:rsidR="008027E9" w:rsidRPr="00B0586A" w:rsidRDefault="00ED4EFF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7949020E" w14:textId="77777777" w:rsidR="00B0586A" w:rsidRDefault="00B0586A" w:rsidP="00510277">
      <w:pPr>
        <w:spacing w:after="0" w:line="240" w:lineRule="auto"/>
        <w:contextualSpacing/>
        <w:rPr>
          <w:b/>
          <w:szCs w:val="24"/>
          <w:lang w:val="ro-RO"/>
        </w:rPr>
      </w:pPr>
    </w:p>
    <w:p w14:paraId="00E0D6AA" w14:textId="77777777" w:rsidR="00B0586A" w:rsidRDefault="00B0586A">
      <w:pPr>
        <w:spacing w:after="0" w:line="240" w:lineRule="auto"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4C97E9BC" w14:textId="77777777" w:rsidR="008027E9" w:rsidRPr="00B0586A" w:rsidRDefault="008027E9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lastRenderedPageBreak/>
        <w:t>6. Competen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B0586A" w14:paraId="22B45461" w14:textId="77777777" w:rsidTr="00B0586A">
        <w:trPr>
          <w:cantSplit/>
          <w:trHeight w:val="1565"/>
        </w:trPr>
        <w:tc>
          <w:tcPr>
            <w:tcW w:w="1002" w:type="dxa"/>
            <w:shd w:val="clear" w:color="auto" w:fill="auto"/>
            <w:textDirection w:val="btLr"/>
            <w:vAlign w:val="center"/>
          </w:tcPr>
          <w:p w14:paraId="7AEEB10E" w14:textId="77777777" w:rsidR="00392608" w:rsidRPr="00B0586A" w:rsidRDefault="008027E9" w:rsidP="00510277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B0586A">
              <w:rPr>
                <w:b/>
                <w:szCs w:val="24"/>
                <w:lang w:val="ro-RO"/>
              </w:rPr>
              <w:t>Competen</w:t>
            </w:r>
            <w:r w:rsidR="00850029" w:rsidRPr="00B0586A">
              <w:rPr>
                <w:b/>
                <w:szCs w:val="24"/>
                <w:lang w:val="ro-RO"/>
              </w:rPr>
              <w:t>ț</w:t>
            </w:r>
            <w:r w:rsidRPr="00B0586A">
              <w:rPr>
                <w:b/>
                <w:szCs w:val="24"/>
                <w:lang w:val="ro-RO"/>
              </w:rPr>
              <w:t xml:space="preserve">e </w:t>
            </w:r>
          </w:p>
          <w:p w14:paraId="320B50A3" w14:textId="77777777" w:rsidR="008027E9" w:rsidRPr="00B0586A" w:rsidRDefault="008027E9" w:rsidP="00510277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B0586A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454" w:type="dxa"/>
            <w:shd w:val="clear" w:color="auto" w:fill="auto"/>
          </w:tcPr>
          <w:p w14:paraId="77213C14" w14:textId="77777777" w:rsidR="00392608" w:rsidRPr="00B0586A" w:rsidRDefault="00392608" w:rsidP="00510277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B0586A">
              <w:rPr>
                <w:rFonts w:eastAsia="Times New Roman"/>
                <w:b/>
                <w:lang w:val="ro-RO"/>
              </w:rPr>
              <w:t>C1.2</w:t>
            </w:r>
            <w:r w:rsidRPr="00B0586A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B0586A">
              <w:rPr>
                <w:rFonts w:eastAsia="Times New Roman"/>
                <w:lang w:val="ro-RO"/>
              </w:rPr>
              <w:t>domeniului.</w:t>
            </w:r>
          </w:p>
          <w:p w14:paraId="510AB450" w14:textId="77777777" w:rsidR="00666848" w:rsidRPr="00B0586A" w:rsidRDefault="00392608" w:rsidP="00510277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B0586A">
              <w:rPr>
                <w:rFonts w:ascii="Times New Roman" w:hAnsi="Times New Roman"/>
                <w:b/>
                <w:lang w:val="ro-RO"/>
              </w:rPr>
              <w:t>C5.2</w:t>
            </w:r>
            <w:r w:rsidRPr="00B0586A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B0586A">
              <w:rPr>
                <w:rFonts w:ascii="Times New Roman" w:hAnsi="Times New Roman"/>
                <w:lang w:val="ro-RO"/>
              </w:rPr>
              <w:t>ț</w:t>
            </w:r>
            <w:r w:rsidRPr="00B0586A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B0586A">
              <w:rPr>
                <w:rFonts w:ascii="Times New Roman" w:hAnsi="Times New Roman"/>
                <w:lang w:val="ro-RO"/>
              </w:rPr>
              <w:t>ș</w:t>
            </w:r>
            <w:r w:rsidRPr="00B0586A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B0586A">
              <w:rPr>
                <w:rFonts w:ascii="Times New Roman" w:hAnsi="Times New Roman"/>
                <w:lang w:val="ro-RO"/>
              </w:rPr>
              <w:t>ș</w:t>
            </w:r>
            <w:r w:rsidRPr="00B0586A">
              <w:rPr>
                <w:rFonts w:ascii="Times New Roman" w:hAnsi="Times New Roman"/>
                <w:lang w:val="ro-RO"/>
              </w:rPr>
              <w:t>i institu</w:t>
            </w:r>
            <w:r w:rsidR="00850029" w:rsidRPr="00B0586A">
              <w:rPr>
                <w:rFonts w:ascii="Times New Roman" w:hAnsi="Times New Roman"/>
                <w:lang w:val="ro-RO"/>
              </w:rPr>
              <w:t>ț</w:t>
            </w:r>
            <w:r w:rsidRPr="00B0586A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B0586A">
              <w:rPr>
                <w:rFonts w:ascii="Times New Roman" w:hAnsi="Times New Roman"/>
                <w:lang w:val="ro-RO"/>
              </w:rPr>
              <w:t>ș</w:t>
            </w:r>
            <w:r w:rsidRPr="00B0586A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B0586A" w14:paraId="2826FD86" w14:textId="77777777" w:rsidTr="00B0586A">
        <w:trPr>
          <w:cantSplit/>
          <w:trHeight w:val="1775"/>
        </w:trPr>
        <w:tc>
          <w:tcPr>
            <w:tcW w:w="1002" w:type="dxa"/>
            <w:shd w:val="clear" w:color="auto" w:fill="auto"/>
            <w:textDirection w:val="btLr"/>
          </w:tcPr>
          <w:p w14:paraId="7B15D59E" w14:textId="77777777" w:rsidR="008027E9" w:rsidRPr="00B0586A" w:rsidRDefault="008027E9" w:rsidP="00510277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B0586A">
              <w:rPr>
                <w:b/>
                <w:szCs w:val="24"/>
                <w:lang w:val="ro-RO"/>
              </w:rPr>
              <w:t>Competen</w:t>
            </w:r>
            <w:r w:rsidR="00850029" w:rsidRPr="00B0586A">
              <w:rPr>
                <w:b/>
                <w:szCs w:val="24"/>
                <w:lang w:val="ro-RO"/>
              </w:rPr>
              <w:t>ț</w:t>
            </w:r>
            <w:r w:rsidRPr="00B0586A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454" w:type="dxa"/>
            <w:shd w:val="clear" w:color="auto" w:fill="auto"/>
          </w:tcPr>
          <w:p w14:paraId="0FB0FA13" w14:textId="77777777" w:rsidR="00392608" w:rsidRPr="00B0586A" w:rsidRDefault="00392608" w:rsidP="00510277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B0586A">
              <w:rPr>
                <w:rFonts w:eastAsia="Times New Roman"/>
                <w:b/>
                <w:lang w:val="ro-RO"/>
              </w:rPr>
              <w:t>CT1, CT2, CT3</w:t>
            </w:r>
            <w:r w:rsidRPr="00B0586A">
              <w:rPr>
                <w:rFonts w:eastAsia="Times New Roman"/>
                <w:lang w:val="ro-RO"/>
              </w:rPr>
              <w:t xml:space="preserve"> - conform grilei RNCIS</w:t>
            </w:r>
          </w:p>
          <w:p w14:paraId="13765F21" w14:textId="77777777" w:rsidR="00392608" w:rsidRPr="00B0586A" w:rsidRDefault="00392608" w:rsidP="00510277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B0586A">
              <w:rPr>
                <w:rFonts w:eastAsia="Times New Roman"/>
                <w:b/>
                <w:lang w:val="ro-RO"/>
              </w:rPr>
              <w:t>CT1</w:t>
            </w:r>
            <w:r w:rsidRPr="00B0586A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3F2C3F9E" w14:textId="77777777" w:rsidR="00392608" w:rsidRPr="00B0586A" w:rsidRDefault="00392608" w:rsidP="00510277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B0586A">
              <w:rPr>
                <w:rFonts w:eastAsia="Times New Roman"/>
                <w:b/>
                <w:lang w:val="ro-RO"/>
              </w:rPr>
              <w:t>CT2.</w:t>
            </w:r>
            <w:r w:rsidRPr="00B0586A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 xml:space="preserve">ii grupului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1F9166F1" w14:textId="77777777" w:rsidR="00666848" w:rsidRPr="00B0586A" w:rsidRDefault="00392608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rFonts w:eastAsia="Times New Roman"/>
                <w:b/>
                <w:lang w:val="ro-RO"/>
              </w:rPr>
              <w:t>CT3.</w:t>
            </w:r>
            <w:r w:rsidRPr="00B0586A">
              <w:rPr>
                <w:rFonts w:eastAsia="Times New Roman"/>
                <w:lang w:val="ro-RO"/>
              </w:rPr>
              <w:t xml:space="preserve"> Identificarea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 tehnici eficiente de învă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>are; con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tientizarea motiva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 xml:space="preserve">iilor extrinseci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 intrinseci ale învă</w:t>
            </w:r>
            <w:r w:rsidR="00850029" w:rsidRPr="00B0586A">
              <w:rPr>
                <w:rFonts w:eastAsia="Times New Roman"/>
                <w:lang w:val="ro-RO"/>
              </w:rPr>
              <w:t>ț</w:t>
            </w:r>
            <w:r w:rsidRPr="00B0586A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7AD8CC93" w14:textId="77777777" w:rsidR="00BF122D" w:rsidRPr="00B0586A" w:rsidRDefault="00BF122D" w:rsidP="00510277">
      <w:pPr>
        <w:spacing w:after="0" w:line="240" w:lineRule="auto"/>
        <w:contextualSpacing/>
        <w:rPr>
          <w:b/>
          <w:szCs w:val="24"/>
          <w:lang w:val="ro-RO"/>
        </w:rPr>
      </w:pPr>
    </w:p>
    <w:p w14:paraId="6A2D2DDE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  <w:r w:rsidRPr="00B0586A">
        <w:rPr>
          <w:b/>
          <w:szCs w:val="24"/>
          <w:lang w:val="ro-RO"/>
        </w:rPr>
        <w:t>7. Obiectivele disciplinei</w:t>
      </w:r>
      <w:r w:rsidRPr="00B0586A">
        <w:rPr>
          <w:szCs w:val="24"/>
          <w:lang w:val="ro-RO"/>
        </w:rPr>
        <w:t xml:space="preserve"> (reie</w:t>
      </w:r>
      <w:r w:rsidR="00ED4EFF" w:rsidRPr="00B0586A">
        <w:rPr>
          <w:szCs w:val="24"/>
          <w:lang w:val="ro-RO"/>
        </w:rPr>
        <w:t>ș</w:t>
      </w:r>
      <w:r w:rsidRPr="00B0586A">
        <w:rPr>
          <w:szCs w:val="24"/>
          <w:lang w:val="ro-RO"/>
        </w:rPr>
        <w:t>ind din grila competen</w:t>
      </w:r>
      <w:r w:rsidR="00850029" w:rsidRPr="00B0586A">
        <w:rPr>
          <w:szCs w:val="24"/>
          <w:lang w:val="ro-RO"/>
        </w:rPr>
        <w:t>ț</w:t>
      </w:r>
      <w:r w:rsidRPr="00B0586A">
        <w:rPr>
          <w:szCs w:val="24"/>
          <w:lang w:val="ro-RO"/>
        </w:rPr>
        <w:t>elor acumulate)</w:t>
      </w:r>
    </w:p>
    <w:p w14:paraId="62459143" w14:textId="77777777" w:rsidR="00E51BF5" w:rsidRPr="00B0586A" w:rsidRDefault="00E51BF5" w:rsidP="00510277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6643"/>
      </w:tblGrid>
      <w:tr w:rsidR="008027E9" w:rsidRPr="00B0586A" w14:paraId="49847896" w14:textId="77777777" w:rsidTr="003B7840">
        <w:tc>
          <w:tcPr>
            <w:tcW w:w="3888" w:type="dxa"/>
            <w:shd w:val="clear" w:color="auto" w:fill="auto"/>
          </w:tcPr>
          <w:p w14:paraId="21E29B99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7.1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0D77F169" w14:textId="77777777" w:rsidR="00B46E2D" w:rsidRPr="00B0586A" w:rsidRDefault="00B46E2D" w:rsidP="00510277">
            <w:pPr>
              <w:spacing w:after="0" w:line="240" w:lineRule="auto"/>
              <w:contextualSpacing/>
              <w:jc w:val="both"/>
              <w:rPr>
                <w:spacing w:val="-1"/>
                <w:szCs w:val="24"/>
                <w:lang w:val="ro-RO"/>
              </w:rPr>
            </w:pPr>
            <w:r w:rsidRPr="00B0586A">
              <w:rPr>
                <w:spacing w:val="-1"/>
                <w:szCs w:val="24"/>
                <w:lang w:val="ro-RO"/>
              </w:rPr>
              <w:t>Obiective generale: cursul propune parcurgerea principalelor teorii gr</w:t>
            </w:r>
            <w:r w:rsidR="007E0BD7" w:rsidRPr="00B0586A">
              <w:rPr>
                <w:spacing w:val="-1"/>
                <w:szCs w:val="24"/>
                <w:lang w:val="ro-RO"/>
              </w:rPr>
              <w:t>amaticale</w:t>
            </w:r>
            <w:r w:rsidR="000A0321" w:rsidRPr="00B0586A">
              <w:rPr>
                <w:lang w:val="ro-RO"/>
              </w:rPr>
              <w:t xml:space="preserve"> astfel încât studentul să poată aplica eficient </w:t>
            </w:r>
            <w:proofErr w:type="spellStart"/>
            <w:r w:rsidR="000A0321" w:rsidRPr="00B0586A">
              <w:rPr>
                <w:lang w:val="ro-RO"/>
              </w:rPr>
              <w:t>cunoştinţele</w:t>
            </w:r>
            <w:proofErr w:type="spellEnd"/>
            <w:r w:rsidR="000A0321" w:rsidRPr="00B0586A">
              <w:rPr>
                <w:lang w:val="ro-RO"/>
              </w:rPr>
              <w:t xml:space="preserve"> dobândite în diferite domenii în care utilizează limba engleză la nivel general sau academic</w:t>
            </w:r>
            <w:r w:rsidR="000C4607" w:rsidRPr="00B0586A">
              <w:rPr>
                <w:lang w:val="ro-RO"/>
              </w:rPr>
              <w:t>,</w:t>
            </w:r>
            <w:r w:rsidR="000A0321" w:rsidRPr="00B0586A">
              <w:rPr>
                <w:spacing w:val="-1"/>
                <w:szCs w:val="24"/>
                <w:lang w:val="ro-RO"/>
              </w:rPr>
              <w:t xml:space="preserve"> </w:t>
            </w:r>
            <w:r w:rsidRPr="00B0586A">
              <w:rPr>
                <w:spacing w:val="-1"/>
                <w:szCs w:val="24"/>
                <w:lang w:val="ro-RO"/>
              </w:rPr>
              <w:t>prezent</w:t>
            </w:r>
            <w:r w:rsidR="000A0321" w:rsidRPr="00B0586A">
              <w:rPr>
                <w:spacing w:val="-1"/>
                <w:szCs w:val="24"/>
                <w:lang w:val="ro-RO"/>
              </w:rPr>
              <w:t xml:space="preserve">area fundamentelor conceptuale, </w:t>
            </w:r>
            <w:r w:rsidRPr="00B0586A">
              <w:rPr>
                <w:spacing w:val="-1"/>
                <w:szCs w:val="24"/>
                <w:lang w:val="ro-RO"/>
              </w:rPr>
              <w:t xml:space="preserve">prezentarea modelelor lingvistice, precum </w:t>
            </w:r>
            <w:proofErr w:type="spellStart"/>
            <w:r w:rsidRPr="00B0586A">
              <w:rPr>
                <w:spacing w:val="-1"/>
                <w:szCs w:val="24"/>
                <w:lang w:val="ro-RO"/>
              </w:rPr>
              <w:t>şi</w:t>
            </w:r>
            <w:proofErr w:type="spellEnd"/>
            <w:r w:rsidRPr="00B0586A">
              <w:rPr>
                <w:spacing w:val="-1"/>
                <w:szCs w:val="24"/>
                <w:lang w:val="ro-RO"/>
              </w:rPr>
              <w:t xml:space="preserve"> analiza sistematică a fenomenelor privind clasele </w:t>
            </w:r>
            <w:proofErr w:type="spellStart"/>
            <w:r w:rsidRPr="00B0586A">
              <w:rPr>
                <w:spacing w:val="-1"/>
                <w:szCs w:val="24"/>
                <w:lang w:val="ro-RO"/>
              </w:rPr>
              <w:t>lexico</w:t>
            </w:r>
            <w:proofErr w:type="spellEnd"/>
            <w:r w:rsidRPr="00B0586A">
              <w:rPr>
                <w:spacing w:val="-1"/>
                <w:szCs w:val="24"/>
                <w:lang w:val="ro-RO"/>
              </w:rPr>
              <w:t>-gramaticale.</w:t>
            </w:r>
          </w:p>
          <w:p w14:paraId="4D74FECB" w14:textId="77777777" w:rsidR="006D68A2" w:rsidRPr="00B0586A" w:rsidRDefault="006D68A2" w:rsidP="00510277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Utilizarea adecvată a conceptelor </w:t>
            </w:r>
            <w:proofErr w:type="spellStart"/>
            <w:r w:rsidRPr="00B0586A">
              <w:rPr>
                <w:szCs w:val="24"/>
                <w:lang w:val="ro-RO"/>
              </w:rPr>
              <w:t>şi</w:t>
            </w:r>
            <w:proofErr w:type="spellEnd"/>
            <w:r w:rsidRPr="00B0586A">
              <w:rPr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szCs w:val="24"/>
                <w:lang w:val="ro-RO"/>
              </w:rPr>
              <w:t>noţiunilor</w:t>
            </w:r>
            <w:proofErr w:type="spellEnd"/>
            <w:r w:rsidRPr="00B0586A">
              <w:rPr>
                <w:szCs w:val="24"/>
                <w:lang w:val="ro-RO"/>
              </w:rPr>
              <w:t xml:space="preserve">  introduse, asimilarea </w:t>
            </w:r>
            <w:proofErr w:type="spellStart"/>
            <w:r w:rsidRPr="00B0586A">
              <w:rPr>
                <w:szCs w:val="24"/>
                <w:lang w:val="ro-RO"/>
              </w:rPr>
              <w:t>noţiunilor</w:t>
            </w:r>
            <w:proofErr w:type="spellEnd"/>
            <w:r w:rsidRPr="00B0586A">
              <w:rPr>
                <w:szCs w:val="24"/>
                <w:lang w:val="ro-RO"/>
              </w:rPr>
              <w:t xml:space="preserve"> lingvistice relevante.</w:t>
            </w:r>
          </w:p>
          <w:p w14:paraId="1C5F8DB0" w14:textId="77777777" w:rsidR="006D68A2" w:rsidRPr="00B0586A" w:rsidRDefault="006D68A2" w:rsidP="00510277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Studierea detaliată a proceselor de formare a vocabularului</w:t>
            </w:r>
            <w:r w:rsidR="00AF1109" w:rsidRPr="00B0586A">
              <w:rPr>
                <w:szCs w:val="24"/>
                <w:lang w:val="ro-RO"/>
              </w:rPr>
              <w:t xml:space="preserve"> </w:t>
            </w:r>
            <w:r w:rsidRPr="00B0586A">
              <w:rPr>
                <w:szCs w:val="24"/>
                <w:lang w:val="ro-RO"/>
              </w:rPr>
              <w:t>(derivare, compunere, etc) și a structurii lexicale a limbii engleze.</w:t>
            </w:r>
          </w:p>
          <w:p w14:paraId="18CB478C" w14:textId="77777777" w:rsidR="008027E9" w:rsidRPr="00B0586A" w:rsidRDefault="006D68A2" w:rsidP="00510277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Aprofundarea </w:t>
            </w:r>
            <w:proofErr w:type="spellStart"/>
            <w:r w:rsidRPr="00B0586A">
              <w:rPr>
                <w:szCs w:val="24"/>
                <w:lang w:val="ro-RO"/>
              </w:rPr>
              <w:t>cunoştinţelor</w:t>
            </w:r>
            <w:proofErr w:type="spellEnd"/>
            <w:r w:rsidRPr="00B0586A">
              <w:rPr>
                <w:szCs w:val="24"/>
                <w:lang w:val="ro-RO"/>
              </w:rPr>
              <w:t xml:space="preserve"> legate de multiplele aspecte ale vocabularului: semantic, </w:t>
            </w:r>
            <w:proofErr w:type="spellStart"/>
            <w:r w:rsidRPr="00B0586A">
              <w:rPr>
                <w:szCs w:val="24"/>
                <w:lang w:val="ro-RO"/>
              </w:rPr>
              <w:t>funcţional</w:t>
            </w:r>
            <w:proofErr w:type="spellEnd"/>
            <w:r w:rsidRPr="00B0586A">
              <w:rPr>
                <w:szCs w:val="24"/>
                <w:lang w:val="ro-RO"/>
              </w:rPr>
              <w:t xml:space="preserve">-stilistic, </w:t>
            </w:r>
            <w:proofErr w:type="spellStart"/>
            <w:r w:rsidRPr="00B0586A">
              <w:rPr>
                <w:szCs w:val="24"/>
                <w:lang w:val="ro-RO"/>
              </w:rPr>
              <w:t>relaţiile</w:t>
            </w:r>
            <w:proofErr w:type="spellEnd"/>
            <w:r w:rsidRPr="00B0586A">
              <w:rPr>
                <w:szCs w:val="24"/>
                <w:lang w:val="ro-RO"/>
              </w:rPr>
              <w:t xml:space="preserve"> semantice între cuvinte, </w:t>
            </w:r>
            <w:proofErr w:type="spellStart"/>
            <w:r w:rsidRPr="00B0586A">
              <w:rPr>
                <w:szCs w:val="24"/>
                <w:lang w:val="ro-RO"/>
              </w:rPr>
              <w:t>fraseologie</w:t>
            </w:r>
            <w:proofErr w:type="spellEnd"/>
            <w:r w:rsidRPr="00B0586A">
              <w:rPr>
                <w:szCs w:val="24"/>
                <w:lang w:val="ro-RO"/>
              </w:rPr>
              <w:t>, registre, etc.</w:t>
            </w:r>
          </w:p>
        </w:tc>
      </w:tr>
      <w:tr w:rsidR="008027E9" w:rsidRPr="00B0586A" w14:paraId="1ED73E73" w14:textId="77777777" w:rsidTr="003B7840">
        <w:tc>
          <w:tcPr>
            <w:tcW w:w="3888" w:type="dxa"/>
            <w:shd w:val="clear" w:color="auto" w:fill="auto"/>
          </w:tcPr>
          <w:p w14:paraId="7A12EB34" w14:textId="77777777" w:rsidR="008027E9" w:rsidRPr="00B0586A" w:rsidRDefault="008027E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7.2</w:t>
            </w:r>
            <w:r w:rsidR="00E3215E" w:rsidRPr="00B0586A">
              <w:rPr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42D62C7E" w14:textId="77777777" w:rsidR="006D68A2" w:rsidRPr="00B0586A" w:rsidRDefault="006D68A2" w:rsidP="00510277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proofErr w:type="spellStart"/>
            <w:r w:rsidRPr="00B0586A">
              <w:rPr>
                <w:lang w:val="ro-RO"/>
              </w:rPr>
              <w:t>Îmbogăţirea</w:t>
            </w:r>
            <w:proofErr w:type="spellEnd"/>
            <w:r w:rsidRPr="00B0586A">
              <w:rPr>
                <w:lang w:val="ro-RO"/>
              </w:rPr>
              <w:t xml:space="preserve"> vocabularului si dezvoltarea </w:t>
            </w:r>
            <w:proofErr w:type="spellStart"/>
            <w:r w:rsidRPr="00B0586A">
              <w:rPr>
                <w:lang w:val="ro-RO"/>
              </w:rPr>
              <w:t>abilităţilor</w:t>
            </w:r>
            <w:proofErr w:type="spellEnd"/>
            <w:r w:rsidRPr="00B0586A">
              <w:rPr>
                <w:lang w:val="ro-RO"/>
              </w:rPr>
              <w:t xml:space="preserve"> de utilizare adecvată a acestuia.</w:t>
            </w:r>
          </w:p>
          <w:p w14:paraId="2D75A854" w14:textId="77777777" w:rsidR="006D68A2" w:rsidRPr="00B0586A" w:rsidRDefault="006D68A2" w:rsidP="00510277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B0586A">
              <w:rPr>
                <w:lang w:val="ro-RO"/>
              </w:rPr>
              <w:t>Studierea prin exemplificare și compunere a proceselor de formare a lexicului englez.</w:t>
            </w:r>
          </w:p>
          <w:p w14:paraId="15C76E18" w14:textId="77777777" w:rsidR="000A0321" w:rsidRPr="00B0586A" w:rsidRDefault="006D68A2" w:rsidP="00510277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B0586A">
              <w:rPr>
                <w:lang w:val="ro-RO"/>
              </w:rPr>
              <w:t>Capacitatea de a aplica în practică noțiunile teoretice studiate (</w:t>
            </w:r>
            <w:proofErr w:type="spellStart"/>
            <w:r w:rsidRPr="00B0586A">
              <w:rPr>
                <w:lang w:val="ro-RO"/>
              </w:rPr>
              <w:t>exerciţii</w:t>
            </w:r>
            <w:proofErr w:type="spellEnd"/>
            <w:r w:rsidRPr="00B0586A">
              <w:rPr>
                <w:lang w:val="ro-RO"/>
              </w:rPr>
              <w:t xml:space="preserve"> de recunoaștere, compunere,  analize gramaticale, etc).</w:t>
            </w:r>
          </w:p>
        </w:tc>
      </w:tr>
    </w:tbl>
    <w:p w14:paraId="4283904D" w14:textId="77777777" w:rsidR="008027E9" w:rsidRPr="00B0586A" w:rsidRDefault="008027E9" w:rsidP="00510277">
      <w:pPr>
        <w:spacing w:after="0" w:line="240" w:lineRule="auto"/>
        <w:contextualSpacing/>
        <w:rPr>
          <w:szCs w:val="24"/>
          <w:lang w:val="ro-RO"/>
        </w:rPr>
      </w:pPr>
    </w:p>
    <w:p w14:paraId="4C43C199" w14:textId="77777777" w:rsidR="008027E9" w:rsidRPr="00B0586A" w:rsidRDefault="008027E9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>8. Con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inuturi</w:t>
      </w:r>
    </w:p>
    <w:p w14:paraId="5E66EC70" w14:textId="77777777" w:rsidR="00E51BF5" w:rsidRPr="00B0586A" w:rsidRDefault="00E51BF5" w:rsidP="00510277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7"/>
        <w:gridCol w:w="2332"/>
        <w:gridCol w:w="2967"/>
      </w:tblGrid>
      <w:tr w:rsidR="00850029" w:rsidRPr="00B0586A" w14:paraId="40F6435A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2D896712" w14:textId="77777777" w:rsidR="00850029" w:rsidRPr="00B0586A" w:rsidRDefault="00850029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2376" w:type="dxa"/>
            <w:shd w:val="clear" w:color="auto" w:fill="auto"/>
          </w:tcPr>
          <w:p w14:paraId="0B43E3FA" w14:textId="77777777" w:rsidR="00850029" w:rsidRPr="00B0586A" w:rsidRDefault="00850029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Metode de predare</w:t>
            </w:r>
          </w:p>
        </w:tc>
        <w:tc>
          <w:tcPr>
            <w:tcW w:w="3043" w:type="dxa"/>
            <w:shd w:val="clear" w:color="auto" w:fill="auto"/>
          </w:tcPr>
          <w:p w14:paraId="468D9768" w14:textId="77777777" w:rsidR="00850029" w:rsidRPr="00B0586A" w:rsidRDefault="00850029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Observații</w:t>
            </w:r>
          </w:p>
        </w:tc>
      </w:tr>
      <w:tr w:rsidR="007E0BD7" w:rsidRPr="00B0586A" w14:paraId="49DB98B7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4282B3FA" w14:textId="77777777" w:rsidR="007E0BD7" w:rsidRPr="00B0586A" w:rsidRDefault="007E0BD7" w:rsidP="00510277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Recapitularea noțiunilor de </w:t>
            </w:r>
            <w:proofErr w:type="spellStart"/>
            <w:r w:rsidRPr="00B0586A">
              <w:rPr>
                <w:szCs w:val="24"/>
                <w:lang w:val="ro-RO"/>
              </w:rPr>
              <w:t>bazăși</w:t>
            </w:r>
            <w:proofErr w:type="spellEnd"/>
            <w:r w:rsidRPr="00B0586A">
              <w:rPr>
                <w:szCs w:val="24"/>
                <w:lang w:val="ro-RO"/>
              </w:rPr>
              <w:t xml:space="preserve"> introducere. </w:t>
            </w:r>
            <w:proofErr w:type="spellStart"/>
            <w:r w:rsidRPr="00B0586A">
              <w:rPr>
                <w:szCs w:val="24"/>
                <w:lang w:val="ro-RO"/>
              </w:rPr>
              <w:t>Abbreviations</w:t>
            </w:r>
            <w:proofErr w:type="spellEnd"/>
            <w:r w:rsidRPr="00B0586A">
              <w:rPr>
                <w:szCs w:val="24"/>
                <w:lang w:val="ro-RO"/>
              </w:rPr>
              <w:t xml:space="preserve">. </w:t>
            </w:r>
            <w:proofErr w:type="spellStart"/>
            <w:r w:rsidRPr="00B0586A">
              <w:rPr>
                <w:szCs w:val="24"/>
                <w:lang w:val="ro-RO"/>
              </w:rPr>
              <w:t>Initialism</w:t>
            </w:r>
            <w:proofErr w:type="spellEnd"/>
            <w:r w:rsidRPr="00B0586A">
              <w:rPr>
                <w:szCs w:val="24"/>
                <w:lang w:val="ro-RO"/>
              </w:rPr>
              <w:t xml:space="preserve">, </w:t>
            </w:r>
            <w:proofErr w:type="spellStart"/>
            <w:r w:rsidRPr="00B0586A">
              <w:rPr>
                <w:szCs w:val="24"/>
                <w:lang w:val="ro-RO"/>
              </w:rPr>
              <w:t>Acronyms</w:t>
            </w:r>
            <w:proofErr w:type="spellEnd"/>
            <w:r w:rsidRPr="00B0586A">
              <w:rPr>
                <w:szCs w:val="24"/>
                <w:lang w:val="ro-RO"/>
              </w:rPr>
              <w:t xml:space="preserve">. </w:t>
            </w:r>
            <w:r w:rsidRPr="00B0586A">
              <w:rPr>
                <w:color w:val="000000" w:themeColor="text1"/>
                <w:szCs w:val="24"/>
                <w:lang w:val="ro-RO"/>
              </w:rPr>
              <w:t xml:space="preserve">Word play,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word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games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. </w:t>
            </w:r>
          </w:p>
        </w:tc>
        <w:tc>
          <w:tcPr>
            <w:tcW w:w="2376" w:type="dxa"/>
            <w:vMerge w:val="restart"/>
            <w:shd w:val="clear" w:color="auto" w:fill="auto"/>
          </w:tcPr>
          <w:p w14:paraId="2B3F6752" w14:textId="77777777" w:rsidR="007E0BD7" w:rsidRPr="00B0586A" w:rsidRDefault="007E0BD7" w:rsidP="00510277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proofErr w:type="spellStart"/>
            <w:r w:rsidRPr="00B0586A">
              <w:rPr>
                <w:rFonts w:eastAsia="Times New Roman"/>
                <w:szCs w:val="24"/>
                <w:lang w:val="ro-RO"/>
              </w:rPr>
              <w:t>Fişe</w:t>
            </w:r>
            <w:proofErr w:type="spellEnd"/>
            <w:r w:rsidRPr="00B0586A">
              <w:rPr>
                <w:rFonts w:eastAsia="Times New Roman"/>
                <w:szCs w:val="24"/>
                <w:lang w:val="ro-RO"/>
              </w:rPr>
              <w:t xml:space="preserve"> de lucru, </w:t>
            </w:r>
            <w:proofErr w:type="spellStart"/>
            <w:r w:rsidRPr="00B0586A">
              <w:rPr>
                <w:rFonts w:eastAsia="Times New Roman"/>
                <w:szCs w:val="24"/>
                <w:lang w:val="ro-RO"/>
              </w:rPr>
              <w:t>activităţi</w:t>
            </w:r>
            <w:proofErr w:type="spellEnd"/>
            <w:r w:rsidRPr="00B0586A">
              <w:rPr>
                <w:rFonts w:eastAsia="Times New Roman"/>
                <w:szCs w:val="24"/>
                <w:lang w:val="ro-RO"/>
              </w:rPr>
              <w:t xml:space="preserve"> interactive</w:t>
            </w:r>
          </w:p>
        </w:tc>
        <w:tc>
          <w:tcPr>
            <w:tcW w:w="3043" w:type="dxa"/>
            <w:shd w:val="clear" w:color="auto" w:fill="auto"/>
          </w:tcPr>
          <w:p w14:paraId="3A6B850A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7E0BD7" w:rsidRPr="00B0586A" w14:paraId="0EF9C81C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087E7448" w14:textId="77777777" w:rsidR="007E0BD7" w:rsidRPr="00B0586A" w:rsidRDefault="007E0BD7" w:rsidP="00510277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Exercises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with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synonymy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,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metonymy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,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antonymy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;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figures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of speech: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metaphor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, simile.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Listening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and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writing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practices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: British, American, Australian,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Irish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,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Scottish</w:t>
            </w:r>
            <w:proofErr w:type="spellEnd"/>
          </w:p>
        </w:tc>
        <w:tc>
          <w:tcPr>
            <w:tcW w:w="2376" w:type="dxa"/>
            <w:vMerge/>
            <w:shd w:val="clear" w:color="auto" w:fill="auto"/>
          </w:tcPr>
          <w:p w14:paraId="763FB2CA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3043" w:type="dxa"/>
            <w:shd w:val="clear" w:color="auto" w:fill="auto"/>
          </w:tcPr>
          <w:p w14:paraId="04BAD7E9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7E0BD7" w:rsidRPr="00B0586A" w14:paraId="1CB82BCF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1F7E9212" w14:textId="77777777" w:rsidR="007E0BD7" w:rsidRPr="00B0586A" w:rsidRDefault="007E0BD7" w:rsidP="00510277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Phraseology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exercises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: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word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combinations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,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phrasal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verbs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>.</w:t>
            </w:r>
          </w:p>
        </w:tc>
        <w:tc>
          <w:tcPr>
            <w:tcW w:w="2376" w:type="dxa"/>
            <w:vMerge/>
            <w:shd w:val="clear" w:color="auto" w:fill="auto"/>
          </w:tcPr>
          <w:p w14:paraId="55B68358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3043" w:type="dxa"/>
            <w:shd w:val="clear" w:color="auto" w:fill="auto"/>
          </w:tcPr>
          <w:p w14:paraId="55D9B9C2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7E0BD7" w:rsidRPr="00B0586A" w14:paraId="32A4E07D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60755FFE" w14:textId="77777777" w:rsidR="007E0BD7" w:rsidRPr="00B0586A" w:rsidRDefault="007E0BD7" w:rsidP="00510277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Idioms</w:t>
            </w:r>
            <w:proofErr w:type="spellEnd"/>
            <w:r w:rsidRPr="00B0586A">
              <w:rPr>
                <w:lang w:val="ro-RO"/>
              </w:rPr>
              <w:t xml:space="preserve">, </w:t>
            </w:r>
            <w:proofErr w:type="spellStart"/>
            <w:r w:rsidRPr="00B0586A">
              <w:rPr>
                <w:lang w:val="ro-RO"/>
              </w:rPr>
              <w:t>clichés</w:t>
            </w:r>
            <w:proofErr w:type="spellEnd"/>
          </w:p>
        </w:tc>
        <w:tc>
          <w:tcPr>
            <w:tcW w:w="2376" w:type="dxa"/>
            <w:vMerge/>
            <w:shd w:val="clear" w:color="auto" w:fill="auto"/>
          </w:tcPr>
          <w:p w14:paraId="11F06B2B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3043" w:type="dxa"/>
            <w:shd w:val="clear" w:color="auto" w:fill="auto"/>
          </w:tcPr>
          <w:p w14:paraId="4F4C0692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7E0BD7" w:rsidRPr="00B0586A" w14:paraId="10ED9BF0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7A44DFE4" w14:textId="77777777" w:rsidR="007E0BD7" w:rsidRPr="00B0586A" w:rsidRDefault="007E0BD7" w:rsidP="0051027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proofErr w:type="spellStart"/>
            <w:r w:rsidRPr="00B0586A">
              <w:rPr>
                <w:lang w:val="ro-RO"/>
              </w:rPr>
              <w:lastRenderedPageBreak/>
              <w:t>Register</w:t>
            </w:r>
            <w:proofErr w:type="spellEnd"/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and</w:t>
            </w:r>
            <w:proofErr w:type="spellEnd"/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style</w:t>
            </w:r>
            <w:proofErr w:type="spellEnd"/>
          </w:p>
        </w:tc>
        <w:tc>
          <w:tcPr>
            <w:tcW w:w="2376" w:type="dxa"/>
            <w:vMerge/>
            <w:shd w:val="clear" w:color="auto" w:fill="auto"/>
          </w:tcPr>
          <w:p w14:paraId="3F4E2EC8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3043" w:type="dxa"/>
            <w:shd w:val="clear" w:color="auto" w:fill="auto"/>
          </w:tcPr>
          <w:p w14:paraId="3565795C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7E0BD7" w:rsidRPr="00B0586A" w14:paraId="4139CB7A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0683EDAE" w14:textId="77777777" w:rsidR="007E0BD7" w:rsidRPr="00B0586A" w:rsidRDefault="007E0BD7" w:rsidP="0051027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Phraseology</w:t>
            </w:r>
            <w:proofErr w:type="spellEnd"/>
            <w:r w:rsidRPr="00B0586A">
              <w:rPr>
                <w:color w:val="000000" w:themeColor="text1"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color w:val="000000" w:themeColor="text1"/>
                <w:szCs w:val="24"/>
                <w:lang w:val="ro-RO"/>
              </w:rPr>
              <w:t>exercises</w:t>
            </w:r>
            <w:proofErr w:type="spellEnd"/>
          </w:p>
        </w:tc>
        <w:tc>
          <w:tcPr>
            <w:tcW w:w="2376" w:type="dxa"/>
            <w:vMerge/>
            <w:shd w:val="clear" w:color="auto" w:fill="auto"/>
          </w:tcPr>
          <w:p w14:paraId="0E41D520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3043" w:type="dxa"/>
            <w:shd w:val="clear" w:color="auto" w:fill="auto"/>
          </w:tcPr>
          <w:p w14:paraId="0E99E6D9" w14:textId="77777777" w:rsidR="007E0BD7" w:rsidRPr="00B0586A" w:rsidRDefault="007E0BD7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B0586A" w14:paraId="42030ABB" w14:textId="77777777" w:rsidTr="00DB1045">
        <w:trPr>
          <w:trHeight w:val="20"/>
        </w:trPr>
        <w:tc>
          <w:tcPr>
            <w:tcW w:w="5263" w:type="dxa"/>
            <w:shd w:val="clear" w:color="auto" w:fill="auto"/>
          </w:tcPr>
          <w:p w14:paraId="613FED72" w14:textId="77777777" w:rsidR="00850029" w:rsidRPr="00B0586A" w:rsidRDefault="00E222B8" w:rsidP="0051027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Final t</w:t>
            </w:r>
            <w:r w:rsidR="00982DA2" w:rsidRPr="00B0586A">
              <w:rPr>
                <w:szCs w:val="24"/>
                <w:lang w:val="ro-RO"/>
              </w:rPr>
              <w:t>est.</w:t>
            </w:r>
          </w:p>
        </w:tc>
        <w:tc>
          <w:tcPr>
            <w:tcW w:w="2376" w:type="dxa"/>
            <w:vMerge/>
            <w:shd w:val="clear" w:color="auto" w:fill="auto"/>
          </w:tcPr>
          <w:p w14:paraId="6C851E5B" w14:textId="77777777" w:rsidR="00850029" w:rsidRPr="00B0586A" w:rsidRDefault="00850029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3043" w:type="dxa"/>
            <w:shd w:val="clear" w:color="auto" w:fill="auto"/>
          </w:tcPr>
          <w:p w14:paraId="49EA7122" w14:textId="77777777" w:rsidR="00850029" w:rsidRPr="00B0586A" w:rsidRDefault="007E0BD7" w:rsidP="00510277">
            <w:pPr>
              <w:pStyle w:val="ListParagraph"/>
              <w:spacing w:after="0" w:line="240" w:lineRule="auto"/>
              <w:ind w:left="0"/>
              <w:jc w:val="center"/>
              <w:rPr>
                <w:szCs w:val="24"/>
                <w:lang w:val="ro-RO"/>
              </w:rPr>
            </w:pPr>
            <w:r w:rsidRPr="00B0586A">
              <w:rPr>
                <w:rFonts w:eastAsia="Times New Roman"/>
                <w:szCs w:val="24"/>
                <w:lang w:val="ro-RO"/>
              </w:rPr>
              <w:t xml:space="preserve">2 </w:t>
            </w:r>
            <w:r w:rsidR="00850029" w:rsidRPr="00B0586A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850029" w:rsidRPr="00B0586A" w14:paraId="5EEBC94A" w14:textId="77777777" w:rsidTr="00B46E2D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09BF788F" w14:textId="77777777" w:rsidR="00850029" w:rsidRPr="00B0586A" w:rsidRDefault="009F141A" w:rsidP="00510277">
            <w:p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Bibliografie</w:t>
            </w:r>
          </w:p>
          <w:p w14:paraId="1180CA83" w14:textId="77777777" w:rsidR="00EA333A" w:rsidRPr="00B0586A" w:rsidRDefault="00EA333A" w:rsidP="00510277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  <w:rPr>
                <w:szCs w:val="24"/>
                <w:lang w:val="ro-RO"/>
              </w:rPr>
            </w:pPr>
          </w:p>
          <w:p w14:paraId="14E5BEC9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lang w:val="ro-RO"/>
              </w:rPr>
              <w:t xml:space="preserve">Cornelia </w:t>
            </w:r>
            <w:proofErr w:type="spellStart"/>
            <w:r w:rsidRPr="00B0586A">
              <w:rPr>
                <w:lang w:val="ro-RO"/>
              </w:rPr>
              <w:t>Coser</w:t>
            </w:r>
            <w:proofErr w:type="spellEnd"/>
            <w:r w:rsidRPr="00B0586A">
              <w:rPr>
                <w:lang w:val="ro-RO"/>
              </w:rPr>
              <w:t xml:space="preserve">, Rodica </w:t>
            </w:r>
            <w:proofErr w:type="spellStart"/>
            <w:r w:rsidRPr="00B0586A">
              <w:rPr>
                <w:lang w:val="ro-RO"/>
              </w:rPr>
              <w:t>Vulcanesc</w:t>
            </w:r>
            <w:proofErr w:type="spellEnd"/>
            <w:r w:rsidRPr="00B0586A">
              <w:rPr>
                <w:lang w:val="ro-RO"/>
              </w:rPr>
              <w:t xml:space="preserve">. </w:t>
            </w:r>
            <w:proofErr w:type="spellStart"/>
            <w:r w:rsidRPr="00B0586A">
              <w:rPr>
                <w:i/>
                <w:lang w:val="ro-RO"/>
              </w:rPr>
              <w:t>Developing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competence</w:t>
            </w:r>
            <w:proofErr w:type="spellEnd"/>
            <w:r w:rsidRPr="00B0586A">
              <w:rPr>
                <w:i/>
                <w:lang w:val="ro-RO"/>
              </w:rPr>
              <w:t xml:space="preserve"> in English: intensive English practice</w:t>
            </w:r>
            <w:r w:rsidRPr="00B0586A">
              <w:rPr>
                <w:lang w:val="ro-RO"/>
              </w:rPr>
              <w:t>.-Ed. a 2-a</w:t>
            </w:r>
            <w:r w:rsidR="00FA091F"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revazuta</w:t>
            </w:r>
            <w:proofErr w:type="spellEnd"/>
            <w:r w:rsidRPr="00B0586A">
              <w:rPr>
                <w:lang w:val="ro-RO"/>
              </w:rPr>
              <w:t xml:space="preserve"> si </w:t>
            </w:r>
            <w:proofErr w:type="spellStart"/>
            <w:r w:rsidRPr="00B0586A">
              <w:rPr>
                <w:lang w:val="ro-RO"/>
              </w:rPr>
              <w:t>adaugita</w:t>
            </w:r>
            <w:proofErr w:type="spellEnd"/>
            <w:r w:rsidRPr="00B0586A">
              <w:rPr>
                <w:lang w:val="ro-RO"/>
              </w:rPr>
              <w:t xml:space="preserve">. </w:t>
            </w:r>
            <w:proofErr w:type="spellStart"/>
            <w:r w:rsidRPr="00B0586A">
              <w:rPr>
                <w:lang w:val="ro-RO"/>
              </w:rPr>
              <w:t>Iasi</w:t>
            </w:r>
            <w:proofErr w:type="spellEnd"/>
            <w:r w:rsidRPr="00B0586A">
              <w:rPr>
                <w:lang w:val="ro-RO"/>
              </w:rPr>
              <w:t>: Polirom, 2010.</w:t>
            </w:r>
          </w:p>
          <w:p w14:paraId="4CD4EB87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lang w:val="ro-RO"/>
              </w:rPr>
              <w:t xml:space="preserve">Imre Attila. </w:t>
            </w:r>
            <w:r w:rsidRPr="00B0586A">
              <w:rPr>
                <w:i/>
                <w:lang w:val="ro-RO"/>
              </w:rPr>
              <w:t xml:space="preserve">A cognitive </w:t>
            </w:r>
            <w:proofErr w:type="spellStart"/>
            <w:r w:rsidRPr="00B0586A">
              <w:rPr>
                <w:i/>
                <w:lang w:val="ro-RO"/>
              </w:rPr>
              <w:t>approach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to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metaphorical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expressions</w:t>
            </w:r>
            <w:proofErr w:type="spellEnd"/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Kolozsvár</w:t>
            </w:r>
            <w:proofErr w:type="spellEnd"/>
            <w:r w:rsidRPr="00B0586A">
              <w:rPr>
                <w:lang w:val="ro-RO"/>
              </w:rPr>
              <w:t xml:space="preserve">: </w:t>
            </w:r>
            <w:proofErr w:type="spellStart"/>
            <w:r w:rsidRPr="00B0586A">
              <w:rPr>
                <w:lang w:val="ro-RO"/>
              </w:rPr>
              <w:t>Scientia</w:t>
            </w:r>
            <w:proofErr w:type="spellEnd"/>
            <w:r w:rsidRPr="00B0586A">
              <w:rPr>
                <w:lang w:val="ro-RO"/>
              </w:rPr>
              <w:t>, 2010.</w:t>
            </w:r>
          </w:p>
          <w:p w14:paraId="1F5C70F6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lang w:val="ro-RO"/>
              </w:rPr>
              <w:t xml:space="preserve">Michael </w:t>
            </w:r>
            <w:proofErr w:type="spellStart"/>
            <w:r w:rsidRPr="00B0586A">
              <w:rPr>
                <w:lang w:val="ro-RO"/>
              </w:rPr>
              <w:t>Vince</w:t>
            </w:r>
            <w:proofErr w:type="spellEnd"/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with</w:t>
            </w:r>
            <w:proofErr w:type="spellEnd"/>
            <w:r w:rsidRPr="00B0586A">
              <w:rPr>
                <w:lang w:val="ro-RO"/>
              </w:rPr>
              <w:t xml:space="preserve"> Peter Sunderland. </w:t>
            </w:r>
            <w:proofErr w:type="spellStart"/>
            <w:r w:rsidRPr="00B0586A">
              <w:rPr>
                <w:i/>
                <w:lang w:val="ro-RO"/>
              </w:rPr>
              <w:t>Advanced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language</w:t>
            </w:r>
            <w:proofErr w:type="spellEnd"/>
            <w:r w:rsidRPr="00B0586A">
              <w:rPr>
                <w:i/>
                <w:lang w:val="ro-RO"/>
              </w:rPr>
              <w:t xml:space="preserve"> practice </w:t>
            </w:r>
            <w:proofErr w:type="spellStart"/>
            <w:r w:rsidRPr="00B0586A">
              <w:rPr>
                <w:i/>
                <w:lang w:val="ro-RO"/>
              </w:rPr>
              <w:t>with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key</w:t>
            </w:r>
            <w:proofErr w:type="spellEnd"/>
            <w:r w:rsidRPr="00B0586A">
              <w:rPr>
                <w:i/>
                <w:lang w:val="ro-RO"/>
              </w:rPr>
              <w:t xml:space="preserve">: English </w:t>
            </w:r>
            <w:proofErr w:type="spellStart"/>
            <w:r w:rsidRPr="00B0586A">
              <w:rPr>
                <w:i/>
                <w:lang w:val="ro-RO"/>
              </w:rPr>
              <w:t>grammar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and</w:t>
            </w:r>
            <w:proofErr w:type="spellEnd"/>
            <w:r w:rsidRPr="00B0586A">
              <w:rPr>
                <w:i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lang w:val="ro-RO"/>
              </w:rPr>
              <w:t>vocabulary</w:t>
            </w:r>
            <w:proofErr w:type="spellEnd"/>
            <w:r w:rsidRPr="00B0586A">
              <w:rPr>
                <w:lang w:val="ro-RO"/>
              </w:rPr>
              <w:t xml:space="preserve">. Oxford: </w:t>
            </w:r>
            <w:proofErr w:type="spellStart"/>
            <w:r w:rsidRPr="00B0586A">
              <w:rPr>
                <w:lang w:val="ro-RO"/>
              </w:rPr>
              <w:t>MacMillan</w:t>
            </w:r>
            <w:proofErr w:type="spellEnd"/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Publishers</w:t>
            </w:r>
            <w:proofErr w:type="spellEnd"/>
            <w:r w:rsidRPr="00B0586A">
              <w:rPr>
                <w:lang w:val="ro-RO"/>
              </w:rPr>
              <w:t>, 2003</w:t>
            </w:r>
          </w:p>
          <w:p w14:paraId="38665BD1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Howard Jackson, Etienne </w:t>
            </w:r>
            <w:proofErr w:type="spellStart"/>
            <w:r w:rsidRPr="00B0586A">
              <w:rPr>
                <w:szCs w:val="24"/>
                <w:lang w:val="ro-RO"/>
              </w:rPr>
              <w:t>Zé</w:t>
            </w:r>
            <w:proofErr w:type="spellEnd"/>
            <w:r w:rsidRPr="00B0586A">
              <w:rPr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szCs w:val="24"/>
                <w:lang w:val="ro-RO"/>
              </w:rPr>
              <w:t>Amvela</w:t>
            </w:r>
            <w:proofErr w:type="spellEnd"/>
            <w:r w:rsidRPr="00B0586A">
              <w:rPr>
                <w:szCs w:val="24"/>
                <w:lang w:val="ro-RO"/>
              </w:rPr>
              <w:t xml:space="preserve">. </w:t>
            </w:r>
            <w:proofErr w:type="spellStart"/>
            <w:r w:rsidRPr="00B0586A">
              <w:rPr>
                <w:i/>
                <w:szCs w:val="24"/>
                <w:lang w:val="ro-RO"/>
              </w:rPr>
              <w:t>Words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, </w:t>
            </w:r>
            <w:proofErr w:type="spellStart"/>
            <w:r w:rsidRPr="00B0586A">
              <w:rPr>
                <w:i/>
                <w:szCs w:val="24"/>
                <w:lang w:val="ro-RO"/>
              </w:rPr>
              <w:t>meaning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and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vocabulary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: an </w:t>
            </w:r>
            <w:proofErr w:type="spellStart"/>
            <w:r w:rsidRPr="00B0586A">
              <w:rPr>
                <w:i/>
                <w:szCs w:val="24"/>
                <w:lang w:val="ro-RO"/>
              </w:rPr>
              <w:t>introduction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to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modern English </w:t>
            </w:r>
            <w:proofErr w:type="spellStart"/>
            <w:r w:rsidRPr="00B0586A">
              <w:rPr>
                <w:i/>
                <w:szCs w:val="24"/>
                <w:lang w:val="ro-RO"/>
              </w:rPr>
              <w:t>lexicology</w:t>
            </w:r>
            <w:proofErr w:type="spellEnd"/>
            <w:r w:rsidRPr="00B0586A">
              <w:rPr>
                <w:i/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2. </w:t>
            </w:r>
            <w:proofErr w:type="spellStart"/>
            <w:r w:rsidRPr="00B0586A">
              <w:rPr>
                <w:szCs w:val="24"/>
                <w:lang w:val="ro-RO"/>
              </w:rPr>
              <w:t>Edition</w:t>
            </w:r>
            <w:proofErr w:type="spellEnd"/>
            <w:r w:rsidRPr="00B0586A">
              <w:rPr>
                <w:szCs w:val="24"/>
                <w:lang w:val="ro-RO"/>
              </w:rPr>
              <w:t xml:space="preserve">. London; New York, N.Y. : Continuum International </w:t>
            </w:r>
            <w:proofErr w:type="spellStart"/>
            <w:r w:rsidRPr="00B0586A">
              <w:rPr>
                <w:szCs w:val="24"/>
                <w:lang w:val="ro-RO"/>
              </w:rPr>
              <w:t>Publishing</w:t>
            </w:r>
            <w:proofErr w:type="spellEnd"/>
            <w:r w:rsidRPr="00B0586A">
              <w:rPr>
                <w:szCs w:val="24"/>
                <w:lang w:val="ro-RO"/>
              </w:rPr>
              <w:t xml:space="preserve"> Group, 2011</w:t>
            </w:r>
          </w:p>
          <w:p w14:paraId="49DD4195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Rodica </w:t>
            </w:r>
            <w:proofErr w:type="spellStart"/>
            <w:r w:rsidRPr="00B0586A">
              <w:rPr>
                <w:szCs w:val="24"/>
                <w:lang w:val="ro-RO"/>
              </w:rPr>
              <w:t>Superceanu</w:t>
            </w:r>
            <w:proofErr w:type="spellEnd"/>
            <w:r w:rsidRPr="00B0586A">
              <w:rPr>
                <w:szCs w:val="24"/>
                <w:lang w:val="ro-RO"/>
              </w:rPr>
              <w:t xml:space="preserve">. </w:t>
            </w:r>
            <w:proofErr w:type="spellStart"/>
            <w:r w:rsidRPr="00B0586A">
              <w:rPr>
                <w:i/>
                <w:szCs w:val="24"/>
                <w:lang w:val="ro-RO"/>
              </w:rPr>
              <w:t>Translating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pragmatic </w:t>
            </w:r>
            <w:proofErr w:type="spellStart"/>
            <w:r w:rsidRPr="00B0586A">
              <w:rPr>
                <w:i/>
                <w:szCs w:val="24"/>
                <w:lang w:val="ro-RO"/>
              </w:rPr>
              <w:t>texts</w:t>
            </w:r>
            <w:proofErr w:type="spellEnd"/>
            <w:r w:rsidRPr="00B0586A">
              <w:rPr>
                <w:szCs w:val="24"/>
                <w:lang w:val="ro-RO"/>
              </w:rPr>
              <w:t xml:space="preserve">. 2. </w:t>
            </w:r>
            <w:proofErr w:type="spellStart"/>
            <w:r w:rsidRPr="00B0586A">
              <w:rPr>
                <w:szCs w:val="24"/>
                <w:lang w:val="ro-RO"/>
              </w:rPr>
              <w:t>edition.Timisoara</w:t>
            </w:r>
            <w:proofErr w:type="spellEnd"/>
            <w:r w:rsidRPr="00B0586A">
              <w:rPr>
                <w:szCs w:val="24"/>
                <w:lang w:val="ro-RO"/>
              </w:rPr>
              <w:t>: Editura Orizonturi Universitare, 2009.</w:t>
            </w:r>
          </w:p>
          <w:p w14:paraId="4829D71B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Isabel </w:t>
            </w:r>
            <w:proofErr w:type="spellStart"/>
            <w:r w:rsidRPr="00B0586A">
              <w:rPr>
                <w:szCs w:val="24"/>
                <w:lang w:val="ro-RO"/>
              </w:rPr>
              <w:t>Balteiro</w:t>
            </w:r>
            <w:proofErr w:type="spellEnd"/>
            <w:r w:rsidRPr="00B0586A">
              <w:rPr>
                <w:szCs w:val="24"/>
                <w:lang w:val="ro-RO"/>
              </w:rPr>
              <w:t xml:space="preserve"> (</w:t>
            </w:r>
            <w:proofErr w:type="spellStart"/>
            <w:r w:rsidRPr="00B0586A">
              <w:rPr>
                <w:szCs w:val="24"/>
                <w:lang w:val="ro-RO"/>
              </w:rPr>
              <w:t>ed</w:t>
            </w:r>
            <w:proofErr w:type="spellEnd"/>
            <w:r w:rsidRPr="00B0586A">
              <w:rPr>
                <w:szCs w:val="24"/>
                <w:lang w:val="ro-RO"/>
              </w:rPr>
              <w:t xml:space="preserve">). </w:t>
            </w:r>
            <w:r w:rsidRPr="00B0586A">
              <w:rPr>
                <w:i/>
                <w:szCs w:val="24"/>
                <w:lang w:val="ro-RO"/>
              </w:rPr>
              <w:t xml:space="preserve">New </w:t>
            </w:r>
            <w:proofErr w:type="spellStart"/>
            <w:r w:rsidRPr="00B0586A">
              <w:rPr>
                <w:i/>
                <w:szCs w:val="24"/>
                <w:lang w:val="ro-RO"/>
              </w:rPr>
              <w:t>approaches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to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specialized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English </w:t>
            </w:r>
            <w:proofErr w:type="spellStart"/>
            <w:r w:rsidRPr="00B0586A">
              <w:rPr>
                <w:i/>
                <w:szCs w:val="24"/>
                <w:lang w:val="ro-RO"/>
              </w:rPr>
              <w:t>lexicology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and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lexicography</w:t>
            </w:r>
            <w:proofErr w:type="spellEnd"/>
            <w:r w:rsidRPr="00B0586A">
              <w:rPr>
                <w:i/>
                <w:szCs w:val="24"/>
                <w:lang w:val="ro-RO"/>
              </w:rPr>
              <w:t>.</w:t>
            </w:r>
            <w:r w:rsidRPr="00B0586A">
              <w:rPr>
                <w:szCs w:val="24"/>
                <w:lang w:val="ro-RO"/>
              </w:rPr>
              <w:t xml:space="preserve"> Newcastle: Cambridge </w:t>
            </w:r>
            <w:proofErr w:type="spellStart"/>
            <w:r w:rsidRPr="00B0586A">
              <w:rPr>
                <w:szCs w:val="24"/>
                <w:lang w:val="ro-RO"/>
              </w:rPr>
              <w:t>Scholars</w:t>
            </w:r>
            <w:proofErr w:type="spellEnd"/>
            <w:r w:rsidRPr="00B0586A">
              <w:rPr>
                <w:szCs w:val="24"/>
                <w:lang w:val="ro-RO"/>
              </w:rPr>
              <w:t>, 2011.</w:t>
            </w:r>
          </w:p>
          <w:p w14:paraId="082E08D2" w14:textId="77777777" w:rsidR="009C13FF" w:rsidRPr="00B0586A" w:rsidRDefault="009C13FF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Nagy Imola Katalin. </w:t>
            </w:r>
            <w:r w:rsidRPr="00B0586A">
              <w:rPr>
                <w:i/>
                <w:szCs w:val="24"/>
                <w:lang w:val="ro-RO"/>
              </w:rPr>
              <w:t xml:space="preserve">An </w:t>
            </w:r>
            <w:proofErr w:type="spellStart"/>
            <w:r w:rsidRPr="00B0586A">
              <w:rPr>
                <w:i/>
                <w:szCs w:val="24"/>
                <w:lang w:val="ro-RO"/>
              </w:rPr>
              <w:t>introduction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i/>
                <w:szCs w:val="24"/>
                <w:lang w:val="ro-RO"/>
              </w:rPr>
              <w:t>to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lexical </w:t>
            </w:r>
            <w:proofErr w:type="spellStart"/>
            <w:r w:rsidRPr="00B0586A">
              <w:rPr>
                <w:i/>
                <w:szCs w:val="24"/>
                <w:lang w:val="ro-RO"/>
              </w:rPr>
              <w:t>semantics</w:t>
            </w:r>
            <w:proofErr w:type="spellEnd"/>
            <w:r w:rsidRPr="00B0586A">
              <w:rPr>
                <w:i/>
                <w:szCs w:val="24"/>
                <w:lang w:val="ro-RO"/>
              </w:rPr>
              <w:t xml:space="preserve"> for </w:t>
            </w:r>
            <w:proofErr w:type="spellStart"/>
            <w:r w:rsidRPr="00B0586A">
              <w:rPr>
                <w:i/>
                <w:szCs w:val="24"/>
                <w:lang w:val="ro-RO"/>
              </w:rPr>
              <w:t>s</w:t>
            </w:r>
            <w:r w:rsidR="00FD3A5C" w:rsidRPr="00B0586A">
              <w:rPr>
                <w:i/>
                <w:szCs w:val="24"/>
                <w:lang w:val="ro-RO"/>
              </w:rPr>
              <w:t>tudents</w:t>
            </w:r>
            <w:proofErr w:type="spellEnd"/>
            <w:r w:rsidR="00FD3A5C" w:rsidRPr="00B0586A">
              <w:rPr>
                <w:i/>
                <w:szCs w:val="24"/>
                <w:lang w:val="ro-RO"/>
              </w:rPr>
              <w:t xml:space="preserve"> of </w:t>
            </w:r>
            <w:proofErr w:type="spellStart"/>
            <w:r w:rsidR="00FD3A5C" w:rsidRPr="00B0586A">
              <w:rPr>
                <w:i/>
                <w:szCs w:val="24"/>
                <w:lang w:val="ro-RO"/>
              </w:rPr>
              <w:t>translation</w:t>
            </w:r>
            <w:proofErr w:type="spellEnd"/>
            <w:r w:rsidR="00FD3A5C" w:rsidRPr="00B0586A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="00FD3A5C" w:rsidRPr="00B0586A">
              <w:rPr>
                <w:i/>
                <w:szCs w:val="24"/>
                <w:lang w:val="ro-RO"/>
              </w:rPr>
              <w:t>studies</w:t>
            </w:r>
            <w:proofErr w:type="spellEnd"/>
            <w:r w:rsidRPr="00B0586A">
              <w:rPr>
                <w:szCs w:val="24"/>
                <w:lang w:val="ro-RO"/>
              </w:rPr>
              <w:t xml:space="preserve">. Cluj-Napoca : </w:t>
            </w:r>
            <w:proofErr w:type="spellStart"/>
            <w:r w:rsidRPr="00B0586A">
              <w:rPr>
                <w:szCs w:val="24"/>
                <w:lang w:val="ro-RO"/>
              </w:rPr>
              <w:t>Scientia</w:t>
            </w:r>
            <w:proofErr w:type="spellEnd"/>
            <w:r w:rsidRPr="00B0586A">
              <w:rPr>
                <w:szCs w:val="24"/>
                <w:lang w:val="ro-RO"/>
              </w:rPr>
              <w:t>, 2017</w:t>
            </w:r>
          </w:p>
          <w:p w14:paraId="691503E1" w14:textId="77777777" w:rsidR="00FD3A5C" w:rsidRPr="00B0586A" w:rsidRDefault="00FD3A5C" w:rsidP="00510277">
            <w:pPr>
              <w:numPr>
                <w:ilvl w:val="0"/>
                <w:numId w:val="4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lang w:val="ro-RO"/>
              </w:rPr>
              <w:t xml:space="preserve">Michael </w:t>
            </w:r>
            <w:proofErr w:type="spellStart"/>
            <w:r w:rsidRPr="00B0586A">
              <w:rPr>
                <w:lang w:val="ro-RO"/>
              </w:rPr>
              <w:t>McCarthy</w:t>
            </w:r>
            <w:proofErr w:type="spellEnd"/>
            <w:r w:rsidRPr="00B0586A">
              <w:rPr>
                <w:lang w:val="ro-RO"/>
              </w:rPr>
              <w:t xml:space="preserve">, </w:t>
            </w:r>
            <w:proofErr w:type="spellStart"/>
            <w:r w:rsidRPr="00B0586A">
              <w:rPr>
                <w:lang w:val="ro-RO"/>
              </w:rPr>
              <w:t>Felicity</w:t>
            </w:r>
            <w:proofErr w:type="spellEnd"/>
            <w:r w:rsidRPr="00B0586A">
              <w:rPr>
                <w:lang w:val="ro-RO"/>
              </w:rPr>
              <w:t xml:space="preserve"> </w:t>
            </w:r>
            <w:proofErr w:type="spellStart"/>
            <w:r w:rsidRPr="00B0586A">
              <w:rPr>
                <w:lang w:val="ro-RO"/>
              </w:rPr>
              <w:t>O'Dell</w:t>
            </w:r>
            <w:proofErr w:type="spellEnd"/>
            <w:r w:rsidRPr="00B0586A">
              <w:rPr>
                <w:lang w:val="ro-RO"/>
              </w:rPr>
              <w:t xml:space="preserve">. </w:t>
            </w:r>
            <w:r w:rsidRPr="00B0586A">
              <w:rPr>
                <w:i/>
                <w:lang w:val="ro-RO"/>
              </w:rPr>
              <w:t xml:space="preserve">English </w:t>
            </w:r>
            <w:proofErr w:type="spellStart"/>
            <w:r w:rsidRPr="00B0586A">
              <w:rPr>
                <w:i/>
                <w:lang w:val="ro-RO"/>
              </w:rPr>
              <w:t>idioms</w:t>
            </w:r>
            <w:proofErr w:type="spellEnd"/>
            <w:r w:rsidRPr="00B0586A">
              <w:rPr>
                <w:i/>
                <w:lang w:val="ro-RO"/>
              </w:rPr>
              <w:t xml:space="preserve"> in </w:t>
            </w:r>
            <w:proofErr w:type="spellStart"/>
            <w:r w:rsidRPr="00B0586A">
              <w:rPr>
                <w:i/>
                <w:lang w:val="ro-RO"/>
              </w:rPr>
              <w:t>use</w:t>
            </w:r>
            <w:proofErr w:type="spellEnd"/>
            <w:r w:rsidR="000C4607" w:rsidRPr="00B0586A">
              <w:rPr>
                <w:lang w:val="ro-RO"/>
              </w:rPr>
              <w:t>.</w:t>
            </w:r>
            <w:r w:rsidRPr="00B0586A">
              <w:rPr>
                <w:lang w:val="ro-RO"/>
              </w:rPr>
              <w:t xml:space="preserve"> Cambridge: Cambridge University Press, 2003</w:t>
            </w:r>
          </w:p>
          <w:p w14:paraId="6642B34A" w14:textId="77777777" w:rsidR="003C1747" w:rsidRPr="00B0586A" w:rsidRDefault="003C1747" w:rsidP="00510277">
            <w:pPr>
              <w:suppressAutoHyphens/>
              <w:spacing w:after="0" w:line="240" w:lineRule="auto"/>
              <w:ind w:left="405" w:right="-20"/>
              <w:contextualSpacing/>
              <w:rPr>
                <w:lang w:val="ro-RO"/>
              </w:rPr>
            </w:pPr>
          </w:p>
          <w:p w14:paraId="27E514F2" w14:textId="77777777" w:rsidR="003C1747" w:rsidRPr="00B0586A" w:rsidRDefault="003C1747" w:rsidP="00510277">
            <w:p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lang w:val="ro-RO"/>
              </w:rPr>
              <w:t>Surse online:</w:t>
            </w:r>
          </w:p>
          <w:p w14:paraId="1A615372" w14:textId="77777777" w:rsidR="003C1747" w:rsidRPr="00B0586A" w:rsidRDefault="00AC2C9A" w:rsidP="00510277">
            <w:pPr>
              <w:suppressAutoHyphens/>
              <w:spacing w:after="0" w:line="240" w:lineRule="auto"/>
              <w:ind w:left="405" w:right="-20"/>
              <w:contextualSpacing/>
              <w:rPr>
                <w:lang w:val="ro-RO"/>
              </w:rPr>
            </w:pPr>
            <w:hyperlink r:id="rId7" w:history="1">
              <w:r w:rsidR="003C1747" w:rsidRPr="00B0586A">
                <w:rPr>
                  <w:rStyle w:val="Hyperlink"/>
                  <w:lang w:val="ro-RO"/>
                </w:rPr>
                <w:t>http://martinweisser.org/courses/lexicology/intro.html</w:t>
              </w:r>
            </w:hyperlink>
          </w:p>
          <w:p w14:paraId="22CAF37D" w14:textId="77777777" w:rsidR="003C1747" w:rsidRPr="00B0586A" w:rsidRDefault="003C1747" w:rsidP="00510277">
            <w:pPr>
              <w:suppressAutoHyphens/>
              <w:spacing w:after="0" w:line="240" w:lineRule="auto"/>
              <w:ind w:left="405" w:right="-20"/>
              <w:contextualSpacing/>
              <w:rPr>
                <w:lang w:val="ro-RO"/>
              </w:rPr>
            </w:pPr>
            <w:r w:rsidRPr="00B0586A">
              <w:rPr>
                <w:lang w:val="ro-RO"/>
              </w:rPr>
              <w:t>http://martinweisser.org/courses/intro/intro.html</w:t>
            </w:r>
          </w:p>
        </w:tc>
      </w:tr>
    </w:tbl>
    <w:p w14:paraId="169615A5" w14:textId="77777777" w:rsidR="00744DDD" w:rsidRPr="00B0586A" w:rsidRDefault="00744DDD" w:rsidP="00510277">
      <w:pPr>
        <w:spacing w:after="0" w:line="240" w:lineRule="auto"/>
        <w:contextualSpacing/>
        <w:rPr>
          <w:b/>
          <w:szCs w:val="24"/>
          <w:lang w:val="ro-RO"/>
        </w:rPr>
      </w:pPr>
    </w:p>
    <w:p w14:paraId="16C914CA" w14:textId="77777777" w:rsidR="008027E9" w:rsidRPr="00B0586A" w:rsidRDefault="008027E9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>9. Coroborarea con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inuturilor disciplinei cu a</w:t>
      </w:r>
      <w:r w:rsidR="00ED4EFF" w:rsidRPr="00B0586A">
        <w:rPr>
          <w:b/>
          <w:szCs w:val="24"/>
          <w:lang w:val="ro-RO"/>
        </w:rPr>
        <w:t>ș</w:t>
      </w:r>
      <w:r w:rsidRPr="00B0586A">
        <w:rPr>
          <w:b/>
          <w:szCs w:val="24"/>
          <w:lang w:val="ro-RO"/>
        </w:rPr>
        <w:t>teptările reprezentan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ilor comunită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ii epistemice, asocia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 xml:space="preserve">iilor profesionale </w:t>
      </w:r>
      <w:r w:rsidR="00ED4EFF" w:rsidRPr="00B0586A">
        <w:rPr>
          <w:b/>
          <w:szCs w:val="24"/>
          <w:lang w:val="ro-RO"/>
        </w:rPr>
        <w:t>ș</w:t>
      </w:r>
      <w:r w:rsidRPr="00B0586A">
        <w:rPr>
          <w:b/>
          <w:szCs w:val="24"/>
          <w:lang w:val="ro-RO"/>
        </w:rPr>
        <w:t>i angajatori reprezentativi din domeniul aferent programului</w:t>
      </w:r>
    </w:p>
    <w:p w14:paraId="3B2F458D" w14:textId="77777777" w:rsidR="00E51BF5" w:rsidRPr="00B0586A" w:rsidRDefault="00E51BF5" w:rsidP="00510277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B0586A" w14:paraId="59E5BCED" w14:textId="77777777" w:rsidTr="00E51BF5">
        <w:tc>
          <w:tcPr>
            <w:tcW w:w="10682" w:type="dxa"/>
          </w:tcPr>
          <w:p w14:paraId="1F8C0698" w14:textId="77777777" w:rsidR="006F1AC4" w:rsidRPr="00B0586A" w:rsidRDefault="00850029" w:rsidP="00510277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 xml:space="preserve">i cu misiunea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i, în acela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B0586A">
              <w:rPr>
                <w:rFonts w:eastAsia="Times New Roman"/>
                <w:lang w:val="ro-RO"/>
              </w:rPr>
              <w:t>ș</w:t>
            </w:r>
            <w:r w:rsidRPr="00B0586A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5D8DA36B" w14:textId="77777777" w:rsidR="00D00FBE" w:rsidRPr="00B0586A" w:rsidRDefault="00D00FBE" w:rsidP="00510277">
      <w:pPr>
        <w:spacing w:after="0" w:line="240" w:lineRule="auto"/>
        <w:contextualSpacing/>
        <w:rPr>
          <w:b/>
          <w:szCs w:val="24"/>
          <w:lang w:val="ro-RO"/>
        </w:rPr>
      </w:pPr>
    </w:p>
    <w:p w14:paraId="1DC3191D" w14:textId="77777777" w:rsidR="008027E9" w:rsidRPr="00B0586A" w:rsidRDefault="008027E9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>10. Evaluare</w:t>
      </w:r>
    </w:p>
    <w:p w14:paraId="60A72DD2" w14:textId="77777777" w:rsidR="001C6FB6" w:rsidRPr="00B0586A" w:rsidRDefault="001C6FB6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>A.</w:t>
      </w:r>
      <w:r w:rsidR="000C4607" w:rsidRPr="00B0586A">
        <w:rPr>
          <w:b/>
          <w:szCs w:val="24"/>
          <w:lang w:val="ro-RO"/>
        </w:rPr>
        <w:t xml:space="preserve"> </w:t>
      </w:r>
      <w:r w:rsidRPr="00B0586A">
        <w:rPr>
          <w:b/>
          <w:szCs w:val="24"/>
          <w:lang w:val="ro-RO"/>
        </w:rPr>
        <w:t>Condi</w:t>
      </w:r>
      <w:r w:rsidR="00850029" w:rsidRPr="00B0586A">
        <w:rPr>
          <w:b/>
          <w:szCs w:val="24"/>
          <w:lang w:val="ro-RO"/>
        </w:rPr>
        <w:t>ț</w:t>
      </w:r>
      <w:r w:rsidRPr="00B0586A">
        <w:rPr>
          <w:b/>
          <w:szCs w:val="24"/>
          <w:lang w:val="ro-RO"/>
        </w:rPr>
        <w:t>ii de îndeplinit pentru prezentarea la evaluare</w:t>
      </w:r>
    </w:p>
    <w:p w14:paraId="0895CBA7" w14:textId="77777777" w:rsidR="00FE1011" w:rsidRPr="00B0586A" w:rsidRDefault="00E51BF5" w:rsidP="00510277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B0586A">
        <w:rPr>
          <w:lang w:val="ro-RO"/>
        </w:rPr>
        <w:t>participare activă la activitățile individuale și de grup în cadrul orelor, efectuarea temelor;</w:t>
      </w:r>
    </w:p>
    <w:p w14:paraId="75B26A88" w14:textId="77777777" w:rsidR="00E51BF5" w:rsidRPr="00B0586A" w:rsidRDefault="00E51BF5" w:rsidP="00510277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B0586A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58ADCB55" w14:textId="77777777" w:rsidR="00E51BF5" w:rsidRPr="00B0586A" w:rsidRDefault="00E51BF5" w:rsidP="00510277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B0586A">
        <w:rPr>
          <w:lang w:val="ro-RO"/>
        </w:rPr>
        <w:t>dobândirea a cel puțin 50% din punctajul total;</w:t>
      </w:r>
    </w:p>
    <w:p w14:paraId="1E5E5353" w14:textId="77777777" w:rsidR="001C6FB6" w:rsidRPr="00B0586A" w:rsidRDefault="001C6FB6" w:rsidP="00510277">
      <w:pPr>
        <w:spacing w:after="0" w:line="240" w:lineRule="auto"/>
        <w:contextualSpacing/>
        <w:rPr>
          <w:b/>
          <w:szCs w:val="24"/>
          <w:lang w:val="ro-RO"/>
        </w:rPr>
      </w:pPr>
    </w:p>
    <w:p w14:paraId="23AF49A8" w14:textId="77777777" w:rsidR="001C6FB6" w:rsidRPr="00B0586A" w:rsidRDefault="001C6FB6" w:rsidP="00510277">
      <w:pPr>
        <w:spacing w:after="0" w:line="240" w:lineRule="auto"/>
        <w:contextualSpacing/>
        <w:rPr>
          <w:b/>
          <w:szCs w:val="24"/>
          <w:lang w:val="ro-RO"/>
        </w:rPr>
      </w:pPr>
      <w:r w:rsidRPr="00B0586A">
        <w:rPr>
          <w:b/>
          <w:szCs w:val="24"/>
          <w:lang w:val="ro-RO"/>
        </w:rPr>
        <w:t xml:space="preserve">B. Criterii, metode </w:t>
      </w:r>
      <w:r w:rsidR="00ED4EFF" w:rsidRPr="00B0586A">
        <w:rPr>
          <w:b/>
          <w:szCs w:val="24"/>
          <w:lang w:val="ro-RO"/>
        </w:rPr>
        <w:t>ș</w:t>
      </w:r>
      <w:r w:rsidRPr="00B0586A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4A7EFE" w:rsidRPr="00B0586A" w14:paraId="0EB1C225" w14:textId="77777777" w:rsidTr="006727E7">
        <w:tc>
          <w:tcPr>
            <w:tcW w:w="2335" w:type="dxa"/>
            <w:gridSpan w:val="2"/>
          </w:tcPr>
          <w:p w14:paraId="16A975D8" w14:textId="77777777" w:rsidR="004A7EFE" w:rsidRPr="00B0586A" w:rsidRDefault="004A7EFE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7E1AA1B4" w14:textId="77777777" w:rsidR="004A7EFE" w:rsidRPr="00B0586A" w:rsidRDefault="004A7EFE" w:rsidP="00510277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694" w:type="dxa"/>
          </w:tcPr>
          <w:p w14:paraId="5EBA661B" w14:textId="77777777" w:rsidR="004A7EFE" w:rsidRPr="00B0586A" w:rsidRDefault="004A7EFE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10.2.Metode de evaluare</w:t>
            </w:r>
          </w:p>
        </w:tc>
        <w:tc>
          <w:tcPr>
            <w:tcW w:w="1638" w:type="dxa"/>
          </w:tcPr>
          <w:p w14:paraId="2FEC136B" w14:textId="77777777" w:rsidR="004A7EFE" w:rsidRPr="00B0586A" w:rsidRDefault="004A7EFE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10.3. Pondere din nota finală</w:t>
            </w:r>
          </w:p>
        </w:tc>
      </w:tr>
      <w:tr w:rsidR="004A7EFE" w:rsidRPr="00B0586A" w14:paraId="4770F4F3" w14:textId="77777777" w:rsidTr="006727E7">
        <w:trPr>
          <w:trHeight w:val="135"/>
        </w:trPr>
        <w:tc>
          <w:tcPr>
            <w:tcW w:w="2335" w:type="dxa"/>
            <w:gridSpan w:val="2"/>
          </w:tcPr>
          <w:p w14:paraId="5471C9DA" w14:textId="77777777" w:rsidR="004A7EFE" w:rsidRPr="00B0586A" w:rsidRDefault="004A7EFE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2C5983D1" w14:textId="77777777" w:rsidR="004A7EFE" w:rsidRPr="00B0586A" w:rsidRDefault="004A7EFE" w:rsidP="00510277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-</w:t>
            </w:r>
          </w:p>
        </w:tc>
        <w:tc>
          <w:tcPr>
            <w:tcW w:w="2694" w:type="dxa"/>
          </w:tcPr>
          <w:p w14:paraId="0122B7AE" w14:textId="77777777" w:rsidR="004A7EFE" w:rsidRPr="00B0586A" w:rsidRDefault="004A7EFE" w:rsidP="00510277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B0586A">
              <w:rPr>
                <w:lang w:val="ro-RO"/>
              </w:rPr>
              <w:t>-</w:t>
            </w:r>
          </w:p>
        </w:tc>
        <w:tc>
          <w:tcPr>
            <w:tcW w:w="1638" w:type="dxa"/>
          </w:tcPr>
          <w:p w14:paraId="2BED3E04" w14:textId="77777777" w:rsidR="004A7EFE" w:rsidRPr="00B0586A" w:rsidRDefault="004A7EFE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-</w:t>
            </w:r>
          </w:p>
        </w:tc>
      </w:tr>
      <w:tr w:rsidR="004A7EFE" w:rsidRPr="00B0586A" w14:paraId="5A9E3964" w14:textId="77777777" w:rsidTr="006727E7">
        <w:trPr>
          <w:trHeight w:val="135"/>
        </w:trPr>
        <w:tc>
          <w:tcPr>
            <w:tcW w:w="717" w:type="dxa"/>
          </w:tcPr>
          <w:p w14:paraId="5371D6EB" w14:textId="77777777" w:rsidR="004A7EFE" w:rsidRPr="00B0586A" w:rsidRDefault="004A7EFE" w:rsidP="00510277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10.5.</w:t>
            </w:r>
          </w:p>
          <w:p w14:paraId="514EE636" w14:textId="77777777" w:rsidR="004A7EFE" w:rsidRPr="00B0586A" w:rsidRDefault="004A7EFE" w:rsidP="00510277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5AE29496" w14:textId="77777777" w:rsidR="004A7EFE" w:rsidRPr="00B0586A" w:rsidRDefault="004A7EFE" w:rsidP="00510277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416B18B5" w14:textId="77777777" w:rsidR="004A7EFE" w:rsidRPr="00B0586A" w:rsidRDefault="004A7EFE" w:rsidP="00510277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corectitudinea răspunsurilor la test;</w:t>
            </w:r>
          </w:p>
          <w:p w14:paraId="449FA5E7" w14:textId="77777777" w:rsidR="004A7EFE" w:rsidRPr="00B0586A" w:rsidRDefault="004A7EFE" w:rsidP="00510277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3BAC7A11" w14:textId="77777777" w:rsidR="004A7EFE" w:rsidRPr="00B0586A" w:rsidRDefault="004A7EFE" w:rsidP="00510277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test scris</w:t>
            </w:r>
          </w:p>
          <w:p w14:paraId="62D3AE46" w14:textId="77777777" w:rsidR="004A7EFE" w:rsidRPr="00B0586A" w:rsidRDefault="004A7EFE" w:rsidP="00510277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6DD193EF" w14:textId="77777777" w:rsidR="004A7EFE" w:rsidRPr="00B0586A" w:rsidRDefault="004A7EFE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70%</w:t>
            </w:r>
          </w:p>
          <w:p w14:paraId="1C25363B" w14:textId="77777777" w:rsidR="004A7EFE" w:rsidRPr="00B0586A" w:rsidRDefault="004A7EFE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20%</w:t>
            </w:r>
          </w:p>
        </w:tc>
      </w:tr>
      <w:tr w:rsidR="004A7EFE" w:rsidRPr="00B0586A" w14:paraId="77D57569" w14:textId="77777777" w:rsidTr="006727E7">
        <w:trPr>
          <w:trHeight w:val="245"/>
        </w:trPr>
        <w:tc>
          <w:tcPr>
            <w:tcW w:w="717" w:type="dxa"/>
          </w:tcPr>
          <w:p w14:paraId="030CA7DE" w14:textId="77777777" w:rsidR="004A7EFE" w:rsidRPr="00B0586A" w:rsidRDefault="004A7EFE" w:rsidP="00510277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10.5’</w:t>
            </w:r>
          </w:p>
        </w:tc>
        <w:tc>
          <w:tcPr>
            <w:tcW w:w="1618" w:type="dxa"/>
          </w:tcPr>
          <w:p w14:paraId="1790B0C4" w14:textId="77777777" w:rsidR="004A7EFE" w:rsidRPr="00B0586A" w:rsidRDefault="004A7EFE" w:rsidP="00510277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24D9FCC4" w14:textId="77777777" w:rsidR="004A7EFE" w:rsidRPr="00B0586A" w:rsidRDefault="004A7EFE" w:rsidP="00510277">
            <w:pPr>
              <w:spacing w:after="0" w:line="240" w:lineRule="auto"/>
              <w:contextualSpacing/>
              <w:rPr>
                <w:lang w:val="ro-RO"/>
              </w:rPr>
            </w:pPr>
            <w:r w:rsidRPr="00B0586A">
              <w:rPr>
                <w:rFonts w:eastAsia="Times New Roman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59C2A01A" w14:textId="77777777" w:rsidR="004A7EFE" w:rsidRPr="00B0586A" w:rsidRDefault="004A7EFE" w:rsidP="00510277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B0586A">
              <w:rPr>
                <w:bCs/>
                <w:iCs/>
                <w:lang w:val="ro-RO"/>
              </w:rPr>
              <w:t>evidență săptămânală</w:t>
            </w:r>
          </w:p>
        </w:tc>
        <w:tc>
          <w:tcPr>
            <w:tcW w:w="1638" w:type="dxa"/>
          </w:tcPr>
          <w:p w14:paraId="1A84E86E" w14:textId="77777777" w:rsidR="004A7EFE" w:rsidRPr="00B0586A" w:rsidRDefault="004A7EFE" w:rsidP="0051027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10%</w:t>
            </w:r>
          </w:p>
        </w:tc>
      </w:tr>
      <w:tr w:rsidR="004A7EFE" w:rsidRPr="00B0586A" w14:paraId="30BFD8D7" w14:textId="77777777" w:rsidTr="006727E7">
        <w:tc>
          <w:tcPr>
            <w:tcW w:w="10456" w:type="dxa"/>
            <w:gridSpan w:val="5"/>
          </w:tcPr>
          <w:p w14:paraId="530638DA" w14:textId="77777777" w:rsidR="004A7EFE" w:rsidRPr="00B0586A" w:rsidRDefault="004A7EFE" w:rsidP="0051027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0586A">
              <w:rPr>
                <w:szCs w:val="24"/>
                <w:lang w:val="ro-RO"/>
              </w:rPr>
              <w:t>10.6. Standard minim de performanță</w:t>
            </w:r>
          </w:p>
        </w:tc>
      </w:tr>
      <w:tr w:rsidR="004A7EFE" w:rsidRPr="00B0586A" w14:paraId="39F89410" w14:textId="77777777" w:rsidTr="006727E7">
        <w:tc>
          <w:tcPr>
            <w:tcW w:w="10456" w:type="dxa"/>
            <w:gridSpan w:val="5"/>
          </w:tcPr>
          <w:p w14:paraId="4AEE7B2F" w14:textId="77777777" w:rsidR="004A7EFE" w:rsidRPr="00B0586A" w:rsidRDefault="004A7EFE" w:rsidP="00510277">
            <w:pPr>
              <w:spacing w:after="0" w:line="240" w:lineRule="auto"/>
              <w:contextualSpacing/>
              <w:rPr>
                <w:lang w:val="ro-RO"/>
              </w:rPr>
            </w:pPr>
            <w:r w:rsidRPr="00B0586A">
              <w:rPr>
                <w:szCs w:val="24"/>
                <w:lang w:val="ro-RO"/>
              </w:rPr>
              <w:t xml:space="preserve">Capacitatea de a utiliza vocabularul </w:t>
            </w:r>
            <w:proofErr w:type="spellStart"/>
            <w:r w:rsidRPr="00B0586A">
              <w:rPr>
                <w:szCs w:val="24"/>
                <w:lang w:val="ro-RO"/>
              </w:rPr>
              <w:t>şi</w:t>
            </w:r>
            <w:proofErr w:type="spellEnd"/>
            <w:r w:rsidRPr="00B0586A">
              <w:rPr>
                <w:szCs w:val="24"/>
                <w:lang w:val="ro-RO"/>
              </w:rPr>
              <w:t xml:space="preserve"> </w:t>
            </w:r>
            <w:proofErr w:type="spellStart"/>
            <w:r w:rsidRPr="00B0586A">
              <w:rPr>
                <w:szCs w:val="24"/>
                <w:lang w:val="ro-RO"/>
              </w:rPr>
              <w:t>noţiunile</w:t>
            </w:r>
            <w:proofErr w:type="spellEnd"/>
            <w:r w:rsidRPr="00B0586A">
              <w:rPr>
                <w:szCs w:val="24"/>
                <w:lang w:val="ro-RO"/>
              </w:rPr>
              <w:t xml:space="preserve"> de </w:t>
            </w:r>
            <w:proofErr w:type="spellStart"/>
            <w:r w:rsidRPr="00B0586A">
              <w:rPr>
                <w:szCs w:val="24"/>
                <w:lang w:val="ro-RO"/>
              </w:rPr>
              <w:t>lexico</w:t>
            </w:r>
            <w:proofErr w:type="spellEnd"/>
            <w:r w:rsidRPr="00B0586A">
              <w:rPr>
                <w:szCs w:val="24"/>
                <w:lang w:val="ro-RO"/>
              </w:rPr>
              <w:t xml:space="preserve">-gramaticale </w:t>
            </w:r>
            <w:proofErr w:type="spellStart"/>
            <w:r w:rsidRPr="00B0586A">
              <w:rPr>
                <w:szCs w:val="24"/>
                <w:lang w:val="ro-RO"/>
              </w:rPr>
              <w:t>însuşite</w:t>
            </w:r>
            <w:proofErr w:type="spellEnd"/>
            <w:r w:rsidRPr="00B0586A">
              <w:rPr>
                <w:szCs w:val="24"/>
                <w:lang w:val="ro-RO"/>
              </w:rPr>
              <w:t xml:space="preserve"> pe parcursul semestrului pentru a comunica oral </w:t>
            </w:r>
            <w:proofErr w:type="spellStart"/>
            <w:r w:rsidRPr="00B0586A">
              <w:rPr>
                <w:szCs w:val="24"/>
                <w:lang w:val="ro-RO"/>
              </w:rPr>
              <w:t>şi</w:t>
            </w:r>
            <w:proofErr w:type="spellEnd"/>
            <w:r w:rsidRPr="00B0586A">
              <w:rPr>
                <w:szCs w:val="24"/>
                <w:lang w:val="ro-RO"/>
              </w:rPr>
              <w:t xml:space="preserve"> în scris.  </w:t>
            </w:r>
            <w:r w:rsidR="009F1DCD" w:rsidRPr="00B0586A">
              <w:rPr>
                <w:szCs w:val="24"/>
                <w:lang w:val="ro-RO"/>
              </w:rPr>
              <w:t xml:space="preserve">Elaborarea  unui discurs scris complex, bogat lexical pe o temă </w:t>
            </w:r>
            <w:r w:rsidR="009F1DCD" w:rsidRPr="00B0586A">
              <w:rPr>
                <w:szCs w:val="24"/>
                <w:lang w:val="ro-RO"/>
              </w:rPr>
              <w:lastRenderedPageBreak/>
              <w:t xml:space="preserve">relevanta. </w:t>
            </w:r>
            <w:proofErr w:type="spellStart"/>
            <w:r w:rsidR="009F1DCD" w:rsidRPr="00B0586A">
              <w:rPr>
                <w:szCs w:val="24"/>
                <w:lang w:val="ro-RO"/>
              </w:rPr>
              <w:t>Cunoaşterea</w:t>
            </w:r>
            <w:proofErr w:type="spellEnd"/>
            <w:r w:rsidR="009F1DCD" w:rsidRPr="00B0586A">
              <w:rPr>
                <w:szCs w:val="24"/>
                <w:lang w:val="ro-RO"/>
              </w:rPr>
              <w:t xml:space="preserve"> elementelor fundamentale de teorie, rezolvarea corectă a unor </w:t>
            </w:r>
            <w:proofErr w:type="spellStart"/>
            <w:r w:rsidR="009F1DCD" w:rsidRPr="00B0586A">
              <w:rPr>
                <w:szCs w:val="24"/>
                <w:lang w:val="ro-RO"/>
              </w:rPr>
              <w:t>exerciţii</w:t>
            </w:r>
            <w:proofErr w:type="spellEnd"/>
            <w:r w:rsidR="009F1DCD" w:rsidRPr="00B0586A">
              <w:rPr>
                <w:szCs w:val="24"/>
                <w:lang w:val="ro-RO"/>
              </w:rPr>
              <w:t xml:space="preserve"> de lexicologie.</w:t>
            </w:r>
          </w:p>
        </w:tc>
      </w:tr>
    </w:tbl>
    <w:p w14:paraId="1055096D" w14:textId="77777777" w:rsidR="000268B9" w:rsidRPr="00B0586A" w:rsidRDefault="000268B9" w:rsidP="00510277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7403C2" w:rsidRPr="002A4B91" w14:paraId="18F54274" w14:textId="77777777" w:rsidTr="000002EB">
        <w:trPr>
          <w:trHeight w:val="952"/>
        </w:trPr>
        <w:tc>
          <w:tcPr>
            <w:tcW w:w="2250" w:type="dxa"/>
          </w:tcPr>
          <w:p w14:paraId="29574562" w14:textId="77777777" w:rsidR="007403C2" w:rsidRPr="002A4B91" w:rsidRDefault="007403C2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140D8F94" w14:textId="77777777" w:rsidR="007403C2" w:rsidRPr="002A4B91" w:rsidRDefault="007403C2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6749E579" w14:textId="77777777" w:rsidR="007403C2" w:rsidRPr="002A4B91" w:rsidRDefault="007403C2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</w:t>
            </w:r>
            <w:proofErr w:type="spellStart"/>
            <w:r>
              <w:rPr>
                <w:lang w:val="ro-RO"/>
              </w:rPr>
              <w:t>rilor</w:t>
            </w:r>
            <w:proofErr w:type="spellEnd"/>
            <w:r>
              <w:rPr>
                <w:lang w:val="ro-RO"/>
              </w:rPr>
              <w:t xml:space="preserve"> de aplicații:</w:t>
            </w:r>
          </w:p>
        </w:tc>
      </w:tr>
      <w:tr w:rsidR="007403C2" w:rsidRPr="002A4B91" w14:paraId="409716E2" w14:textId="77777777" w:rsidTr="000002EB">
        <w:trPr>
          <w:trHeight w:val="952"/>
        </w:trPr>
        <w:tc>
          <w:tcPr>
            <w:tcW w:w="2250" w:type="dxa"/>
          </w:tcPr>
          <w:p w14:paraId="14031A69" w14:textId="77777777" w:rsidR="007403C2" w:rsidRDefault="007403C2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5618DF72" w14:textId="77777777" w:rsidR="007403C2" w:rsidRPr="002A4B91" w:rsidRDefault="007403C2" w:rsidP="000002EB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13410630" w14:textId="77777777" w:rsidR="007403C2" w:rsidRDefault="007403C2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7F55C5D2" w14:textId="77777777" w:rsidR="00284E8B" w:rsidRPr="00B0586A" w:rsidRDefault="00284E8B" w:rsidP="00510277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B0586A" w:rsidSect="002A3105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34CB5" w14:textId="77777777" w:rsidR="00AC2C9A" w:rsidRDefault="00AC2C9A" w:rsidP="00666848">
      <w:pPr>
        <w:spacing w:after="0" w:line="240" w:lineRule="auto"/>
      </w:pPr>
      <w:r>
        <w:separator/>
      </w:r>
    </w:p>
  </w:endnote>
  <w:endnote w:type="continuationSeparator" w:id="0">
    <w:p w14:paraId="6207EB9B" w14:textId="77777777" w:rsidR="00AC2C9A" w:rsidRDefault="00AC2C9A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5E279" w14:textId="77777777" w:rsidR="00EF5769" w:rsidRDefault="006406F5" w:rsidP="00510277">
    <w:pPr>
      <w:pStyle w:val="Footer"/>
      <w:jc w:val="center"/>
    </w:pPr>
    <w:r>
      <w:rPr>
        <w:noProof/>
      </w:rPr>
      <w:fldChar w:fldCharType="begin"/>
    </w:r>
    <w:r w:rsidR="00CD4B7B">
      <w:rPr>
        <w:noProof/>
      </w:rPr>
      <w:instrText xml:space="preserve"> PAGE   \* MERGEFORMAT </w:instrText>
    </w:r>
    <w:r>
      <w:rPr>
        <w:noProof/>
      </w:rPr>
      <w:fldChar w:fldCharType="separate"/>
    </w:r>
    <w:r w:rsidR="007403C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9E1A6" w14:textId="77777777" w:rsidR="00AC2C9A" w:rsidRDefault="00AC2C9A" w:rsidP="00666848">
      <w:pPr>
        <w:spacing w:after="0" w:line="240" w:lineRule="auto"/>
      </w:pPr>
      <w:r>
        <w:separator/>
      </w:r>
    </w:p>
  </w:footnote>
  <w:footnote w:type="continuationSeparator" w:id="0">
    <w:p w14:paraId="6DA9090D" w14:textId="77777777" w:rsidR="00AC2C9A" w:rsidRDefault="00AC2C9A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EF1FB" w14:textId="0CC4FA36" w:rsidR="00510277" w:rsidRPr="00510277" w:rsidRDefault="00510277" w:rsidP="00510277">
    <w:pPr>
      <w:pStyle w:val="Header"/>
      <w:jc w:val="right"/>
      <w:rPr>
        <w:sz w:val="16"/>
        <w:szCs w:val="16"/>
      </w:rPr>
    </w:pPr>
    <w:r w:rsidRPr="00510277">
      <w:rPr>
        <w:sz w:val="16"/>
        <w:szCs w:val="16"/>
      </w:rPr>
      <w:fldChar w:fldCharType="begin"/>
    </w:r>
    <w:r w:rsidRPr="00510277">
      <w:rPr>
        <w:sz w:val="16"/>
        <w:szCs w:val="16"/>
        <w:lang w:val="hu-HU"/>
      </w:rPr>
      <w:instrText xml:space="preserve"> FILENAME \* MERGEFORMAT </w:instrText>
    </w:r>
    <w:r w:rsidRPr="00510277">
      <w:rPr>
        <w:sz w:val="16"/>
        <w:szCs w:val="16"/>
      </w:rPr>
      <w:fldChar w:fldCharType="separate"/>
    </w:r>
    <w:r w:rsidR="003244C0">
      <w:rPr>
        <w:noProof/>
        <w:sz w:val="16"/>
        <w:szCs w:val="16"/>
        <w:lang w:val="hu-HU"/>
      </w:rPr>
      <w:t>3.3.6 FD 1.08 CP1E 19-20.1 BE</w:t>
    </w:r>
    <w:r w:rsidRPr="00510277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ascii="Times New Roman" w:hAnsi="Times New Roman" w:cs="Times New Roman" w:hint="default"/>
        <w:sz w:val="24"/>
        <w:szCs w:val="24"/>
        <w:lang w:val="ro-RO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</w:abstractNum>
  <w:abstractNum w:abstractNumId="2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B1ED3"/>
    <w:multiLevelType w:val="hybridMultilevel"/>
    <w:tmpl w:val="EF42665E"/>
    <w:lvl w:ilvl="0" w:tplc="CA189F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F6CB0"/>
    <w:multiLevelType w:val="hybridMultilevel"/>
    <w:tmpl w:val="FCE8F65E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C2731"/>
    <w:multiLevelType w:val="hybridMultilevel"/>
    <w:tmpl w:val="9668AF6C"/>
    <w:lvl w:ilvl="0" w:tplc="7DB034A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C802E5"/>
    <w:multiLevelType w:val="hybridMultilevel"/>
    <w:tmpl w:val="F8348B98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E2061"/>
    <w:multiLevelType w:val="hybridMultilevel"/>
    <w:tmpl w:val="1F289AD6"/>
    <w:lvl w:ilvl="0" w:tplc="F426F802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90A1C"/>
    <w:multiLevelType w:val="hybridMultilevel"/>
    <w:tmpl w:val="02D4D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572D1"/>
    <w:multiLevelType w:val="hybridMultilevel"/>
    <w:tmpl w:val="81F62400"/>
    <w:lvl w:ilvl="0" w:tplc="41C0BF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3E6633"/>
    <w:multiLevelType w:val="hybridMultilevel"/>
    <w:tmpl w:val="214CD174"/>
    <w:lvl w:ilvl="0" w:tplc="0E84459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11752"/>
    <w:multiLevelType w:val="hybridMultilevel"/>
    <w:tmpl w:val="E8B88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F141D"/>
    <w:multiLevelType w:val="hybridMultilevel"/>
    <w:tmpl w:val="98E8AAD8"/>
    <w:lvl w:ilvl="0" w:tplc="2F36982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5227A1"/>
    <w:multiLevelType w:val="hybridMultilevel"/>
    <w:tmpl w:val="05608D9A"/>
    <w:lvl w:ilvl="0" w:tplc="6FFEEE78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34FEF"/>
    <w:multiLevelType w:val="hybridMultilevel"/>
    <w:tmpl w:val="815059F2"/>
    <w:lvl w:ilvl="0" w:tplc="BCDA68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F174B"/>
    <w:multiLevelType w:val="hybridMultilevel"/>
    <w:tmpl w:val="8710F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F450D"/>
    <w:multiLevelType w:val="hybridMultilevel"/>
    <w:tmpl w:val="8C5E945E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73432B"/>
    <w:multiLevelType w:val="hybridMultilevel"/>
    <w:tmpl w:val="F026735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0B14F0E"/>
    <w:multiLevelType w:val="hybridMultilevel"/>
    <w:tmpl w:val="BF2A1FA2"/>
    <w:lvl w:ilvl="0" w:tplc="7DC09F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75D80"/>
    <w:multiLevelType w:val="hybridMultilevel"/>
    <w:tmpl w:val="58A66718"/>
    <w:lvl w:ilvl="0" w:tplc="C910184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8A1A67"/>
    <w:multiLevelType w:val="hybridMultilevel"/>
    <w:tmpl w:val="F3966F50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8C0D6D"/>
    <w:multiLevelType w:val="hybridMultilevel"/>
    <w:tmpl w:val="D7741984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E412EA"/>
    <w:multiLevelType w:val="hybridMultilevel"/>
    <w:tmpl w:val="87569506"/>
    <w:lvl w:ilvl="0" w:tplc="A3B8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4B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6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0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5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E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B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8C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B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5B6B67"/>
    <w:multiLevelType w:val="hybridMultilevel"/>
    <w:tmpl w:val="9092DCCE"/>
    <w:lvl w:ilvl="0" w:tplc="C3E60A6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8377F9"/>
    <w:multiLevelType w:val="hybridMultilevel"/>
    <w:tmpl w:val="F920F32E"/>
    <w:lvl w:ilvl="0" w:tplc="553444DC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D597E"/>
    <w:multiLevelType w:val="hybridMultilevel"/>
    <w:tmpl w:val="E104FFD8"/>
    <w:lvl w:ilvl="0" w:tplc="CA189F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20"/>
  </w:num>
  <w:num w:numId="4">
    <w:abstractNumId w:val="46"/>
  </w:num>
  <w:num w:numId="5">
    <w:abstractNumId w:val="33"/>
  </w:num>
  <w:num w:numId="6">
    <w:abstractNumId w:val="3"/>
  </w:num>
  <w:num w:numId="7">
    <w:abstractNumId w:val="6"/>
  </w:num>
  <w:num w:numId="8">
    <w:abstractNumId w:val="21"/>
  </w:num>
  <w:num w:numId="9">
    <w:abstractNumId w:val="12"/>
  </w:num>
  <w:num w:numId="10">
    <w:abstractNumId w:val="43"/>
  </w:num>
  <w:num w:numId="11">
    <w:abstractNumId w:val="13"/>
  </w:num>
  <w:num w:numId="12">
    <w:abstractNumId w:val="15"/>
  </w:num>
  <w:num w:numId="13">
    <w:abstractNumId w:val="10"/>
  </w:num>
  <w:num w:numId="14">
    <w:abstractNumId w:val="14"/>
  </w:num>
  <w:num w:numId="15">
    <w:abstractNumId w:val="42"/>
  </w:num>
  <w:num w:numId="16">
    <w:abstractNumId w:val="9"/>
  </w:num>
  <w:num w:numId="17">
    <w:abstractNumId w:val="22"/>
  </w:num>
  <w:num w:numId="18">
    <w:abstractNumId w:val="4"/>
  </w:num>
  <w:num w:numId="19">
    <w:abstractNumId w:val="47"/>
  </w:num>
  <w:num w:numId="20">
    <w:abstractNumId w:val="31"/>
  </w:num>
  <w:num w:numId="21">
    <w:abstractNumId w:val="18"/>
  </w:num>
  <w:num w:numId="22">
    <w:abstractNumId w:val="39"/>
  </w:num>
  <w:num w:numId="23">
    <w:abstractNumId w:val="30"/>
  </w:num>
  <w:num w:numId="24">
    <w:abstractNumId w:val="35"/>
  </w:num>
  <w:num w:numId="25">
    <w:abstractNumId w:val="5"/>
  </w:num>
  <w:num w:numId="26">
    <w:abstractNumId w:val="0"/>
  </w:num>
  <w:num w:numId="27">
    <w:abstractNumId w:val="7"/>
  </w:num>
  <w:num w:numId="28">
    <w:abstractNumId w:val="36"/>
  </w:num>
  <w:num w:numId="29">
    <w:abstractNumId w:val="19"/>
  </w:num>
  <w:num w:numId="30">
    <w:abstractNumId w:val="1"/>
  </w:num>
  <w:num w:numId="31">
    <w:abstractNumId w:val="27"/>
  </w:num>
  <w:num w:numId="32">
    <w:abstractNumId w:val="37"/>
  </w:num>
  <w:num w:numId="33">
    <w:abstractNumId w:val="23"/>
  </w:num>
  <w:num w:numId="34">
    <w:abstractNumId w:val="44"/>
  </w:num>
  <w:num w:numId="35">
    <w:abstractNumId w:val="17"/>
  </w:num>
  <w:num w:numId="36">
    <w:abstractNumId w:val="26"/>
  </w:num>
  <w:num w:numId="37">
    <w:abstractNumId w:val="25"/>
  </w:num>
  <w:num w:numId="38">
    <w:abstractNumId w:val="32"/>
  </w:num>
  <w:num w:numId="39">
    <w:abstractNumId w:val="45"/>
  </w:num>
  <w:num w:numId="40">
    <w:abstractNumId w:val="38"/>
  </w:num>
  <w:num w:numId="41">
    <w:abstractNumId w:val="48"/>
  </w:num>
  <w:num w:numId="42">
    <w:abstractNumId w:val="40"/>
  </w:num>
  <w:num w:numId="43">
    <w:abstractNumId w:val="16"/>
  </w:num>
  <w:num w:numId="44">
    <w:abstractNumId w:val="8"/>
  </w:num>
  <w:num w:numId="45">
    <w:abstractNumId w:val="11"/>
  </w:num>
  <w:num w:numId="46">
    <w:abstractNumId w:val="41"/>
  </w:num>
  <w:num w:numId="47">
    <w:abstractNumId w:val="28"/>
  </w:num>
  <w:num w:numId="48">
    <w:abstractNumId w:val="34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57F4B"/>
    <w:rsid w:val="00064D9C"/>
    <w:rsid w:val="00071454"/>
    <w:rsid w:val="0007194F"/>
    <w:rsid w:val="00073FD0"/>
    <w:rsid w:val="00074325"/>
    <w:rsid w:val="000A0321"/>
    <w:rsid w:val="000A4AAC"/>
    <w:rsid w:val="000A7CBE"/>
    <w:rsid w:val="000C4607"/>
    <w:rsid w:val="000C58EB"/>
    <w:rsid w:val="000F0BAC"/>
    <w:rsid w:val="001138E1"/>
    <w:rsid w:val="00125C2F"/>
    <w:rsid w:val="00130AD9"/>
    <w:rsid w:val="0013445D"/>
    <w:rsid w:val="001627E0"/>
    <w:rsid w:val="001B2BA8"/>
    <w:rsid w:val="001B395E"/>
    <w:rsid w:val="001C6FB6"/>
    <w:rsid w:val="001D0B30"/>
    <w:rsid w:val="001D2028"/>
    <w:rsid w:val="001D5438"/>
    <w:rsid w:val="001E4C42"/>
    <w:rsid w:val="001E79AE"/>
    <w:rsid w:val="002001FD"/>
    <w:rsid w:val="0020056E"/>
    <w:rsid w:val="002047E0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D5E04"/>
    <w:rsid w:val="002F6364"/>
    <w:rsid w:val="003244C0"/>
    <w:rsid w:val="003274D2"/>
    <w:rsid w:val="00340161"/>
    <w:rsid w:val="0034390B"/>
    <w:rsid w:val="00343DED"/>
    <w:rsid w:val="00356390"/>
    <w:rsid w:val="00371DED"/>
    <w:rsid w:val="00375B87"/>
    <w:rsid w:val="003806E1"/>
    <w:rsid w:val="00382FF1"/>
    <w:rsid w:val="00383EE1"/>
    <w:rsid w:val="00392608"/>
    <w:rsid w:val="003A06B5"/>
    <w:rsid w:val="003B5A02"/>
    <w:rsid w:val="003B7840"/>
    <w:rsid w:val="003C00B0"/>
    <w:rsid w:val="003C00F8"/>
    <w:rsid w:val="003C1747"/>
    <w:rsid w:val="003E207C"/>
    <w:rsid w:val="003E7F77"/>
    <w:rsid w:val="0040409F"/>
    <w:rsid w:val="0040763F"/>
    <w:rsid w:val="0043104B"/>
    <w:rsid w:val="00435E7A"/>
    <w:rsid w:val="00450A21"/>
    <w:rsid w:val="00452DCF"/>
    <w:rsid w:val="00457FAE"/>
    <w:rsid w:val="00470F45"/>
    <w:rsid w:val="0048041A"/>
    <w:rsid w:val="004856C6"/>
    <w:rsid w:val="004966FF"/>
    <w:rsid w:val="004A7EFE"/>
    <w:rsid w:val="004F0D5B"/>
    <w:rsid w:val="004F39F4"/>
    <w:rsid w:val="00505346"/>
    <w:rsid w:val="005078CB"/>
    <w:rsid w:val="00510277"/>
    <w:rsid w:val="0055535D"/>
    <w:rsid w:val="00556C56"/>
    <w:rsid w:val="00592EE3"/>
    <w:rsid w:val="005A12E1"/>
    <w:rsid w:val="005E38D2"/>
    <w:rsid w:val="005F76D3"/>
    <w:rsid w:val="00602EBC"/>
    <w:rsid w:val="00614BDA"/>
    <w:rsid w:val="0062313E"/>
    <w:rsid w:val="006406F5"/>
    <w:rsid w:val="00656C86"/>
    <w:rsid w:val="006641F2"/>
    <w:rsid w:val="00666848"/>
    <w:rsid w:val="00691253"/>
    <w:rsid w:val="00696A5C"/>
    <w:rsid w:val="006D0145"/>
    <w:rsid w:val="006D061F"/>
    <w:rsid w:val="006D0620"/>
    <w:rsid w:val="006D68A2"/>
    <w:rsid w:val="006D7986"/>
    <w:rsid w:val="006E373D"/>
    <w:rsid w:val="006F1AC4"/>
    <w:rsid w:val="006F2C1C"/>
    <w:rsid w:val="006F67F0"/>
    <w:rsid w:val="0070094C"/>
    <w:rsid w:val="007017B7"/>
    <w:rsid w:val="00725B23"/>
    <w:rsid w:val="00726B6A"/>
    <w:rsid w:val="007403C2"/>
    <w:rsid w:val="007449F1"/>
    <w:rsid w:val="00744DDD"/>
    <w:rsid w:val="00757C43"/>
    <w:rsid w:val="007611BD"/>
    <w:rsid w:val="00761633"/>
    <w:rsid w:val="00774235"/>
    <w:rsid w:val="007926B5"/>
    <w:rsid w:val="007E0BD7"/>
    <w:rsid w:val="007E5DD7"/>
    <w:rsid w:val="008027E9"/>
    <w:rsid w:val="008061EA"/>
    <w:rsid w:val="00816C94"/>
    <w:rsid w:val="00821435"/>
    <w:rsid w:val="008222A6"/>
    <w:rsid w:val="00827CAD"/>
    <w:rsid w:val="0083153A"/>
    <w:rsid w:val="0084262C"/>
    <w:rsid w:val="00850029"/>
    <w:rsid w:val="00852B36"/>
    <w:rsid w:val="00865BB9"/>
    <w:rsid w:val="008712DB"/>
    <w:rsid w:val="00897094"/>
    <w:rsid w:val="00897E4F"/>
    <w:rsid w:val="008B1D67"/>
    <w:rsid w:val="008C07C5"/>
    <w:rsid w:val="008C60B4"/>
    <w:rsid w:val="008D1BFE"/>
    <w:rsid w:val="00900002"/>
    <w:rsid w:val="0094691D"/>
    <w:rsid w:val="0094707C"/>
    <w:rsid w:val="009565F8"/>
    <w:rsid w:val="00960D41"/>
    <w:rsid w:val="0096335A"/>
    <w:rsid w:val="00982DA2"/>
    <w:rsid w:val="0098490E"/>
    <w:rsid w:val="009B3CFF"/>
    <w:rsid w:val="009C13FF"/>
    <w:rsid w:val="009C7D6C"/>
    <w:rsid w:val="009D4FD8"/>
    <w:rsid w:val="009F141A"/>
    <w:rsid w:val="009F1DCD"/>
    <w:rsid w:val="00A26881"/>
    <w:rsid w:val="00A352F6"/>
    <w:rsid w:val="00A44C28"/>
    <w:rsid w:val="00A5014E"/>
    <w:rsid w:val="00A52BD6"/>
    <w:rsid w:val="00A54E4F"/>
    <w:rsid w:val="00A5679F"/>
    <w:rsid w:val="00A570F0"/>
    <w:rsid w:val="00A61861"/>
    <w:rsid w:val="00A637BC"/>
    <w:rsid w:val="00A868C1"/>
    <w:rsid w:val="00AB0165"/>
    <w:rsid w:val="00AB18CF"/>
    <w:rsid w:val="00AB4356"/>
    <w:rsid w:val="00AC025B"/>
    <w:rsid w:val="00AC2C9A"/>
    <w:rsid w:val="00AC33D3"/>
    <w:rsid w:val="00AD2F32"/>
    <w:rsid w:val="00AE7D70"/>
    <w:rsid w:val="00AF05FC"/>
    <w:rsid w:val="00AF1109"/>
    <w:rsid w:val="00B0586A"/>
    <w:rsid w:val="00B06E6B"/>
    <w:rsid w:val="00B07561"/>
    <w:rsid w:val="00B23337"/>
    <w:rsid w:val="00B236DC"/>
    <w:rsid w:val="00B32698"/>
    <w:rsid w:val="00B46E2D"/>
    <w:rsid w:val="00B7109F"/>
    <w:rsid w:val="00B77E91"/>
    <w:rsid w:val="00B96DA8"/>
    <w:rsid w:val="00BB303C"/>
    <w:rsid w:val="00BC3A07"/>
    <w:rsid w:val="00BD5B05"/>
    <w:rsid w:val="00BE5F89"/>
    <w:rsid w:val="00BF122D"/>
    <w:rsid w:val="00BF1283"/>
    <w:rsid w:val="00BF354E"/>
    <w:rsid w:val="00BF428F"/>
    <w:rsid w:val="00C1183D"/>
    <w:rsid w:val="00C22E24"/>
    <w:rsid w:val="00C332A4"/>
    <w:rsid w:val="00C44284"/>
    <w:rsid w:val="00C47442"/>
    <w:rsid w:val="00C816A2"/>
    <w:rsid w:val="00C92687"/>
    <w:rsid w:val="00CD4B7B"/>
    <w:rsid w:val="00CE3841"/>
    <w:rsid w:val="00CE71E1"/>
    <w:rsid w:val="00D00FBE"/>
    <w:rsid w:val="00D22AFB"/>
    <w:rsid w:val="00D24033"/>
    <w:rsid w:val="00D7002C"/>
    <w:rsid w:val="00D74F11"/>
    <w:rsid w:val="00D9182A"/>
    <w:rsid w:val="00DA2172"/>
    <w:rsid w:val="00DB1045"/>
    <w:rsid w:val="00DD0DDC"/>
    <w:rsid w:val="00DD2B25"/>
    <w:rsid w:val="00E037F6"/>
    <w:rsid w:val="00E222B8"/>
    <w:rsid w:val="00E31B78"/>
    <w:rsid w:val="00E3215E"/>
    <w:rsid w:val="00E34F81"/>
    <w:rsid w:val="00E458DA"/>
    <w:rsid w:val="00E51BF5"/>
    <w:rsid w:val="00E630F9"/>
    <w:rsid w:val="00E86576"/>
    <w:rsid w:val="00E95A7E"/>
    <w:rsid w:val="00EA333A"/>
    <w:rsid w:val="00EB1368"/>
    <w:rsid w:val="00EB30BB"/>
    <w:rsid w:val="00EB4A69"/>
    <w:rsid w:val="00ED4EFF"/>
    <w:rsid w:val="00EF5769"/>
    <w:rsid w:val="00EF5AEB"/>
    <w:rsid w:val="00F01D1B"/>
    <w:rsid w:val="00F15C49"/>
    <w:rsid w:val="00F16235"/>
    <w:rsid w:val="00F173C0"/>
    <w:rsid w:val="00F272CA"/>
    <w:rsid w:val="00F46278"/>
    <w:rsid w:val="00F72804"/>
    <w:rsid w:val="00F766B0"/>
    <w:rsid w:val="00F85673"/>
    <w:rsid w:val="00FA037A"/>
    <w:rsid w:val="00FA091F"/>
    <w:rsid w:val="00FD3A5C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0B60CA"/>
  <w15:docId w15:val="{F5DB001D-22F2-4AD2-869C-3E806F3B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2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3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7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rtinweisser.org/courses/lexicology/int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11</cp:revision>
  <cp:lastPrinted>2019-11-18T19:21:00Z</cp:lastPrinted>
  <dcterms:created xsi:type="dcterms:W3CDTF">2019-11-08T11:13:00Z</dcterms:created>
  <dcterms:modified xsi:type="dcterms:W3CDTF">2019-11-18T19:21:00Z</dcterms:modified>
</cp:coreProperties>
</file>