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5F5D7" w14:textId="18127A10" w:rsidR="008027E9" w:rsidRPr="00E51BF5" w:rsidRDefault="008027E9" w:rsidP="00DB5035">
      <w:pPr>
        <w:contextualSpacing/>
        <w:jc w:val="center"/>
        <w:rPr>
          <w:b/>
          <w:caps/>
          <w:szCs w:val="24"/>
          <w:lang w:val="ro-RO"/>
        </w:rPr>
      </w:pPr>
      <w:commentRangeStart w:id="0"/>
      <w:r w:rsidRPr="00E51BF5">
        <w:rPr>
          <w:b/>
          <w:caps/>
          <w:szCs w:val="24"/>
          <w:lang w:val="ro-RO"/>
        </w:rPr>
        <w:t>fi</w:t>
      </w:r>
      <w:r w:rsidR="00BF1655">
        <w:rPr>
          <w:b/>
          <w:caps/>
          <w:szCs w:val="24"/>
          <w:lang w:val="ro-RO"/>
        </w:rPr>
        <w:t>ș</w:t>
      </w:r>
      <w:r w:rsidRPr="00E51BF5">
        <w:rPr>
          <w:b/>
          <w:caps/>
          <w:szCs w:val="24"/>
          <w:lang w:val="ro-RO"/>
        </w:rPr>
        <w:t>a disciplinei</w:t>
      </w:r>
      <w:commentRangeEnd w:id="0"/>
      <w:r w:rsidR="00D76D2B">
        <w:rPr>
          <w:rStyle w:val="Jegyzethivatkozs"/>
        </w:rPr>
        <w:commentReference w:id="0"/>
      </w:r>
    </w:p>
    <w:p w14:paraId="19950AA1" w14:textId="77777777" w:rsidR="003B7840" w:rsidRPr="00E51BF5" w:rsidRDefault="003B7840" w:rsidP="00DB5035">
      <w:pPr>
        <w:contextualSpacing/>
        <w:jc w:val="center"/>
        <w:rPr>
          <w:b/>
          <w:caps/>
          <w:szCs w:val="24"/>
          <w:lang w:val="ro-RO"/>
        </w:rPr>
      </w:pPr>
    </w:p>
    <w:p w14:paraId="05C58DF2" w14:textId="77777777" w:rsidR="008027E9" w:rsidRPr="00E51BF5" w:rsidRDefault="008027E9" w:rsidP="00DB5035">
      <w:pPr>
        <w:contextualSpacing/>
        <w:rPr>
          <w:b/>
          <w:szCs w:val="24"/>
          <w:lang w:val="ro-RO"/>
        </w:rPr>
      </w:pPr>
      <w:r w:rsidRPr="00E51BF5">
        <w:rPr>
          <w:b/>
          <w:szCs w:val="24"/>
          <w:lang w:val="ro-RO"/>
        </w:rPr>
        <w:t>1. Date despre program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1"/>
        <w:gridCol w:w="6535"/>
      </w:tblGrid>
      <w:tr w:rsidR="008027E9" w:rsidRPr="00E51BF5" w14:paraId="252AC250" w14:textId="77777777" w:rsidTr="003B7840">
        <w:tc>
          <w:tcPr>
            <w:tcW w:w="3888" w:type="dxa"/>
          </w:tcPr>
          <w:p w14:paraId="06E32D06" w14:textId="77777777" w:rsidR="008027E9" w:rsidRPr="00E51BF5" w:rsidRDefault="008027E9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1.1</w:t>
            </w:r>
            <w:r w:rsidR="00E3215E" w:rsidRPr="00E51BF5">
              <w:rPr>
                <w:szCs w:val="24"/>
                <w:lang w:val="ro-RO"/>
              </w:rPr>
              <w:t>.</w:t>
            </w:r>
            <w:r w:rsidRPr="00E51BF5">
              <w:rPr>
                <w:szCs w:val="24"/>
                <w:lang w:val="ro-RO"/>
              </w:rPr>
              <w:t xml:space="preserve"> Institu</w:t>
            </w:r>
            <w:r w:rsidR="00850029" w:rsidRPr="00E51BF5">
              <w:rPr>
                <w:szCs w:val="24"/>
                <w:lang w:val="ro-RO"/>
              </w:rPr>
              <w:t>ț</w:t>
            </w:r>
            <w:r w:rsidRPr="00E51BF5">
              <w:rPr>
                <w:szCs w:val="24"/>
                <w:lang w:val="ro-RO"/>
              </w:rPr>
              <w:t>ia de învă</w:t>
            </w:r>
            <w:r w:rsidR="00850029" w:rsidRPr="00E51BF5">
              <w:rPr>
                <w:szCs w:val="24"/>
                <w:lang w:val="ro-RO"/>
              </w:rPr>
              <w:t>ț</w:t>
            </w:r>
            <w:r w:rsidRPr="00E51BF5">
              <w:rPr>
                <w:szCs w:val="24"/>
                <w:lang w:val="ro-RO"/>
              </w:rPr>
              <w:t>ământ superior</w:t>
            </w:r>
          </w:p>
        </w:tc>
        <w:tc>
          <w:tcPr>
            <w:tcW w:w="6480" w:type="dxa"/>
          </w:tcPr>
          <w:p w14:paraId="5442E3D2" w14:textId="157EE80A" w:rsidR="008027E9" w:rsidRPr="00E51BF5" w:rsidRDefault="00C332A4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 xml:space="preserve">Universitatea </w:t>
            </w:r>
            <w:r w:rsidR="007674B3">
              <w:rPr>
                <w:szCs w:val="24"/>
                <w:lang w:val="ro-RO"/>
              </w:rPr>
              <w:t>„</w:t>
            </w:r>
            <w:r w:rsidRPr="00E51BF5">
              <w:rPr>
                <w:szCs w:val="24"/>
                <w:lang w:val="ro-RO"/>
              </w:rPr>
              <w:t>Sapientia</w:t>
            </w:r>
            <w:r w:rsidR="007674B3">
              <w:rPr>
                <w:szCs w:val="24"/>
                <w:lang w:val="ro-RO"/>
              </w:rPr>
              <w:t>”</w:t>
            </w:r>
            <w:r w:rsidRPr="00E51BF5">
              <w:rPr>
                <w:szCs w:val="24"/>
                <w:lang w:val="ro-RO"/>
              </w:rPr>
              <w:t xml:space="preserve"> din</w:t>
            </w:r>
            <w:r w:rsidR="007674B3">
              <w:rPr>
                <w:szCs w:val="24"/>
                <w:lang w:val="ro-RO"/>
              </w:rPr>
              <w:t xml:space="preserve"> municipiul</w:t>
            </w:r>
            <w:r w:rsidRPr="00E51BF5">
              <w:rPr>
                <w:szCs w:val="24"/>
                <w:lang w:val="ro-RO"/>
              </w:rPr>
              <w:t xml:space="preserve"> Cluj</w:t>
            </w:r>
            <w:r w:rsidR="000C58EB" w:rsidRPr="00E51BF5">
              <w:rPr>
                <w:szCs w:val="24"/>
                <w:lang w:val="ro-RO"/>
              </w:rPr>
              <w:t>-</w:t>
            </w:r>
            <w:r w:rsidRPr="00E51BF5">
              <w:rPr>
                <w:szCs w:val="24"/>
                <w:lang w:val="ro-RO"/>
              </w:rPr>
              <w:t>Napoca</w:t>
            </w:r>
          </w:p>
        </w:tc>
      </w:tr>
      <w:tr w:rsidR="008027E9" w:rsidRPr="00E51BF5" w14:paraId="23376EF2" w14:textId="77777777" w:rsidTr="003B7840">
        <w:tc>
          <w:tcPr>
            <w:tcW w:w="3888" w:type="dxa"/>
          </w:tcPr>
          <w:p w14:paraId="746D346D" w14:textId="1B1D1435" w:rsidR="008027E9" w:rsidRPr="00E51BF5" w:rsidRDefault="008027E9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1.2</w:t>
            </w:r>
            <w:r w:rsidR="00E3215E" w:rsidRPr="00E51BF5">
              <w:rPr>
                <w:szCs w:val="24"/>
                <w:lang w:val="ro-RO"/>
              </w:rPr>
              <w:t>.</w:t>
            </w:r>
            <w:r w:rsidRPr="00E51BF5">
              <w:rPr>
                <w:szCs w:val="24"/>
                <w:lang w:val="ro-RO"/>
              </w:rPr>
              <w:t xml:space="preserve"> Facultatea</w:t>
            </w:r>
            <w:r w:rsidR="00DD268A">
              <w:rPr>
                <w:szCs w:val="24"/>
                <w:lang w:val="ro-RO"/>
              </w:rPr>
              <w:t>/ DSPP</w:t>
            </w:r>
          </w:p>
        </w:tc>
        <w:tc>
          <w:tcPr>
            <w:tcW w:w="6480" w:type="dxa"/>
          </w:tcPr>
          <w:p w14:paraId="1C8130BC" w14:textId="57D8501A" w:rsidR="008027E9" w:rsidRPr="00E51BF5" w:rsidRDefault="00DD268A" w:rsidP="00DB5035">
            <w:pPr>
              <w:contextualSpacing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Facultatea de </w:t>
            </w:r>
            <w:r w:rsidR="00BF1655">
              <w:rPr>
                <w:szCs w:val="24"/>
                <w:lang w:val="ro-RO"/>
              </w:rPr>
              <w:t>Ș</w:t>
            </w:r>
            <w:r w:rsidR="002A3105" w:rsidRPr="00E51BF5">
              <w:rPr>
                <w:szCs w:val="24"/>
                <w:lang w:val="ro-RO"/>
              </w:rPr>
              <w:t>tiin</w:t>
            </w:r>
            <w:r w:rsidR="00850029" w:rsidRPr="00E51BF5">
              <w:rPr>
                <w:szCs w:val="24"/>
                <w:lang w:val="ro-RO"/>
              </w:rPr>
              <w:t>ț</w:t>
            </w:r>
            <w:r w:rsidR="002A3105" w:rsidRPr="00E51BF5">
              <w:rPr>
                <w:szCs w:val="24"/>
                <w:lang w:val="ro-RO"/>
              </w:rPr>
              <w:t xml:space="preserve">e Tehnice </w:t>
            </w:r>
            <w:r w:rsidR="00BF1655">
              <w:rPr>
                <w:szCs w:val="24"/>
                <w:lang w:val="ro-RO"/>
              </w:rPr>
              <w:t>ș</w:t>
            </w:r>
            <w:r w:rsidR="002A3105" w:rsidRPr="00E51BF5">
              <w:rPr>
                <w:szCs w:val="24"/>
                <w:lang w:val="ro-RO"/>
              </w:rPr>
              <w:t>i Umaniste</w:t>
            </w:r>
            <w:r w:rsidR="00392608" w:rsidRPr="00E51BF5">
              <w:rPr>
                <w:szCs w:val="24"/>
                <w:lang w:val="ro-RO"/>
              </w:rPr>
              <w:t xml:space="preserve"> Tg.-Mure</w:t>
            </w:r>
            <w:r w:rsidR="00BF1655">
              <w:rPr>
                <w:szCs w:val="24"/>
                <w:lang w:val="ro-RO"/>
              </w:rPr>
              <w:t>ș</w:t>
            </w:r>
          </w:p>
        </w:tc>
      </w:tr>
      <w:tr w:rsidR="002A3105" w:rsidRPr="00E51BF5" w14:paraId="20C8CED2" w14:textId="77777777" w:rsidTr="003B7840">
        <w:tc>
          <w:tcPr>
            <w:tcW w:w="3888" w:type="dxa"/>
          </w:tcPr>
          <w:p w14:paraId="20A7FACE" w14:textId="77777777" w:rsidR="002A3105" w:rsidRPr="00E51BF5" w:rsidRDefault="002A3105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1.3. Domeniul de studii</w:t>
            </w:r>
          </w:p>
        </w:tc>
        <w:tc>
          <w:tcPr>
            <w:tcW w:w="6480" w:type="dxa"/>
          </w:tcPr>
          <w:p w14:paraId="674D6FD9" w14:textId="77777777" w:rsidR="002A3105" w:rsidRPr="00E51BF5" w:rsidRDefault="002A3105" w:rsidP="00DB5035">
            <w:pPr>
              <w:ind w:right="-20"/>
              <w:contextualSpacing/>
              <w:rPr>
                <w:lang w:val="ro-RO"/>
              </w:rPr>
            </w:pPr>
            <w:r w:rsidRPr="00E51BF5">
              <w:rPr>
                <w:rFonts w:eastAsia="Times New Roman"/>
                <w:lang w:val="ro-RO"/>
              </w:rPr>
              <w:t>Limbi moderne aplicate</w:t>
            </w:r>
          </w:p>
        </w:tc>
      </w:tr>
      <w:tr w:rsidR="002A3105" w:rsidRPr="00E51BF5" w14:paraId="48A0F2D6" w14:textId="77777777" w:rsidTr="003B7840">
        <w:tc>
          <w:tcPr>
            <w:tcW w:w="3888" w:type="dxa"/>
          </w:tcPr>
          <w:p w14:paraId="52B312D9" w14:textId="77777777" w:rsidR="002A3105" w:rsidRPr="00E51BF5" w:rsidRDefault="002A3105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1.4. Ciclul de studii</w:t>
            </w:r>
          </w:p>
        </w:tc>
        <w:tc>
          <w:tcPr>
            <w:tcW w:w="6480" w:type="dxa"/>
          </w:tcPr>
          <w:p w14:paraId="3AE6F064" w14:textId="77777777" w:rsidR="002A3105" w:rsidRPr="00E51BF5" w:rsidRDefault="002A3105" w:rsidP="00DB5035">
            <w:pPr>
              <w:ind w:right="-20"/>
              <w:contextualSpacing/>
              <w:rPr>
                <w:lang w:val="ro-RO"/>
              </w:rPr>
            </w:pPr>
            <w:r w:rsidRPr="00E51BF5">
              <w:rPr>
                <w:rFonts w:eastAsia="Times New Roman"/>
                <w:lang w:val="ro-RO"/>
              </w:rPr>
              <w:t>Licen</w:t>
            </w:r>
            <w:r w:rsidR="00850029" w:rsidRPr="00E51BF5">
              <w:rPr>
                <w:rFonts w:eastAsia="Times New Roman"/>
                <w:lang w:val="ro-RO"/>
              </w:rPr>
              <w:t>ț</w:t>
            </w:r>
            <w:r w:rsidRPr="00E51BF5">
              <w:rPr>
                <w:rFonts w:eastAsia="Times New Roman"/>
                <w:lang w:val="ro-RO"/>
              </w:rPr>
              <w:t>ă</w:t>
            </w:r>
          </w:p>
        </w:tc>
      </w:tr>
      <w:tr w:rsidR="002A3105" w:rsidRPr="00E51BF5" w14:paraId="54AC1E20" w14:textId="77777777" w:rsidTr="003B7840">
        <w:tc>
          <w:tcPr>
            <w:tcW w:w="3888" w:type="dxa"/>
          </w:tcPr>
          <w:p w14:paraId="6190D2A8" w14:textId="77777777" w:rsidR="002A3105" w:rsidRPr="00E51BF5" w:rsidRDefault="002A3105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 xml:space="preserve">1.5. Programul de studiu </w:t>
            </w:r>
          </w:p>
        </w:tc>
        <w:tc>
          <w:tcPr>
            <w:tcW w:w="6480" w:type="dxa"/>
          </w:tcPr>
          <w:p w14:paraId="0BEE6BD9" w14:textId="6510C917" w:rsidR="002A3105" w:rsidRPr="00E51BF5" w:rsidRDefault="002A3105" w:rsidP="00DB5035">
            <w:pPr>
              <w:ind w:right="-20"/>
              <w:contextualSpacing/>
              <w:rPr>
                <w:lang w:val="ro-RO"/>
              </w:rPr>
            </w:pPr>
            <w:r w:rsidRPr="00E51BF5">
              <w:rPr>
                <w:rFonts w:eastAsia="Times New Roman"/>
                <w:lang w:val="ro-RO"/>
              </w:rPr>
              <w:t xml:space="preserve">Traducere </w:t>
            </w:r>
            <w:r w:rsidR="007674B3">
              <w:rPr>
                <w:rFonts w:eastAsia="Times New Roman"/>
                <w:lang w:val="ro-RO"/>
              </w:rPr>
              <w:t>și i</w:t>
            </w:r>
            <w:r w:rsidRPr="00E51BF5">
              <w:rPr>
                <w:rFonts w:eastAsia="Times New Roman"/>
                <w:lang w:val="ro-RO"/>
              </w:rPr>
              <w:t>nterpretare</w:t>
            </w:r>
          </w:p>
        </w:tc>
      </w:tr>
      <w:tr w:rsidR="002A3105" w:rsidRPr="00E51BF5" w14:paraId="05FCEA99" w14:textId="77777777" w:rsidTr="003B7840">
        <w:tc>
          <w:tcPr>
            <w:tcW w:w="3888" w:type="dxa"/>
          </w:tcPr>
          <w:p w14:paraId="6A0C979A" w14:textId="77777777" w:rsidR="002A3105" w:rsidRPr="00E51BF5" w:rsidRDefault="002A3105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1.6. Calificarea</w:t>
            </w:r>
          </w:p>
        </w:tc>
        <w:tc>
          <w:tcPr>
            <w:tcW w:w="6480" w:type="dxa"/>
          </w:tcPr>
          <w:p w14:paraId="0020D0F5" w14:textId="573C39B7" w:rsidR="002A3105" w:rsidRPr="00E51BF5" w:rsidRDefault="002A3105" w:rsidP="00DB5035">
            <w:pPr>
              <w:ind w:right="-20"/>
              <w:contextualSpacing/>
              <w:rPr>
                <w:lang w:val="ro-RO"/>
              </w:rPr>
            </w:pPr>
            <w:commentRangeStart w:id="2"/>
            <w:r w:rsidRPr="00E51BF5">
              <w:rPr>
                <w:rFonts w:eastAsia="Times New Roman"/>
                <w:lang w:val="ro-RO"/>
              </w:rPr>
              <w:t xml:space="preserve">Traducător </w:t>
            </w:r>
            <w:r w:rsidR="00BF1655">
              <w:rPr>
                <w:rFonts w:eastAsia="Times New Roman"/>
                <w:lang w:val="ro-RO"/>
              </w:rPr>
              <w:t>ș</w:t>
            </w:r>
            <w:r w:rsidRPr="00E51BF5">
              <w:rPr>
                <w:rFonts w:eastAsia="Times New Roman"/>
                <w:lang w:val="ro-RO"/>
              </w:rPr>
              <w:t>i interpret</w:t>
            </w:r>
            <w:commentRangeEnd w:id="2"/>
            <w:r w:rsidR="00005325">
              <w:rPr>
                <w:rStyle w:val="Jegyzethivatkozs"/>
              </w:rPr>
              <w:commentReference w:id="2"/>
            </w:r>
          </w:p>
        </w:tc>
      </w:tr>
    </w:tbl>
    <w:p w14:paraId="52C0ADC6" w14:textId="77777777" w:rsidR="008027E9" w:rsidRPr="00E51BF5" w:rsidRDefault="008027E9" w:rsidP="00DB5035">
      <w:pPr>
        <w:contextualSpacing/>
        <w:rPr>
          <w:szCs w:val="24"/>
          <w:lang w:val="ro-RO"/>
        </w:rPr>
      </w:pPr>
    </w:p>
    <w:p w14:paraId="44D76400" w14:textId="77777777" w:rsidR="008027E9" w:rsidRPr="00E51BF5" w:rsidRDefault="008027E9" w:rsidP="00DB5035">
      <w:pPr>
        <w:contextualSpacing/>
        <w:rPr>
          <w:b/>
          <w:szCs w:val="24"/>
          <w:lang w:val="ro-RO"/>
        </w:rPr>
      </w:pPr>
      <w:r w:rsidRPr="00E51BF5">
        <w:rPr>
          <w:b/>
          <w:szCs w:val="24"/>
          <w:lang w:val="ro-RO"/>
        </w:rPr>
        <w:t>2. Date despre disciplină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7"/>
        <w:gridCol w:w="394"/>
        <w:gridCol w:w="1523"/>
        <w:gridCol w:w="544"/>
        <w:gridCol w:w="2172"/>
        <w:gridCol w:w="547"/>
        <w:gridCol w:w="2716"/>
        <w:gridCol w:w="563"/>
      </w:tblGrid>
      <w:tr w:rsidR="001138E1" w:rsidRPr="00E51BF5" w14:paraId="27496AEF" w14:textId="77777777" w:rsidTr="00206FB1">
        <w:tc>
          <w:tcPr>
            <w:tcW w:w="3919" w:type="dxa"/>
            <w:gridSpan w:val="3"/>
          </w:tcPr>
          <w:p w14:paraId="16242A3F" w14:textId="77777777" w:rsidR="001138E1" w:rsidRPr="00E51BF5" w:rsidRDefault="001138E1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2.0. Departamentul</w:t>
            </w:r>
          </w:p>
        </w:tc>
        <w:tc>
          <w:tcPr>
            <w:tcW w:w="6537" w:type="dxa"/>
            <w:gridSpan w:val="5"/>
          </w:tcPr>
          <w:p w14:paraId="047568FD" w14:textId="77777777" w:rsidR="001138E1" w:rsidRPr="007674B3" w:rsidRDefault="00ED4EFF" w:rsidP="00DB5035">
            <w:pPr>
              <w:contextualSpacing/>
              <w:rPr>
                <w:b/>
                <w:szCs w:val="24"/>
                <w:lang w:val="ro-RO"/>
              </w:rPr>
            </w:pPr>
            <w:r w:rsidRPr="007674B3">
              <w:rPr>
                <w:rFonts w:eastAsia="Times New Roman"/>
                <w:b/>
                <w:lang w:val="ro-RO"/>
              </w:rPr>
              <w:t xml:space="preserve">Departamentul de </w:t>
            </w:r>
            <w:r w:rsidR="00392608" w:rsidRPr="007674B3">
              <w:rPr>
                <w:rFonts w:eastAsia="Times New Roman"/>
                <w:b/>
                <w:lang w:val="ro-RO"/>
              </w:rPr>
              <w:t>Lingvistică Aplicată</w:t>
            </w:r>
          </w:p>
        </w:tc>
      </w:tr>
      <w:tr w:rsidR="00A61861" w:rsidRPr="00E51BF5" w14:paraId="1A79BD8B" w14:textId="77777777" w:rsidTr="00206FB1">
        <w:tc>
          <w:tcPr>
            <w:tcW w:w="3919" w:type="dxa"/>
            <w:gridSpan w:val="3"/>
          </w:tcPr>
          <w:p w14:paraId="46980F11" w14:textId="77777777" w:rsidR="00A61861" w:rsidRPr="00E51BF5" w:rsidRDefault="00A61861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2.1</w:t>
            </w:r>
            <w:r w:rsidR="00E3215E" w:rsidRPr="00E51BF5">
              <w:rPr>
                <w:szCs w:val="24"/>
                <w:lang w:val="ro-RO"/>
              </w:rPr>
              <w:t>.</w:t>
            </w:r>
            <w:r w:rsidRPr="00E51BF5">
              <w:rPr>
                <w:szCs w:val="24"/>
                <w:lang w:val="ro-RO"/>
              </w:rPr>
              <w:t xml:space="preserve"> Denumirea disciplinei</w:t>
            </w:r>
          </w:p>
        </w:tc>
        <w:tc>
          <w:tcPr>
            <w:tcW w:w="6537" w:type="dxa"/>
            <w:gridSpan w:val="5"/>
          </w:tcPr>
          <w:p w14:paraId="399141C2" w14:textId="77777777" w:rsidR="00A61861" w:rsidRDefault="00E1681E" w:rsidP="00DB5035">
            <w:pPr>
              <w:contextualSpacing/>
              <w:rPr>
                <w:rFonts w:eastAsia="Times New Roman"/>
                <w:b/>
                <w:lang w:val="ro-RO"/>
              </w:rPr>
            </w:pPr>
            <w:commentRangeStart w:id="3"/>
            <w:r w:rsidRPr="00E1681E">
              <w:rPr>
                <w:rFonts w:eastAsia="Times New Roman"/>
                <w:b/>
                <w:lang w:val="ro-RO"/>
              </w:rPr>
              <w:t>Structura limbii III E</w:t>
            </w:r>
            <w:r w:rsidR="007A1996">
              <w:rPr>
                <w:rFonts w:eastAsia="Times New Roman"/>
                <w:b/>
                <w:lang w:val="ro-RO"/>
              </w:rPr>
              <w:t xml:space="preserve"> (MBHB0603)</w:t>
            </w:r>
          </w:p>
          <w:p w14:paraId="6AF27F6D" w14:textId="77777777" w:rsidR="008B10D3" w:rsidRDefault="008B10D3" w:rsidP="00DB5035">
            <w:pPr>
              <w:contextualSpacing/>
              <w:rPr>
                <w:rFonts w:eastAsia="Times New Roman"/>
                <w:b/>
                <w:szCs w:val="24"/>
                <w:lang w:val="ro-RO"/>
              </w:rPr>
            </w:pPr>
            <w:r>
              <w:rPr>
                <w:rFonts w:eastAsia="Times New Roman"/>
                <w:b/>
                <w:szCs w:val="24"/>
                <w:lang w:val="ro-RO"/>
              </w:rPr>
              <w:t>Leíró nyelvtan III A</w:t>
            </w:r>
          </w:p>
          <w:p w14:paraId="5286DA83" w14:textId="1FDA1D15" w:rsidR="008B10D3" w:rsidRPr="00E51BF5" w:rsidRDefault="008B10D3" w:rsidP="00DB5035">
            <w:pPr>
              <w:contextualSpacing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Language Structure III E</w:t>
            </w:r>
            <w:commentRangeEnd w:id="3"/>
            <w:r w:rsidR="00226C0E">
              <w:rPr>
                <w:rStyle w:val="Jegyzethivatkozs"/>
              </w:rPr>
              <w:commentReference w:id="3"/>
            </w:r>
          </w:p>
        </w:tc>
      </w:tr>
      <w:tr w:rsidR="00A61861" w:rsidRPr="00E51BF5" w14:paraId="48CCEA58" w14:textId="77777777" w:rsidTr="00206FB1">
        <w:tc>
          <w:tcPr>
            <w:tcW w:w="3919" w:type="dxa"/>
            <w:gridSpan w:val="3"/>
          </w:tcPr>
          <w:p w14:paraId="4B692AD4" w14:textId="77777777" w:rsidR="00A61861" w:rsidRPr="00E51BF5" w:rsidRDefault="00A61861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2.2</w:t>
            </w:r>
            <w:r w:rsidR="00E3215E" w:rsidRPr="00E51BF5">
              <w:rPr>
                <w:szCs w:val="24"/>
                <w:lang w:val="ro-RO"/>
              </w:rPr>
              <w:t>.</w:t>
            </w:r>
            <w:r w:rsidRPr="00E51BF5">
              <w:rPr>
                <w:szCs w:val="24"/>
                <w:lang w:val="ro-RO"/>
              </w:rPr>
              <w:t xml:space="preserve"> Titularul activită</w:t>
            </w:r>
            <w:r w:rsidR="00850029" w:rsidRPr="00E51BF5">
              <w:rPr>
                <w:szCs w:val="24"/>
                <w:lang w:val="ro-RO"/>
              </w:rPr>
              <w:t>ț</w:t>
            </w:r>
            <w:r w:rsidRPr="00E51BF5">
              <w:rPr>
                <w:szCs w:val="24"/>
                <w:lang w:val="ro-RO"/>
              </w:rPr>
              <w:t>ilor de curs</w:t>
            </w:r>
          </w:p>
        </w:tc>
        <w:tc>
          <w:tcPr>
            <w:tcW w:w="6537" w:type="dxa"/>
            <w:gridSpan w:val="5"/>
          </w:tcPr>
          <w:p w14:paraId="1C9CDCBC" w14:textId="29A0952C" w:rsidR="00A61861" w:rsidRPr="00E51BF5" w:rsidRDefault="00DD268A" w:rsidP="00DB5035">
            <w:pPr>
              <w:contextualSpacing/>
              <w:rPr>
                <w:szCs w:val="24"/>
                <w:lang w:val="ro-RO"/>
              </w:rPr>
            </w:pPr>
            <w:commentRangeStart w:id="4"/>
            <w:r>
              <w:rPr>
                <w:rFonts w:eastAsia="Times New Roman"/>
                <w:lang w:val="ro-RO"/>
              </w:rPr>
              <w:t>C</w:t>
            </w:r>
            <w:r w:rsidRPr="00E51BF5">
              <w:rPr>
                <w:rFonts w:eastAsia="Times New Roman"/>
                <w:lang w:val="ro-RO"/>
              </w:rPr>
              <w:t>onf</w:t>
            </w:r>
            <w:r w:rsidR="00206FB1" w:rsidRPr="00E51BF5">
              <w:rPr>
                <w:rFonts w:eastAsia="Times New Roman"/>
                <w:lang w:val="ro-RO"/>
              </w:rPr>
              <w:t>. univ. dr.</w:t>
            </w:r>
            <w:r w:rsidR="00206FB1">
              <w:rPr>
                <w:rFonts w:eastAsia="Times New Roman"/>
                <w:lang w:val="ro-RO"/>
              </w:rPr>
              <w:t xml:space="preserve"> </w:t>
            </w:r>
            <w:r w:rsidR="00392608" w:rsidRPr="00E51BF5">
              <w:rPr>
                <w:rFonts w:eastAsia="Times New Roman"/>
                <w:lang w:val="ro-RO"/>
              </w:rPr>
              <w:t>IMRE Attila</w:t>
            </w:r>
            <w:commentRangeEnd w:id="4"/>
            <w:r w:rsidR="00226C0E">
              <w:rPr>
                <w:rStyle w:val="Jegyzethivatkozs"/>
              </w:rPr>
              <w:commentReference w:id="4"/>
            </w:r>
          </w:p>
        </w:tc>
      </w:tr>
      <w:tr w:rsidR="00206FB1" w:rsidRPr="00E51BF5" w14:paraId="406F0F07" w14:textId="77777777" w:rsidTr="00206FB1">
        <w:trPr>
          <w:trHeight w:val="191"/>
        </w:trPr>
        <w:tc>
          <w:tcPr>
            <w:tcW w:w="2394" w:type="dxa"/>
            <w:gridSpan w:val="2"/>
            <w:vMerge w:val="restart"/>
          </w:tcPr>
          <w:p w14:paraId="784707D5" w14:textId="77777777" w:rsidR="00206FB1" w:rsidRPr="00E51BF5" w:rsidRDefault="00206FB1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 xml:space="preserve">2.3. Titularul (ii) activităților de </w:t>
            </w:r>
          </w:p>
          <w:p w14:paraId="58047CB9" w14:textId="77777777" w:rsidR="00206FB1" w:rsidRPr="00E51BF5" w:rsidRDefault="00206FB1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 xml:space="preserve"> </w:t>
            </w:r>
          </w:p>
        </w:tc>
        <w:tc>
          <w:tcPr>
            <w:tcW w:w="1525" w:type="dxa"/>
          </w:tcPr>
          <w:p w14:paraId="3F31B945" w14:textId="77777777" w:rsidR="00206FB1" w:rsidRPr="00E51BF5" w:rsidRDefault="00206FB1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seminar</w:t>
            </w:r>
          </w:p>
        </w:tc>
        <w:tc>
          <w:tcPr>
            <w:tcW w:w="6537" w:type="dxa"/>
            <w:gridSpan w:val="5"/>
          </w:tcPr>
          <w:p w14:paraId="719D73C4" w14:textId="2FEC2E63" w:rsidR="00206FB1" w:rsidRPr="00E51BF5" w:rsidRDefault="00DD268A" w:rsidP="00DB5035">
            <w:pPr>
              <w:contextualSpacing/>
              <w:rPr>
                <w:szCs w:val="24"/>
                <w:lang w:val="ro-RO"/>
              </w:rPr>
            </w:pPr>
            <w:r>
              <w:rPr>
                <w:rFonts w:eastAsia="Times New Roman"/>
                <w:lang w:val="ro-RO"/>
              </w:rPr>
              <w:t>C</w:t>
            </w:r>
            <w:r w:rsidRPr="00E51BF5">
              <w:rPr>
                <w:rFonts w:eastAsia="Times New Roman"/>
                <w:lang w:val="ro-RO"/>
              </w:rPr>
              <w:t>onf</w:t>
            </w:r>
            <w:r w:rsidR="00206FB1" w:rsidRPr="00E51BF5">
              <w:rPr>
                <w:rFonts w:eastAsia="Times New Roman"/>
                <w:lang w:val="ro-RO"/>
              </w:rPr>
              <w:t>. univ. dr.</w:t>
            </w:r>
            <w:r w:rsidR="00206FB1">
              <w:rPr>
                <w:rFonts w:eastAsia="Times New Roman"/>
                <w:lang w:val="ro-RO"/>
              </w:rPr>
              <w:t xml:space="preserve"> </w:t>
            </w:r>
            <w:r w:rsidR="00206FB1" w:rsidRPr="00E51BF5">
              <w:rPr>
                <w:rFonts w:eastAsia="Times New Roman"/>
                <w:lang w:val="ro-RO"/>
              </w:rPr>
              <w:t>IMRE Attila</w:t>
            </w:r>
          </w:p>
        </w:tc>
      </w:tr>
      <w:tr w:rsidR="00392608" w:rsidRPr="00E51BF5" w14:paraId="23D2166C" w14:textId="77777777" w:rsidTr="00206FB1">
        <w:trPr>
          <w:trHeight w:val="190"/>
        </w:trPr>
        <w:tc>
          <w:tcPr>
            <w:tcW w:w="2394" w:type="dxa"/>
            <w:gridSpan w:val="2"/>
            <w:vMerge/>
          </w:tcPr>
          <w:p w14:paraId="7FA05DE0" w14:textId="77777777" w:rsidR="00392608" w:rsidRPr="00E51BF5" w:rsidRDefault="00392608" w:rsidP="00DB5035">
            <w:pPr>
              <w:contextualSpacing/>
              <w:rPr>
                <w:szCs w:val="24"/>
                <w:lang w:val="ro-RO"/>
              </w:rPr>
            </w:pPr>
          </w:p>
        </w:tc>
        <w:tc>
          <w:tcPr>
            <w:tcW w:w="1525" w:type="dxa"/>
          </w:tcPr>
          <w:p w14:paraId="463E4E84" w14:textId="77777777" w:rsidR="00392608" w:rsidRPr="00E51BF5" w:rsidRDefault="00392608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laborator</w:t>
            </w:r>
          </w:p>
        </w:tc>
        <w:tc>
          <w:tcPr>
            <w:tcW w:w="6537" w:type="dxa"/>
            <w:gridSpan w:val="5"/>
          </w:tcPr>
          <w:p w14:paraId="5F56E668" w14:textId="77777777" w:rsidR="00392608" w:rsidRPr="00E51BF5" w:rsidRDefault="00392608" w:rsidP="00DB5035">
            <w:pPr>
              <w:contextualSpacing/>
              <w:rPr>
                <w:szCs w:val="24"/>
                <w:lang w:val="ro-RO"/>
              </w:rPr>
            </w:pPr>
          </w:p>
        </w:tc>
      </w:tr>
      <w:tr w:rsidR="00392608" w:rsidRPr="00E51BF5" w14:paraId="5925CDA5" w14:textId="77777777" w:rsidTr="00206FB1">
        <w:trPr>
          <w:trHeight w:val="190"/>
        </w:trPr>
        <w:tc>
          <w:tcPr>
            <w:tcW w:w="2394" w:type="dxa"/>
            <w:gridSpan w:val="2"/>
            <w:vMerge/>
          </w:tcPr>
          <w:p w14:paraId="4DB303A0" w14:textId="77777777" w:rsidR="00392608" w:rsidRPr="00E51BF5" w:rsidRDefault="00392608" w:rsidP="00DB5035">
            <w:pPr>
              <w:contextualSpacing/>
              <w:rPr>
                <w:szCs w:val="24"/>
                <w:lang w:val="ro-RO"/>
              </w:rPr>
            </w:pPr>
          </w:p>
        </w:tc>
        <w:tc>
          <w:tcPr>
            <w:tcW w:w="1525" w:type="dxa"/>
          </w:tcPr>
          <w:p w14:paraId="679EFB85" w14:textId="77777777" w:rsidR="00392608" w:rsidRPr="00E51BF5" w:rsidRDefault="00392608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proiect</w:t>
            </w:r>
          </w:p>
        </w:tc>
        <w:tc>
          <w:tcPr>
            <w:tcW w:w="6537" w:type="dxa"/>
            <w:gridSpan w:val="5"/>
          </w:tcPr>
          <w:p w14:paraId="59241AD2" w14:textId="77777777" w:rsidR="00392608" w:rsidRPr="00E51BF5" w:rsidRDefault="00392608" w:rsidP="00DB5035">
            <w:pPr>
              <w:contextualSpacing/>
              <w:rPr>
                <w:szCs w:val="24"/>
                <w:lang w:val="ro-RO"/>
              </w:rPr>
            </w:pPr>
          </w:p>
        </w:tc>
      </w:tr>
      <w:tr w:rsidR="00392608" w:rsidRPr="00E51BF5" w14:paraId="5879CFE7" w14:textId="77777777" w:rsidTr="00206FB1">
        <w:tc>
          <w:tcPr>
            <w:tcW w:w="2000" w:type="dxa"/>
          </w:tcPr>
          <w:p w14:paraId="1A4F073D" w14:textId="77777777" w:rsidR="00392608" w:rsidRPr="00E51BF5" w:rsidRDefault="00392608" w:rsidP="00DB5035">
            <w:pPr>
              <w:ind w:right="-189"/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2.4. Anul de studiu</w:t>
            </w:r>
          </w:p>
        </w:tc>
        <w:tc>
          <w:tcPr>
            <w:tcW w:w="394" w:type="dxa"/>
          </w:tcPr>
          <w:p w14:paraId="64D56FE5" w14:textId="77777777" w:rsidR="00392608" w:rsidRPr="00E51BF5" w:rsidRDefault="00392608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II</w:t>
            </w:r>
          </w:p>
        </w:tc>
        <w:tc>
          <w:tcPr>
            <w:tcW w:w="1525" w:type="dxa"/>
          </w:tcPr>
          <w:p w14:paraId="6B32A1FE" w14:textId="77777777" w:rsidR="00392608" w:rsidRPr="00E51BF5" w:rsidRDefault="00392608" w:rsidP="00DB5035">
            <w:pPr>
              <w:ind w:left="-82" w:right="-164"/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2.5. Semestrul</w:t>
            </w:r>
          </w:p>
        </w:tc>
        <w:tc>
          <w:tcPr>
            <w:tcW w:w="545" w:type="dxa"/>
          </w:tcPr>
          <w:p w14:paraId="107D8C81" w14:textId="77777777" w:rsidR="00392608" w:rsidRPr="00E51BF5" w:rsidRDefault="00392608" w:rsidP="00DB5035">
            <w:pPr>
              <w:contextualSpacing/>
              <w:jc w:val="center"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3</w:t>
            </w:r>
          </w:p>
        </w:tc>
        <w:tc>
          <w:tcPr>
            <w:tcW w:w="2177" w:type="dxa"/>
          </w:tcPr>
          <w:p w14:paraId="3B83F4D3" w14:textId="77777777" w:rsidR="00392608" w:rsidRPr="00E51BF5" w:rsidRDefault="00392608" w:rsidP="00DB5035">
            <w:pPr>
              <w:ind w:left="-80" w:right="-122"/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2.6. Tipul de evaluare</w:t>
            </w:r>
          </w:p>
        </w:tc>
        <w:tc>
          <w:tcPr>
            <w:tcW w:w="548" w:type="dxa"/>
          </w:tcPr>
          <w:p w14:paraId="505412D3" w14:textId="77777777" w:rsidR="00392608" w:rsidRPr="00E51BF5" w:rsidRDefault="00392608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E</w:t>
            </w:r>
          </w:p>
        </w:tc>
        <w:tc>
          <w:tcPr>
            <w:tcW w:w="2722" w:type="dxa"/>
          </w:tcPr>
          <w:p w14:paraId="44631021" w14:textId="77777777" w:rsidR="00392608" w:rsidRPr="00E51BF5" w:rsidRDefault="00392608" w:rsidP="00DB5035">
            <w:pPr>
              <w:ind w:left="-38" w:right="-136"/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2.7. Regimul disciplinei</w:t>
            </w:r>
          </w:p>
        </w:tc>
        <w:tc>
          <w:tcPr>
            <w:tcW w:w="545" w:type="dxa"/>
          </w:tcPr>
          <w:p w14:paraId="276E95E9" w14:textId="3B1E553A" w:rsidR="00392608" w:rsidRPr="00E51BF5" w:rsidRDefault="00392608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D</w:t>
            </w:r>
            <w:r w:rsidR="00597F85">
              <w:rPr>
                <w:szCs w:val="24"/>
                <w:lang w:val="ro-RO"/>
              </w:rPr>
              <w:t>O</w:t>
            </w:r>
          </w:p>
        </w:tc>
      </w:tr>
    </w:tbl>
    <w:p w14:paraId="5429BCF7" w14:textId="77777777" w:rsidR="008027E9" w:rsidRPr="00E51BF5" w:rsidRDefault="008027E9" w:rsidP="00DB5035">
      <w:pPr>
        <w:contextualSpacing/>
        <w:rPr>
          <w:szCs w:val="24"/>
          <w:lang w:val="ro-RO"/>
        </w:rPr>
      </w:pPr>
    </w:p>
    <w:p w14:paraId="604326B8" w14:textId="77777777" w:rsidR="008027E9" w:rsidRPr="00E51BF5" w:rsidRDefault="008027E9" w:rsidP="00DB5035">
      <w:pPr>
        <w:contextualSpacing/>
        <w:rPr>
          <w:szCs w:val="24"/>
          <w:lang w:val="ro-RO"/>
        </w:rPr>
      </w:pPr>
      <w:r w:rsidRPr="00E51BF5">
        <w:rPr>
          <w:b/>
          <w:szCs w:val="24"/>
          <w:lang w:val="ro-RO"/>
        </w:rPr>
        <w:t>3. Timpul total estimat</w:t>
      </w:r>
      <w:r w:rsidRPr="00E51BF5">
        <w:rPr>
          <w:szCs w:val="24"/>
          <w:lang w:val="ro-RO"/>
        </w:rPr>
        <w:t xml:space="preserve"> (ore pe semestru al activită</w:t>
      </w:r>
      <w:r w:rsidR="00850029" w:rsidRPr="00E51BF5">
        <w:rPr>
          <w:szCs w:val="24"/>
          <w:lang w:val="ro-RO"/>
        </w:rPr>
        <w:t>ț</w:t>
      </w:r>
      <w:r w:rsidRPr="00E51BF5">
        <w:rPr>
          <w:szCs w:val="24"/>
          <w:lang w:val="ro-RO"/>
        </w:rPr>
        <w:t>ilor didactice)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1"/>
        <w:gridCol w:w="817"/>
        <w:gridCol w:w="1997"/>
        <w:gridCol w:w="817"/>
        <w:gridCol w:w="1906"/>
        <w:gridCol w:w="998"/>
      </w:tblGrid>
      <w:tr w:rsidR="008027E9" w:rsidRPr="00E51BF5" w14:paraId="06915975" w14:textId="77777777" w:rsidTr="00E95A7E">
        <w:tc>
          <w:tcPr>
            <w:tcW w:w="3921" w:type="dxa"/>
            <w:shd w:val="clear" w:color="auto" w:fill="auto"/>
          </w:tcPr>
          <w:p w14:paraId="0B315CA1" w14:textId="77777777" w:rsidR="008027E9" w:rsidRPr="00E51BF5" w:rsidRDefault="008027E9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3.1</w:t>
            </w:r>
            <w:r w:rsidR="00E3215E" w:rsidRPr="00E51BF5">
              <w:rPr>
                <w:szCs w:val="24"/>
                <w:lang w:val="ro-RO"/>
              </w:rPr>
              <w:t>.</w:t>
            </w:r>
            <w:r w:rsidRPr="00E51BF5">
              <w:rPr>
                <w:szCs w:val="24"/>
                <w:lang w:val="ro-RO"/>
              </w:rPr>
              <w:t xml:space="preserve"> Număr de ore pe săptămână</w:t>
            </w:r>
          </w:p>
        </w:tc>
        <w:tc>
          <w:tcPr>
            <w:tcW w:w="817" w:type="dxa"/>
            <w:shd w:val="clear" w:color="auto" w:fill="auto"/>
          </w:tcPr>
          <w:p w14:paraId="7FBB42A8" w14:textId="77777777" w:rsidR="008027E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3</w:t>
            </w:r>
          </w:p>
        </w:tc>
        <w:tc>
          <w:tcPr>
            <w:tcW w:w="1997" w:type="dxa"/>
            <w:shd w:val="clear" w:color="auto" w:fill="auto"/>
          </w:tcPr>
          <w:p w14:paraId="4DF933BF" w14:textId="77777777" w:rsidR="008027E9" w:rsidRPr="00E51BF5" w:rsidRDefault="008027E9" w:rsidP="00DB5035">
            <w:pPr>
              <w:ind w:right="-189"/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Din care: 3.2</w:t>
            </w:r>
            <w:r w:rsidR="00E3215E" w:rsidRPr="00E51BF5">
              <w:rPr>
                <w:szCs w:val="24"/>
                <w:lang w:val="ro-RO"/>
              </w:rPr>
              <w:t>.</w:t>
            </w:r>
            <w:r w:rsidRPr="00E51BF5">
              <w:rPr>
                <w:szCs w:val="24"/>
                <w:lang w:val="ro-RO"/>
              </w:rPr>
              <w:t xml:space="preserve"> curs</w:t>
            </w:r>
          </w:p>
        </w:tc>
        <w:tc>
          <w:tcPr>
            <w:tcW w:w="817" w:type="dxa"/>
            <w:shd w:val="clear" w:color="auto" w:fill="auto"/>
          </w:tcPr>
          <w:p w14:paraId="6C430505" w14:textId="77777777" w:rsidR="008027E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</w:t>
            </w:r>
          </w:p>
        </w:tc>
        <w:tc>
          <w:tcPr>
            <w:tcW w:w="1906" w:type="dxa"/>
            <w:shd w:val="clear" w:color="auto" w:fill="auto"/>
          </w:tcPr>
          <w:p w14:paraId="62247A77" w14:textId="77777777" w:rsidR="008027E9" w:rsidRPr="00E51BF5" w:rsidRDefault="008027E9" w:rsidP="00DB5035">
            <w:pPr>
              <w:ind w:right="-170"/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3.3</w:t>
            </w:r>
            <w:r w:rsidR="00E3215E" w:rsidRPr="00E51BF5">
              <w:rPr>
                <w:szCs w:val="24"/>
                <w:lang w:val="ro-RO"/>
              </w:rPr>
              <w:t>.</w:t>
            </w:r>
            <w:r w:rsidRPr="00E51BF5">
              <w:rPr>
                <w:szCs w:val="24"/>
                <w:lang w:val="ro-RO"/>
              </w:rPr>
              <w:t xml:space="preserve"> seminar</w:t>
            </w:r>
            <w:r w:rsidR="00392608" w:rsidRPr="00E51BF5">
              <w:rPr>
                <w:szCs w:val="24"/>
                <w:lang w:val="ro-RO"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14:paraId="2C7B0591" w14:textId="77777777" w:rsidR="001E4C42" w:rsidRPr="00E51BF5" w:rsidRDefault="00392608" w:rsidP="00DB5035">
            <w:pPr>
              <w:contextualSpacing/>
              <w:jc w:val="center"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1</w:t>
            </w:r>
          </w:p>
        </w:tc>
      </w:tr>
      <w:tr w:rsidR="008027E9" w:rsidRPr="00E51BF5" w14:paraId="73557C9D" w14:textId="77777777" w:rsidTr="00E95A7E">
        <w:tc>
          <w:tcPr>
            <w:tcW w:w="3921" w:type="dxa"/>
            <w:shd w:val="clear" w:color="auto" w:fill="auto"/>
          </w:tcPr>
          <w:p w14:paraId="11217F73" w14:textId="77777777" w:rsidR="008027E9" w:rsidRPr="00E51BF5" w:rsidRDefault="008027E9" w:rsidP="00DB5035">
            <w:pPr>
              <w:ind w:right="-192"/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3.4</w:t>
            </w:r>
            <w:r w:rsidR="00E3215E" w:rsidRPr="00E51BF5">
              <w:rPr>
                <w:szCs w:val="24"/>
                <w:lang w:val="ro-RO"/>
              </w:rPr>
              <w:t>.</w:t>
            </w:r>
            <w:r w:rsidRPr="00E51BF5">
              <w:rPr>
                <w:szCs w:val="24"/>
                <w:lang w:val="ro-RO"/>
              </w:rPr>
              <w:t xml:space="preserve"> Total ore din planul de învă</w:t>
            </w:r>
            <w:r w:rsidR="00850029" w:rsidRPr="00E51BF5">
              <w:rPr>
                <w:szCs w:val="24"/>
                <w:lang w:val="ro-RO"/>
              </w:rPr>
              <w:t>ț</w:t>
            </w:r>
            <w:r w:rsidRPr="00E51BF5">
              <w:rPr>
                <w:szCs w:val="24"/>
                <w:lang w:val="ro-RO"/>
              </w:rPr>
              <w:t>ământ</w:t>
            </w:r>
          </w:p>
        </w:tc>
        <w:tc>
          <w:tcPr>
            <w:tcW w:w="817" w:type="dxa"/>
            <w:shd w:val="clear" w:color="auto" w:fill="auto"/>
          </w:tcPr>
          <w:p w14:paraId="4D231D1E" w14:textId="77777777" w:rsidR="008027E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42</w:t>
            </w:r>
          </w:p>
        </w:tc>
        <w:tc>
          <w:tcPr>
            <w:tcW w:w="1997" w:type="dxa"/>
            <w:shd w:val="clear" w:color="auto" w:fill="auto"/>
          </w:tcPr>
          <w:p w14:paraId="5720E688" w14:textId="77777777" w:rsidR="008027E9" w:rsidRPr="00E51BF5" w:rsidRDefault="008027E9" w:rsidP="00DB5035">
            <w:pPr>
              <w:ind w:right="-178"/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Din care: 3.5</w:t>
            </w:r>
            <w:r w:rsidR="00E3215E" w:rsidRPr="00E51BF5">
              <w:rPr>
                <w:szCs w:val="24"/>
                <w:lang w:val="ro-RO"/>
              </w:rPr>
              <w:t>.</w:t>
            </w:r>
            <w:r w:rsidRPr="00E51BF5">
              <w:rPr>
                <w:szCs w:val="24"/>
                <w:lang w:val="ro-RO"/>
              </w:rPr>
              <w:t xml:space="preserve"> curs</w:t>
            </w:r>
          </w:p>
        </w:tc>
        <w:tc>
          <w:tcPr>
            <w:tcW w:w="817" w:type="dxa"/>
            <w:shd w:val="clear" w:color="auto" w:fill="auto"/>
          </w:tcPr>
          <w:p w14:paraId="2438D90F" w14:textId="77777777" w:rsidR="008027E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28</w:t>
            </w:r>
          </w:p>
        </w:tc>
        <w:tc>
          <w:tcPr>
            <w:tcW w:w="1906" w:type="dxa"/>
            <w:shd w:val="clear" w:color="auto" w:fill="auto"/>
          </w:tcPr>
          <w:p w14:paraId="33EBCC46" w14:textId="77777777" w:rsidR="008027E9" w:rsidRPr="00E51BF5" w:rsidRDefault="008027E9" w:rsidP="00DB5035">
            <w:pPr>
              <w:ind w:right="-128"/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3.6</w:t>
            </w:r>
            <w:r w:rsidR="00E3215E" w:rsidRPr="00E51BF5">
              <w:rPr>
                <w:szCs w:val="24"/>
                <w:lang w:val="ro-RO"/>
              </w:rPr>
              <w:t>.</w:t>
            </w:r>
            <w:r w:rsidRPr="00E51BF5">
              <w:rPr>
                <w:szCs w:val="24"/>
                <w:lang w:val="ro-RO"/>
              </w:rPr>
              <w:t xml:space="preserve"> seminar</w:t>
            </w:r>
          </w:p>
        </w:tc>
        <w:tc>
          <w:tcPr>
            <w:tcW w:w="998" w:type="dxa"/>
            <w:shd w:val="clear" w:color="auto" w:fill="auto"/>
          </w:tcPr>
          <w:p w14:paraId="78085944" w14:textId="77777777" w:rsidR="001E4C42" w:rsidRPr="00E51BF5" w:rsidRDefault="00392608" w:rsidP="00DB5035">
            <w:pPr>
              <w:contextualSpacing/>
              <w:jc w:val="center"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14</w:t>
            </w:r>
          </w:p>
        </w:tc>
      </w:tr>
      <w:tr w:rsidR="008027E9" w:rsidRPr="00E51BF5" w14:paraId="7B0089BF" w14:textId="77777777" w:rsidTr="00E95A7E">
        <w:tc>
          <w:tcPr>
            <w:tcW w:w="9458" w:type="dxa"/>
            <w:gridSpan w:val="5"/>
            <w:shd w:val="clear" w:color="auto" w:fill="auto"/>
          </w:tcPr>
          <w:p w14:paraId="319A7711" w14:textId="77777777" w:rsidR="008027E9" w:rsidRPr="00E51BF5" w:rsidRDefault="008027E9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Distribu</w:t>
            </w:r>
            <w:r w:rsidR="00850029" w:rsidRPr="00E51BF5">
              <w:rPr>
                <w:szCs w:val="24"/>
                <w:lang w:val="ro-RO"/>
              </w:rPr>
              <w:t>ț</w:t>
            </w:r>
            <w:r w:rsidRPr="00E51BF5">
              <w:rPr>
                <w:szCs w:val="24"/>
                <w:lang w:val="ro-RO"/>
              </w:rPr>
              <w:t>ia fondului de timp:</w:t>
            </w:r>
          </w:p>
        </w:tc>
        <w:tc>
          <w:tcPr>
            <w:tcW w:w="998" w:type="dxa"/>
            <w:shd w:val="clear" w:color="auto" w:fill="auto"/>
          </w:tcPr>
          <w:p w14:paraId="0DD68D89" w14:textId="77777777" w:rsidR="008027E9" w:rsidRPr="00E51BF5" w:rsidRDefault="008027E9" w:rsidP="00DB5035">
            <w:pPr>
              <w:contextualSpacing/>
              <w:jc w:val="center"/>
              <w:rPr>
                <w:color w:val="000000"/>
                <w:szCs w:val="24"/>
                <w:lang w:val="ro-RO"/>
              </w:rPr>
            </w:pPr>
            <w:r w:rsidRPr="00E51BF5">
              <w:rPr>
                <w:color w:val="000000"/>
                <w:szCs w:val="24"/>
                <w:lang w:val="ro-RO"/>
              </w:rPr>
              <w:t>ore</w:t>
            </w:r>
          </w:p>
        </w:tc>
      </w:tr>
      <w:tr w:rsidR="00392608" w:rsidRPr="00E51BF5" w14:paraId="0E7E82E6" w14:textId="77777777" w:rsidTr="00E95A7E">
        <w:tc>
          <w:tcPr>
            <w:tcW w:w="9458" w:type="dxa"/>
            <w:gridSpan w:val="5"/>
            <w:shd w:val="clear" w:color="auto" w:fill="auto"/>
          </w:tcPr>
          <w:p w14:paraId="5EB16171" w14:textId="71DAA3A9" w:rsidR="00392608" w:rsidRPr="00E51BF5" w:rsidRDefault="00392608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 xml:space="preserve">Studiul după manual, suport de curs, bibliografie </w:t>
            </w:r>
            <w:r w:rsidR="00BF1655">
              <w:rPr>
                <w:szCs w:val="24"/>
                <w:lang w:val="ro-RO"/>
              </w:rPr>
              <w:t>ș</w:t>
            </w:r>
            <w:r w:rsidRPr="00E51BF5">
              <w:rPr>
                <w:szCs w:val="24"/>
                <w:lang w:val="ro-RO"/>
              </w:rPr>
              <w:t>i noti</w:t>
            </w:r>
            <w:r w:rsidR="00850029" w:rsidRPr="00E51BF5">
              <w:rPr>
                <w:szCs w:val="24"/>
                <w:lang w:val="ro-RO"/>
              </w:rPr>
              <w:t>ț</w:t>
            </w:r>
            <w:r w:rsidRPr="00E51BF5">
              <w:rPr>
                <w:szCs w:val="24"/>
                <w:lang w:val="ro-RO"/>
              </w:rPr>
              <w:t>e</w:t>
            </w:r>
          </w:p>
        </w:tc>
        <w:tc>
          <w:tcPr>
            <w:tcW w:w="998" w:type="dxa"/>
            <w:shd w:val="clear" w:color="auto" w:fill="auto"/>
          </w:tcPr>
          <w:p w14:paraId="55F40C08" w14:textId="77777777" w:rsidR="00392608" w:rsidRPr="00E51BF5" w:rsidRDefault="00E1681E" w:rsidP="00DB5035">
            <w:pPr>
              <w:contextualSpacing/>
              <w:jc w:val="center"/>
              <w:rPr>
                <w:lang w:val="ro-RO"/>
              </w:rPr>
            </w:pPr>
            <w:r>
              <w:rPr>
                <w:rFonts w:eastAsia="Times New Roman"/>
                <w:color w:val="000000"/>
                <w:lang w:val="ro-RO"/>
              </w:rPr>
              <w:t>15</w:t>
            </w:r>
          </w:p>
        </w:tc>
      </w:tr>
      <w:tr w:rsidR="00392608" w:rsidRPr="00E51BF5" w14:paraId="28F0D619" w14:textId="77777777" w:rsidTr="00E95A7E">
        <w:tc>
          <w:tcPr>
            <w:tcW w:w="9458" w:type="dxa"/>
            <w:gridSpan w:val="5"/>
            <w:shd w:val="clear" w:color="auto" w:fill="auto"/>
          </w:tcPr>
          <w:p w14:paraId="26706BED" w14:textId="1304311C" w:rsidR="00392608" w:rsidRPr="00E51BF5" w:rsidRDefault="00392608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 xml:space="preserve">Documentare suplimentară în bibliotecă, pe platformele electronice de specialitate </w:t>
            </w:r>
            <w:r w:rsidR="00BF1655">
              <w:rPr>
                <w:szCs w:val="24"/>
                <w:lang w:val="ro-RO"/>
              </w:rPr>
              <w:t>ș</w:t>
            </w:r>
            <w:r w:rsidRPr="00E51BF5">
              <w:rPr>
                <w:szCs w:val="24"/>
                <w:lang w:val="ro-RO"/>
              </w:rPr>
              <w:t>i pe teren</w:t>
            </w:r>
          </w:p>
        </w:tc>
        <w:tc>
          <w:tcPr>
            <w:tcW w:w="998" w:type="dxa"/>
            <w:shd w:val="clear" w:color="auto" w:fill="auto"/>
          </w:tcPr>
          <w:p w14:paraId="41E929AE" w14:textId="77777777" w:rsidR="00392608" w:rsidRPr="00E51BF5" w:rsidRDefault="00392608" w:rsidP="00DB5035">
            <w:pPr>
              <w:contextualSpacing/>
              <w:jc w:val="center"/>
              <w:rPr>
                <w:lang w:val="ro-RO"/>
              </w:rPr>
            </w:pPr>
            <w:r w:rsidRPr="00E51BF5">
              <w:rPr>
                <w:rFonts w:eastAsia="Times New Roman"/>
                <w:color w:val="000000"/>
                <w:lang w:val="ro-RO"/>
              </w:rPr>
              <w:t>5</w:t>
            </w:r>
          </w:p>
        </w:tc>
      </w:tr>
      <w:tr w:rsidR="00392608" w:rsidRPr="00E51BF5" w14:paraId="35CB68CE" w14:textId="77777777" w:rsidTr="00E95A7E">
        <w:tc>
          <w:tcPr>
            <w:tcW w:w="9458" w:type="dxa"/>
            <w:gridSpan w:val="5"/>
            <w:shd w:val="clear" w:color="auto" w:fill="auto"/>
          </w:tcPr>
          <w:p w14:paraId="3A524769" w14:textId="0956899E" w:rsidR="00392608" w:rsidRPr="00E51BF5" w:rsidRDefault="00392608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 xml:space="preserve">Pregătire seminarii/laboratoare, teme, referate, portofolii </w:t>
            </w:r>
            <w:r w:rsidR="00BF1655">
              <w:rPr>
                <w:szCs w:val="24"/>
                <w:lang w:val="ro-RO"/>
              </w:rPr>
              <w:t>ș</w:t>
            </w:r>
            <w:r w:rsidRPr="00E51BF5">
              <w:rPr>
                <w:szCs w:val="24"/>
                <w:lang w:val="ro-RO"/>
              </w:rPr>
              <w:t>i eseuri</w:t>
            </w:r>
          </w:p>
        </w:tc>
        <w:tc>
          <w:tcPr>
            <w:tcW w:w="998" w:type="dxa"/>
            <w:shd w:val="clear" w:color="auto" w:fill="auto"/>
          </w:tcPr>
          <w:p w14:paraId="018A682E" w14:textId="77777777" w:rsidR="00392608" w:rsidRPr="00E51BF5" w:rsidRDefault="00E1681E" w:rsidP="00DB5035">
            <w:pPr>
              <w:contextualSpacing/>
              <w:jc w:val="center"/>
              <w:rPr>
                <w:lang w:val="ro-RO"/>
              </w:rPr>
            </w:pPr>
            <w:r>
              <w:rPr>
                <w:rFonts w:eastAsia="Times New Roman"/>
                <w:color w:val="000000"/>
                <w:lang w:val="ro-RO"/>
              </w:rPr>
              <w:t>5</w:t>
            </w:r>
          </w:p>
        </w:tc>
      </w:tr>
      <w:tr w:rsidR="00392608" w:rsidRPr="00E51BF5" w14:paraId="4ADB7012" w14:textId="77777777" w:rsidTr="00E95A7E">
        <w:tc>
          <w:tcPr>
            <w:tcW w:w="9458" w:type="dxa"/>
            <w:gridSpan w:val="5"/>
            <w:shd w:val="clear" w:color="auto" w:fill="auto"/>
          </w:tcPr>
          <w:p w14:paraId="5780743D" w14:textId="77777777" w:rsidR="00392608" w:rsidRPr="00E51BF5" w:rsidRDefault="00392608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Tutoriat</w:t>
            </w:r>
          </w:p>
        </w:tc>
        <w:tc>
          <w:tcPr>
            <w:tcW w:w="998" w:type="dxa"/>
            <w:shd w:val="clear" w:color="auto" w:fill="auto"/>
          </w:tcPr>
          <w:p w14:paraId="75F81F73" w14:textId="77777777" w:rsidR="00392608" w:rsidRPr="00E51BF5" w:rsidRDefault="00E1681E" w:rsidP="00DB5035">
            <w:pPr>
              <w:contextualSpacing/>
              <w:jc w:val="center"/>
              <w:rPr>
                <w:lang w:val="ro-RO"/>
              </w:rPr>
            </w:pPr>
            <w:r>
              <w:rPr>
                <w:rFonts w:eastAsia="Times New Roman"/>
                <w:color w:val="000000"/>
                <w:lang w:val="ro-RO"/>
              </w:rPr>
              <w:t>5</w:t>
            </w:r>
          </w:p>
        </w:tc>
      </w:tr>
      <w:tr w:rsidR="00392608" w:rsidRPr="00E51BF5" w14:paraId="24397627" w14:textId="77777777" w:rsidTr="00E95A7E">
        <w:tc>
          <w:tcPr>
            <w:tcW w:w="9458" w:type="dxa"/>
            <w:gridSpan w:val="5"/>
            <w:shd w:val="clear" w:color="auto" w:fill="auto"/>
          </w:tcPr>
          <w:p w14:paraId="5F672E97" w14:textId="77777777" w:rsidR="00392608" w:rsidRPr="00E51BF5" w:rsidRDefault="00392608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 xml:space="preserve">Examinări </w:t>
            </w:r>
          </w:p>
        </w:tc>
        <w:tc>
          <w:tcPr>
            <w:tcW w:w="998" w:type="dxa"/>
            <w:shd w:val="clear" w:color="auto" w:fill="auto"/>
          </w:tcPr>
          <w:p w14:paraId="14733EB6" w14:textId="77777777" w:rsidR="00392608" w:rsidRPr="00E51BF5" w:rsidRDefault="00392608" w:rsidP="00DB5035">
            <w:pPr>
              <w:contextualSpacing/>
              <w:jc w:val="center"/>
              <w:rPr>
                <w:lang w:val="ro-RO"/>
              </w:rPr>
            </w:pPr>
            <w:commentRangeStart w:id="5"/>
            <w:r w:rsidRPr="00E51BF5">
              <w:rPr>
                <w:rFonts w:eastAsia="Times New Roman"/>
                <w:color w:val="000000"/>
                <w:lang w:val="ro-RO"/>
              </w:rPr>
              <w:t>3</w:t>
            </w:r>
            <w:commentRangeEnd w:id="5"/>
            <w:r w:rsidR="00226C0E">
              <w:rPr>
                <w:rStyle w:val="Jegyzethivatkozs"/>
              </w:rPr>
              <w:commentReference w:id="5"/>
            </w:r>
          </w:p>
        </w:tc>
      </w:tr>
      <w:tr w:rsidR="00392608" w:rsidRPr="00E51BF5" w14:paraId="21B40006" w14:textId="77777777" w:rsidTr="00E95A7E">
        <w:tc>
          <w:tcPr>
            <w:tcW w:w="9458" w:type="dxa"/>
            <w:gridSpan w:val="5"/>
            <w:shd w:val="clear" w:color="auto" w:fill="auto"/>
          </w:tcPr>
          <w:p w14:paraId="4B768C2F" w14:textId="77777777" w:rsidR="00392608" w:rsidRPr="00E51BF5" w:rsidRDefault="00392608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Alte activită</w:t>
            </w:r>
            <w:r w:rsidR="00850029" w:rsidRPr="00E51BF5">
              <w:rPr>
                <w:szCs w:val="24"/>
                <w:lang w:val="ro-RO"/>
              </w:rPr>
              <w:t>ț</w:t>
            </w:r>
            <w:r w:rsidRPr="00E51BF5">
              <w:rPr>
                <w:szCs w:val="24"/>
                <w:lang w:val="ro-RO"/>
              </w:rPr>
              <w:t xml:space="preserve">i: </w:t>
            </w:r>
          </w:p>
        </w:tc>
        <w:tc>
          <w:tcPr>
            <w:tcW w:w="998" w:type="dxa"/>
            <w:shd w:val="clear" w:color="auto" w:fill="auto"/>
          </w:tcPr>
          <w:p w14:paraId="1DECD4FF" w14:textId="77777777" w:rsidR="00392608" w:rsidRPr="00E51BF5" w:rsidRDefault="00E1681E" w:rsidP="00DB5035">
            <w:pPr>
              <w:contextualSpacing/>
              <w:jc w:val="center"/>
              <w:rPr>
                <w:color w:val="000000"/>
                <w:szCs w:val="24"/>
                <w:lang w:val="ro-RO"/>
              </w:rPr>
            </w:pPr>
            <w:r>
              <w:rPr>
                <w:rFonts w:eastAsia="Times New Roman"/>
                <w:color w:val="000000"/>
                <w:lang w:val="ro-RO"/>
              </w:rPr>
              <w:t>-</w:t>
            </w:r>
          </w:p>
        </w:tc>
      </w:tr>
      <w:tr w:rsidR="00392608" w:rsidRPr="00E51BF5" w14:paraId="42DD6AA1" w14:textId="77777777" w:rsidTr="00E95A7E">
        <w:trPr>
          <w:gridAfter w:val="4"/>
          <w:wAfter w:w="5718" w:type="dxa"/>
        </w:trPr>
        <w:tc>
          <w:tcPr>
            <w:tcW w:w="3921" w:type="dxa"/>
            <w:shd w:val="clear" w:color="auto" w:fill="auto"/>
          </w:tcPr>
          <w:p w14:paraId="1171A14D" w14:textId="77777777" w:rsidR="00392608" w:rsidRPr="00E51BF5" w:rsidRDefault="00392608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3.7. Total ore studiu individual</w:t>
            </w:r>
          </w:p>
        </w:tc>
        <w:tc>
          <w:tcPr>
            <w:tcW w:w="817" w:type="dxa"/>
            <w:shd w:val="clear" w:color="auto" w:fill="auto"/>
          </w:tcPr>
          <w:p w14:paraId="4F45C683" w14:textId="77777777" w:rsidR="00392608" w:rsidRPr="00E51BF5" w:rsidRDefault="00E1681E" w:rsidP="00DB5035">
            <w:pPr>
              <w:contextualSpacing/>
              <w:jc w:val="center"/>
              <w:rPr>
                <w:lang w:val="ro-RO"/>
              </w:rPr>
            </w:pPr>
            <w:r>
              <w:rPr>
                <w:rFonts w:eastAsia="Times New Roman"/>
                <w:lang w:val="ro-RO"/>
              </w:rPr>
              <w:t>33</w:t>
            </w:r>
          </w:p>
        </w:tc>
      </w:tr>
      <w:tr w:rsidR="00E95A7E" w:rsidRPr="00E51BF5" w14:paraId="614D3DFE" w14:textId="77777777" w:rsidTr="00E95A7E">
        <w:trPr>
          <w:gridAfter w:val="4"/>
          <w:wAfter w:w="5718" w:type="dxa"/>
        </w:trPr>
        <w:tc>
          <w:tcPr>
            <w:tcW w:w="3921" w:type="dxa"/>
            <w:shd w:val="clear" w:color="auto" w:fill="auto"/>
          </w:tcPr>
          <w:p w14:paraId="43507090" w14:textId="77777777" w:rsidR="00E95A7E" w:rsidRPr="00E51BF5" w:rsidRDefault="00E95A7E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3.8. Total ore pe semestru</w:t>
            </w:r>
          </w:p>
        </w:tc>
        <w:tc>
          <w:tcPr>
            <w:tcW w:w="817" w:type="dxa"/>
            <w:shd w:val="clear" w:color="auto" w:fill="auto"/>
          </w:tcPr>
          <w:p w14:paraId="7FFB287D" w14:textId="77777777" w:rsidR="00E95A7E" w:rsidRPr="00E51BF5" w:rsidRDefault="00E1681E" w:rsidP="00DB5035">
            <w:pPr>
              <w:contextualSpacing/>
              <w:jc w:val="center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75</w:t>
            </w:r>
          </w:p>
        </w:tc>
      </w:tr>
      <w:tr w:rsidR="00E95A7E" w:rsidRPr="00E51BF5" w14:paraId="388DB69C" w14:textId="77777777" w:rsidTr="00E95A7E">
        <w:trPr>
          <w:gridAfter w:val="4"/>
          <w:wAfter w:w="5718" w:type="dxa"/>
        </w:trPr>
        <w:tc>
          <w:tcPr>
            <w:tcW w:w="3921" w:type="dxa"/>
            <w:shd w:val="clear" w:color="auto" w:fill="auto"/>
          </w:tcPr>
          <w:p w14:paraId="6B501967" w14:textId="77777777" w:rsidR="00E95A7E" w:rsidRPr="00E51BF5" w:rsidRDefault="00E95A7E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3.9. Numărul de puncte de credit</w:t>
            </w:r>
          </w:p>
        </w:tc>
        <w:tc>
          <w:tcPr>
            <w:tcW w:w="817" w:type="dxa"/>
            <w:shd w:val="clear" w:color="auto" w:fill="auto"/>
          </w:tcPr>
          <w:p w14:paraId="7AEB8657" w14:textId="77777777" w:rsidR="00E95A7E" w:rsidRPr="00E51BF5" w:rsidRDefault="00E1681E" w:rsidP="00DB5035">
            <w:pPr>
              <w:contextualSpacing/>
              <w:jc w:val="center"/>
              <w:rPr>
                <w:lang w:val="ro-RO"/>
              </w:rPr>
            </w:pPr>
            <w:commentRangeStart w:id="6"/>
            <w:r>
              <w:rPr>
                <w:rFonts w:eastAsia="Times New Roman"/>
                <w:lang w:val="ro-RO"/>
              </w:rPr>
              <w:t>3</w:t>
            </w:r>
            <w:commentRangeEnd w:id="6"/>
            <w:r w:rsidR="00226C0E">
              <w:rPr>
                <w:rStyle w:val="Jegyzethivatkozs"/>
              </w:rPr>
              <w:commentReference w:id="6"/>
            </w:r>
          </w:p>
        </w:tc>
      </w:tr>
    </w:tbl>
    <w:p w14:paraId="2FA35404" w14:textId="77777777" w:rsidR="008027E9" w:rsidRPr="00E51BF5" w:rsidRDefault="008027E9" w:rsidP="00DB5035">
      <w:pPr>
        <w:contextualSpacing/>
        <w:rPr>
          <w:szCs w:val="24"/>
          <w:lang w:val="ro-RO"/>
        </w:rPr>
      </w:pPr>
    </w:p>
    <w:p w14:paraId="27DAF306" w14:textId="77777777" w:rsidR="008027E9" w:rsidRPr="00E51BF5" w:rsidRDefault="008027E9" w:rsidP="00DB5035">
      <w:pPr>
        <w:contextualSpacing/>
        <w:rPr>
          <w:szCs w:val="24"/>
          <w:lang w:val="ro-RO"/>
        </w:rPr>
      </w:pPr>
      <w:r w:rsidRPr="00E51BF5">
        <w:rPr>
          <w:b/>
          <w:szCs w:val="24"/>
          <w:lang w:val="ro-RO"/>
        </w:rPr>
        <w:t>4. Precondi</w:t>
      </w:r>
      <w:r w:rsidR="00850029" w:rsidRPr="00E51BF5">
        <w:rPr>
          <w:b/>
          <w:szCs w:val="24"/>
          <w:lang w:val="ro-RO"/>
        </w:rPr>
        <w:t>ț</w:t>
      </w:r>
      <w:r w:rsidRPr="00E51BF5">
        <w:rPr>
          <w:b/>
          <w:szCs w:val="24"/>
          <w:lang w:val="ro-RO"/>
        </w:rPr>
        <w:t xml:space="preserve">ii </w:t>
      </w:r>
      <w:r w:rsidRPr="00E51BF5">
        <w:rPr>
          <w:szCs w:val="24"/>
          <w:lang w:val="ro-RO"/>
        </w:rPr>
        <w:t>(acolo unde este cazul)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1"/>
        <w:gridCol w:w="6535"/>
      </w:tblGrid>
      <w:tr w:rsidR="008027E9" w:rsidRPr="00E51BF5" w14:paraId="4979CC82" w14:textId="77777777" w:rsidTr="003B7840">
        <w:tc>
          <w:tcPr>
            <w:tcW w:w="3888" w:type="dxa"/>
          </w:tcPr>
          <w:p w14:paraId="15A9F14B" w14:textId="77777777" w:rsidR="008027E9" w:rsidRPr="00E51BF5" w:rsidRDefault="008027E9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4.1</w:t>
            </w:r>
            <w:r w:rsidR="00E3215E" w:rsidRPr="00E51BF5">
              <w:rPr>
                <w:szCs w:val="24"/>
                <w:lang w:val="ro-RO"/>
              </w:rPr>
              <w:t>.</w:t>
            </w:r>
            <w:r w:rsidRPr="00E51BF5">
              <w:rPr>
                <w:szCs w:val="24"/>
                <w:lang w:val="ro-RO"/>
              </w:rPr>
              <w:t xml:space="preserve"> de curriculum</w:t>
            </w:r>
          </w:p>
        </w:tc>
        <w:tc>
          <w:tcPr>
            <w:tcW w:w="6480" w:type="dxa"/>
          </w:tcPr>
          <w:p w14:paraId="339A81FE" w14:textId="77777777" w:rsidR="008027E9" w:rsidRPr="00E51BF5" w:rsidRDefault="008027E9" w:rsidP="00226C0E">
            <w:pPr>
              <w:contextualSpacing/>
              <w:rPr>
                <w:szCs w:val="24"/>
                <w:lang w:val="ro-RO"/>
              </w:rPr>
            </w:pPr>
          </w:p>
        </w:tc>
      </w:tr>
      <w:tr w:rsidR="008027E9" w:rsidRPr="00E51BF5" w14:paraId="4F7A55C4" w14:textId="77777777" w:rsidTr="003B7840">
        <w:tc>
          <w:tcPr>
            <w:tcW w:w="3888" w:type="dxa"/>
          </w:tcPr>
          <w:p w14:paraId="60A76BE5" w14:textId="77777777" w:rsidR="008027E9" w:rsidRPr="00E51BF5" w:rsidRDefault="008027E9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4.2</w:t>
            </w:r>
            <w:r w:rsidR="00E3215E" w:rsidRPr="00E51BF5">
              <w:rPr>
                <w:szCs w:val="24"/>
                <w:lang w:val="ro-RO"/>
              </w:rPr>
              <w:t>.</w:t>
            </w:r>
            <w:r w:rsidRPr="00E51BF5">
              <w:rPr>
                <w:szCs w:val="24"/>
                <w:lang w:val="ro-RO"/>
              </w:rPr>
              <w:t xml:space="preserve"> de competen</w:t>
            </w:r>
            <w:r w:rsidR="00850029" w:rsidRPr="00E51BF5">
              <w:rPr>
                <w:szCs w:val="24"/>
                <w:lang w:val="ro-RO"/>
              </w:rPr>
              <w:t>ț</w:t>
            </w:r>
            <w:r w:rsidRPr="00E51BF5">
              <w:rPr>
                <w:szCs w:val="24"/>
                <w:lang w:val="ro-RO"/>
              </w:rPr>
              <w:t>e</w:t>
            </w:r>
          </w:p>
        </w:tc>
        <w:tc>
          <w:tcPr>
            <w:tcW w:w="6480" w:type="dxa"/>
          </w:tcPr>
          <w:p w14:paraId="11E313C6" w14:textId="6E8B0C6F" w:rsidR="008027E9" w:rsidRPr="00E51BF5" w:rsidRDefault="00392608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rFonts w:eastAsia="Times New Roman"/>
                <w:lang w:val="ro-RO"/>
              </w:rPr>
              <w:t>Utilizarea adecvată a conceptelor în studiul lingvisticii generale</w:t>
            </w:r>
            <w:r w:rsidR="00597F85">
              <w:rPr>
                <w:rFonts w:eastAsia="Times New Roman"/>
                <w:lang w:val="ro-RO"/>
              </w:rPr>
              <w:t xml:space="preserve">, cu referire la </w:t>
            </w:r>
            <w:r w:rsidRPr="00E51BF5">
              <w:rPr>
                <w:rFonts w:eastAsia="Times New Roman"/>
                <w:lang w:val="ro-RO"/>
              </w:rPr>
              <w:t xml:space="preserve">lexicologia, morfologia, semantica </w:t>
            </w:r>
            <w:r w:rsidR="00BF1655">
              <w:rPr>
                <w:rFonts w:eastAsia="Times New Roman"/>
                <w:lang w:val="ro-RO"/>
              </w:rPr>
              <w:t>ș</w:t>
            </w:r>
            <w:r w:rsidRPr="00E51BF5">
              <w:rPr>
                <w:rFonts w:eastAsia="Times New Roman"/>
                <w:lang w:val="ro-RO"/>
              </w:rPr>
              <w:t xml:space="preserve">i sintaxa limbii </w:t>
            </w:r>
            <w:r w:rsidR="007A1996">
              <w:rPr>
                <w:rFonts w:eastAsia="Times New Roman"/>
                <w:lang w:val="ro-RO"/>
              </w:rPr>
              <w:t>A, B, C</w:t>
            </w:r>
            <w:r w:rsidRPr="00E51BF5">
              <w:rPr>
                <w:rFonts w:eastAsia="Times New Roman"/>
                <w:lang w:val="ro-RO"/>
              </w:rPr>
              <w:t xml:space="preserve"> în general.</w:t>
            </w:r>
          </w:p>
        </w:tc>
      </w:tr>
    </w:tbl>
    <w:p w14:paraId="23391AF2" w14:textId="77777777" w:rsidR="009D4FD8" w:rsidRPr="00E51BF5" w:rsidRDefault="009D4FD8" w:rsidP="00DB5035">
      <w:pPr>
        <w:contextualSpacing/>
        <w:rPr>
          <w:b/>
          <w:szCs w:val="24"/>
          <w:lang w:val="ro-RO"/>
        </w:rPr>
      </w:pPr>
    </w:p>
    <w:p w14:paraId="60CB681D" w14:textId="77777777" w:rsidR="008027E9" w:rsidRPr="00E51BF5" w:rsidRDefault="008027E9" w:rsidP="00DB5035">
      <w:pPr>
        <w:contextualSpacing/>
        <w:rPr>
          <w:szCs w:val="24"/>
          <w:lang w:val="ro-RO"/>
        </w:rPr>
      </w:pPr>
      <w:r w:rsidRPr="00E51BF5">
        <w:rPr>
          <w:b/>
          <w:szCs w:val="24"/>
          <w:lang w:val="ro-RO"/>
        </w:rPr>
        <w:t>5. Condi</w:t>
      </w:r>
      <w:r w:rsidR="00850029" w:rsidRPr="00E51BF5">
        <w:rPr>
          <w:b/>
          <w:szCs w:val="24"/>
          <w:lang w:val="ro-RO"/>
        </w:rPr>
        <w:t>ț</w:t>
      </w:r>
      <w:r w:rsidRPr="00E51BF5">
        <w:rPr>
          <w:b/>
          <w:szCs w:val="24"/>
          <w:lang w:val="ro-RO"/>
        </w:rPr>
        <w:t>ii</w:t>
      </w:r>
      <w:r w:rsidRPr="00E51BF5">
        <w:rPr>
          <w:szCs w:val="24"/>
          <w:lang w:val="ro-RO"/>
        </w:rPr>
        <w:t xml:space="preserve"> (acolo unde este cazul)</w:t>
      </w:r>
    </w:p>
    <w:tbl>
      <w:tblPr>
        <w:tblpPr w:leftFromText="187" w:rightFromText="187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9"/>
        <w:gridCol w:w="6527"/>
      </w:tblGrid>
      <w:tr w:rsidR="008027E9" w:rsidRPr="00E1681E" w14:paraId="79D7171A" w14:textId="77777777" w:rsidTr="003B7840">
        <w:tc>
          <w:tcPr>
            <w:tcW w:w="3896" w:type="dxa"/>
          </w:tcPr>
          <w:p w14:paraId="76661532" w14:textId="726C5D65" w:rsidR="008027E9" w:rsidRPr="00E51BF5" w:rsidRDefault="008027E9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5.1</w:t>
            </w:r>
            <w:r w:rsidR="00BF122D" w:rsidRPr="00E51BF5">
              <w:rPr>
                <w:szCs w:val="24"/>
                <w:lang w:val="ro-RO"/>
              </w:rPr>
              <w:t>.</w:t>
            </w:r>
            <w:r w:rsidR="00392608" w:rsidRPr="00E51BF5">
              <w:rPr>
                <w:szCs w:val="24"/>
                <w:lang w:val="ro-RO"/>
              </w:rPr>
              <w:t xml:space="preserve"> </w:t>
            </w:r>
            <w:r w:rsidRPr="00E51BF5">
              <w:rPr>
                <w:szCs w:val="24"/>
                <w:lang w:val="ro-RO"/>
              </w:rPr>
              <w:t xml:space="preserve">De </w:t>
            </w:r>
            <w:r w:rsidR="00392608" w:rsidRPr="00E51BF5">
              <w:rPr>
                <w:szCs w:val="24"/>
                <w:lang w:val="ro-RO"/>
              </w:rPr>
              <w:t>desfă</w:t>
            </w:r>
            <w:r w:rsidR="00BF1655">
              <w:rPr>
                <w:szCs w:val="24"/>
                <w:lang w:val="ro-RO"/>
              </w:rPr>
              <w:t>ș</w:t>
            </w:r>
            <w:r w:rsidR="00392608" w:rsidRPr="00E51BF5">
              <w:rPr>
                <w:szCs w:val="24"/>
                <w:lang w:val="ro-RO"/>
              </w:rPr>
              <w:t>urare</w:t>
            </w:r>
            <w:r w:rsidRPr="00E51BF5">
              <w:rPr>
                <w:szCs w:val="24"/>
                <w:lang w:val="ro-RO"/>
              </w:rPr>
              <w:t xml:space="preserve"> a cursului</w:t>
            </w:r>
          </w:p>
        </w:tc>
        <w:tc>
          <w:tcPr>
            <w:tcW w:w="6472" w:type="dxa"/>
          </w:tcPr>
          <w:p w14:paraId="45481840" w14:textId="0DED4729" w:rsidR="008027E9" w:rsidRPr="00E51BF5" w:rsidRDefault="007A1996" w:rsidP="00DB5035">
            <w:pPr>
              <w:contextualSpacing/>
              <w:rPr>
                <w:szCs w:val="24"/>
                <w:lang w:val="ro-RO"/>
              </w:rPr>
            </w:pPr>
            <w:r>
              <w:rPr>
                <w:bCs/>
                <w:iCs/>
                <w:szCs w:val="24"/>
                <w:lang w:val="ro-RO"/>
              </w:rPr>
              <w:t>V</w:t>
            </w:r>
            <w:r w:rsidR="003B7840" w:rsidRPr="00E51BF5">
              <w:rPr>
                <w:bCs/>
                <w:iCs/>
                <w:szCs w:val="24"/>
                <w:lang w:val="ro-RO"/>
              </w:rPr>
              <w:t>ideoproiector,</w:t>
            </w:r>
            <w:r>
              <w:rPr>
                <w:bCs/>
                <w:iCs/>
                <w:szCs w:val="24"/>
                <w:lang w:val="ro-RO"/>
              </w:rPr>
              <w:t xml:space="preserve"> </w:t>
            </w:r>
            <w:r w:rsidR="003B7840" w:rsidRPr="00E51BF5">
              <w:rPr>
                <w:szCs w:val="24"/>
                <w:lang w:val="ro-RO"/>
              </w:rPr>
              <w:t>ecran de proiecție</w:t>
            </w:r>
            <w:r>
              <w:rPr>
                <w:szCs w:val="24"/>
                <w:lang w:val="ro-RO"/>
              </w:rPr>
              <w:t xml:space="preserve">, </w:t>
            </w:r>
            <w:r w:rsidRPr="00E51BF5">
              <w:rPr>
                <w:rFonts w:eastAsia="Times New Roman"/>
                <w:szCs w:val="24"/>
                <w:lang w:val="ro-RO"/>
              </w:rPr>
              <w:t xml:space="preserve"> tablă.</w:t>
            </w:r>
          </w:p>
        </w:tc>
      </w:tr>
      <w:tr w:rsidR="008027E9" w:rsidRPr="00E51BF5" w14:paraId="29EA9021" w14:textId="77777777" w:rsidTr="003B7840">
        <w:tc>
          <w:tcPr>
            <w:tcW w:w="3896" w:type="dxa"/>
          </w:tcPr>
          <w:p w14:paraId="4B9E4811" w14:textId="5CDDFA2D" w:rsidR="008027E9" w:rsidRPr="00E51BF5" w:rsidRDefault="008027E9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5.2</w:t>
            </w:r>
            <w:r w:rsidR="00E3215E" w:rsidRPr="00E51BF5">
              <w:rPr>
                <w:szCs w:val="24"/>
                <w:lang w:val="ro-RO"/>
              </w:rPr>
              <w:t>.</w:t>
            </w:r>
            <w:r w:rsidR="00392608" w:rsidRPr="00E51BF5">
              <w:rPr>
                <w:szCs w:val="24"/>
                <w:lang w:val="ro-RO"/>
              </w:rPr>
              <w:t xml:space="preserve"> </w:t>
            </w:r>
            <w:r w:rsidRPr="00E51BF5">
              <w:rPr>
                <w:szCs w:val="24"/>
                <w:lang w:val="ro-RO"/>
              </w:rPr>
              <w:t xml:space="preserve">De </w:t>
            </w:r>
            <w:r w:rsidR="00392608" w:rsidRPr="00E51BF5">
              <w:rPr>
                <w:szCs w:val="24"/>
                <w:lang w:val="ro-RO"/>
              </w:rPr>
              <w:t>desfă</w:t>
            </w:r>
            <w:r w:rsidR="00BF1655">
              <w:rPr>
                <w:szCs w:val="24"/>
                <w:lang w:val="ro-RO"/>
              </w:rPr>
              <w:t>ș</w:t>
            </w:r>
            <w:r w:rsidR="00392608" w:rsidRPr="00E51BF5">
              <w:rPr>
                <w:szCs w:val="24"/>
                <w:lang w:val="ro-RO"/>
              </w:rPr>
              <w:t>urare</w:t>
            </w:r>
            <w:r w:rsidRPr="00E51BF5">
              <w:rPr>
                <w:szCs w:val="24"/>
                <w:lang w:val="ro-RO"/>
              </w:rPr>
              <w:t xml:space="preserve"> a </w:t>
            </w:r>
            <w:r w:rsidR="00392608" w:rsidRPr="00E51BF5">
              <w:rPr>
                <w:szCs w:val="24"/>
                <w:lang w:val="ro-RO"/>
              </w:rPr>
              <w:t>seminarului</w:t>
            </w:r>
          </w:p>
        </w:tc>
        <w:tc>
          <w:tcPr>
            <w:tcW w:w="6472" w:type="dxa"/>
          </w:tcPr>
          <w:p w14:paraId="123F8554" w14:textId="5D270091" w:rsidR="00066FD5" w:rsidRPr="00066FD5" w:rsidRDefault="00ED4EFF" w:rsidP="00597F85">
            <w:pPr>
              <w:contextualSpacing/>
              <w:rPr>
                <w:szCs w:val="24"/>
                <w:lang w:val="hu-HU"/>
              </w:rPr>
            </w:pPr>
            <w:r w:rsidRPr="00E51BF5">
              <w:rPr>
                <w:rFonts w:eastAsia="Times New Roman"/>
                <w:szCs w:val="24"/>
                <w:lang w:val="ro-RO"/>
              </w:rPr>
              <w:t>Sală cu echipament IT, videoproiector, tablă.</w:t>
            </w:r>
          </w:p>
        </w:tc>
      </w:tr>
    </w:tbl>
    <w:p w14:paraId="577F0680" w14:textId="77777777" w:rsidR="00BF1655" w:rsidRDefault="00BF1655" w:rsidP="00DB5035">
      <w:pPr>
        <w:contextualSpacing/>
        <w:rPr>
          <w:b/>
          <w:szCs w:val="24"/>
          <w:lang w:val="ro-RO"/>
        </w:rPr>
      </w:pPr>
    </w:p>
    <w:p w14:paraId="1715CA29" w14:textId="111B1847" w:rsidR="008027E9" w:rsidRDefault="008027E9" w:rsidP="00DB5035">
      <w:pPr>
        <w:contextualSpacing/>
        <w:rPr>
          <w:b/>
          <w:szCs w:val="24"/>
          <w:lang w:val="ro-RO"/>
        </w:rPr>
      </w:pPr>
      <w:r w:rsidRPr="00E51BF5">
        <w:rPr>
          <w:b/>
          <w:szCs w:val="24"/>
          <w:lang w:val="ro-RO"/>
        </w:rPr>
        <w:t>6. Competen</w:t>
      </w:r>
      <w:r w:rsidR="00850029" w:rsidRPr="00E51BF5">
        <w:rPr>
          <w:b/>
          <w:szCs w:val="24"/>
          <w:lang w:val="ro-RO"/>
        </w:rPr>
        <w:t>ț</w:t>
      </w:r>
      <w:r w:rsidRPr="00E51BF5">
        <w:rPr>
          <w:b/>
          <w:szCs w:val="24"/>
          <w:lang w:val="ro-RO"/>
        </w:rPr>
        <w:t>ele specifice acumulate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9682"/>
      </w:tblGrid>
      <w:tr w:rsidR="008027E9" w:rsidRPr="007A1996" w14:paraId="150C657C" w14:textId="77777777" w:rsidTr="007A1996">
        <w:trPr>
          <w:cantSplit/>
          <w:trHeight w:val="1565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14:paraId="2ADF0D90" w14:textId="77777777" w:rsidR="00392608" w:rsidRPr="007A1996" w:rsidRDefault="008027E9" w:rsidP="00DB5035">
            <w:pPr>
              <w:contextualSpacing/>
              <w:rPr>
                <w:b/>
                <w:bCs/>
                <w:lang w:val="ro-RO"/>
              </w:rPr>
            </w:pPr>
            <w:r w:rsidRPr="007A1996">
              <w:rPr>
                <w:b/>
                <w:bCs/>
                <w:lang w:val="ro-RO"/>
              </w:rPr>
              <w:t>Competen</w:t>
            </w:r>
            <w:r w:rsidR="00850029" w:rsidRPr="007A1996">
              <w:rPr>
                <w:b/>
                <w:bCs/>
                <w:lang w:val="ro-RO"/>
              </w:rPr>
              <w:t>ț</w:t>
            </w:r>
            <w:r w:rsidRPr="007A1996">
              <w:rPr>
                <w:b/>
                <w:bCs/>
                <w:lang w:val="ro-RO"/>
              </w:rPr>
              <w:t xml:space="preserve">e </w:t>
            </w:r>
          </w:p>
          <w:p w14:paraId="4A1814B8" w14:textId="77777777" w:rsidR="008027E9" w:rsidRPr="007A1996" w:rsidRDefault="008027E9" w:rsidP="00DB5035">
            <w:pPr>
              <w:contextualSpacing/>
              <w:rPr>
                <w:b/>
                <w:bCs/>
                <w:lang w:val="ro-RO"/>
              </w:rPr>
            </w:pPr>
            <w:r w:rsidRPr="007A1996">
              <w:rPr>
                <w:b/>
                <w:bCs/>
                <w:lang w:val="ro-RO"/>
              </w:rPr>
              <w:t>profesionale</w:t>
            </w:r>
          </w:p>
        </w:tc>
        <w:tc>
          <w:tcPr>
            <w:tcW w:w="0" w:type="auto"/>
            <w:shd w:val="clear" w:color="auto" w:fill="auto"/>
          </w:tcPr>
          <w:p w14:paraId="0FA3278A" w14:textId="3BF96F0F" w:rsidR="007A1996" w:rsidRPr="007A1996" w:rsidRDefault="00392608" w:rsidP="00DB5035">
            <w:pPr>
              <w:contextualSpacing/>
              <w:rPr>
                <w:lang w:val="ro-RO"/>
              </w:rPr>
            </w:pPr>
            <w:commentRangeStart w:id="7"/>
            <w:r w:rsidRPr="007A1996">
              <w:rPr>
                <w:lang w:val="ro-RO"/>
              </w:rPr>
              <w:t xml:space="preserve">C1.2 Utilizarea aparatului conceptual specific domeniului pentru explicarea fenomenelor lingvistice fundamentale specifice </w:t>
            </w:r>
            <w:r w:rsidR="00597F85">
              <w:rPr>
                <w:lang w:val="ro-RO"/>
              </w:rPr>
              <w:t>morfologiei engleze</w:t>
            </w:r>
            <w:r w:rsidR="00ED4EFF" w:rsidRPr="007A1996">
              <w:rPr>
                <w:lang w:val="ro-RO"/>
              </w:rPr>
              <w:t>.</w:t>
            </w:r>
          </w:p>
          <w:p w14:paraId="3D6F4BBD" w14:textId="0745DD1C" w:rsidR="007A1996" w:rsidRPr="007A1996" w:rsidRDefault="007A1996" w:rsidP="00DB5035">
            <w:pPr>
              <w:contextualSpacing/>
              <w:rPr>
                <w:lang w:val="ro-RO"/>
              </w:rPr>
            </w:pPr>
            <w:r w:rsidRPr="007A1996">
              <w:rPr>
                <w:lang w:val="ro-RO"/>
              </w:rPr>
              <w:t xml:space="preserve">C2. Aplicarea adecvată a tehnicilor de traducere </w:t>
            </w:r>
            <w:r w:rsidR="00BF1655">
              <w:rPr>
                <w:lang w:val="ro-RO"/>
              </w:rPr>
              <w:t>ș</w:t>
            </w:r>
            <w:r w:rsidRPr="007A1996">
              <w:rPr>
                <w:lang w:val="ro-RO"/>
              </w:rPr>
              <w:t xml:space="preserve">i mediere scrisă din limba B în limba A </w:t>
            </w:r>
            <w:r w:rsidR="00BF1655">
              <w:rPr>
                <w:lang w:val="ro-RO"/>
              </w:rPr>
              <w:t>ș</w:t>
            </w:r>
            <w:r w:rsidRPr="007A1996">
              <w:rPr>
                <w:lang w:val="ro-RO"/>
              </w:rPr>
              <w:t xml:space="preserve">i invers în domenii de interes larg </w:t>
            </w:r>
            <w:r w:rsidR="00BF1655">
              <w:rPr>
                <w:lang w:val="ro-RO"/>
              </w:rPr>
              <w:t>ș</w:t>
            </w:r>
            <w:r w:rsidRPr="007A1996">
              <w:rPr>
                <w:lang w:val="ro-RO"/>
              </w:rPr>
              <w:t>i semi-specializate.</w:t>
            </w:r>
          </w:p>
          <w:p w14:paraId="59225464" w14:textId="71397AE2" w:rsidR="00666848" w:rsidRPr="007A1996" w:rsidRDefault="00392608" w:rsidP="00DB5035">
            <w:pPr>
              <w:contextualSpacing/>
              <w:rPr>
                <w:lang w:val="ro-RO"/>
              </w:rPr>
            </w:pPr>
            <w:r w:rsidRPr="007A1996">
              <w:rPr>
                <w:lang w:val="ro-RO"/>
              </w:rPr>
              <w:t>C5.2 Utilizarea no</w:t>
            </w:r>
            <w:r w:rsidR="00850029" w:rsidRPr="007A1996">
              <w:rPr>
                <w:lang w:val="ro-RO"/>
              </w:rPr>
              <w:t>ț</w:t>
            </w:r>
            <w:r w:rsidRPr="007A1996">
              <w:rPr>
                <w:lang w:val="ro-RO"/>
              </w:rPr>
              <w:t xml:space="preserve">iunilor, conceptelor respective pentru identificarea </w:t>
            </w:r>
            <w:r w:rsidR="00BF1655">
              <w:rPr>
                <w:lang w:val="ro-RO"/>
              </w:rPr>
              <w:t>ș</w:t>
            </w:r>
            <w:r w:rsidRPr="007A1996">
              <w:rPr>
                <w:lang w:val="ro-RO"/>
              </w:rPr>
              <w:t xml:space="preserve">i interpretarea unor </w:t>
            </w:r>
            <w:r w:rsidR="00597F85">
              <w:rPr>
                <w:lang w:val="ro-RO"/>
              </w:rPr>
              <w:t>elemente morfologice specifice limbii engleze.</w:t>
            </w:r>
            <w:commentRangeEnd w:id="7"/>
            <w:r w:rsidR="00226C0E">
              <w:rPr>
                <w:rStyle w:val="Jegyzethivatkozs"/>
              </w:rPr>
              <w:commentReference w:id="7"/>
            </w:r>
          </w:p>
        </w:tc>
      </w:tr>
      <w:tr w:rsidR="008027E9" w:rsidRPr="007A1996" w14:paraId="78DF1DC4" w14:textId="77777777" w:rsidTr="007A1996">
        <w:trPr>
          <w:cantSplit/>
          <w:trHeight w:val="1775"/>
        </w:trPr>
        <w:tc>
          <w:tcPr>
            <w:tcW w:w="0" w:type="auto"/>
            <w:shd w:val="clear" w:color="auto" w:fill="auto"/>
            <w:textDirection w:val="btLr"/>
          </w:tcPr>
          <w:p w14:paraId="179E01C4" w14:textId="77777777" w:rsidR="008027E9" w:rsidRPr="007A1996" w:rsidRDefault="008027E9" w:rsidP="00DB5035">
            <w:pPr>
              <w:contextualSpacing/>
              <w:rPr>
                <w:b/>
                <w:bCs/>
                <w:lang w:val="ro-RO"/>
              </w:rPr>
            </w:pPr>
            <w:r w:rsidRPr="007A1996">
              <w:rPr>
                <w:b/>
                <w:bCs/>
                <w:lang w:val="ro-RO"/>
              </w:rPr>
              <w:lastRenderedPageBreak/>
              <w:t>Competen</w:t>
            </w:r>
            <w:r w:rsidR="00850029" w:rsidRPr="007A1996">
              <w:rPr>
                <w:b/>
                <w:bCs/>
                <w:lang w:val="ro-RO"/>
              </w:rPr>
              <w:t>ț</w:t>
            </w:r>
            <w:r w:rsidRPr="007A1996">
              <w:rPr>
                <w:b/>
                <w:bCs/>
                <w:lang w:val="ro-RO"/>
              </w:rPr>
              <w:t>e transversale</w:t>
            </w:r>
          </w:p>
        </w:tc>
        <w:tc>
          <w:tcPr>
            <w:tcW w:w="0" w:type="auto"/>
            <w:shd w:val="clear" w:color="auto" w:fill="auto"/>
          </w:tcPr>
          <w:p w14:paraId="2D50E50F" w14:textId="2C8737CF" w:rsidR="00392608" w:rsidRPr="007A1996" w:rsidRDefault="00392608" w:rsidP="00DB5035">
            <w:pPr>
              <w:contextualSpacing/>
              <w:rPr>
                <w:lang w:val="ro-RO"/>
              </w:rPr>
            </w:pPr>
            <w:commentRangeStart w:id="8"/>
            <w:r w:rsidRPr="007A1996">
              <w:rPr>
                <w:lang w:val="ro-RO"/>
              </w:rPr>
              <w:t xml:space="preserve">CT1. Gestionarea optimă a sarcinilor profesionale </w:t>
            </w:r>
            <w:r w:rsidR="00BF1655">
              <w:rPr>
                <w:lang w:val="ro-RO"/>
              </w:rPr>
              <w:t>ș</w:t>
            </w:r>
            <w:r w:rsidRPr="007A1996">
              <w:rPr>
                <w:lang w:val="ro-RO"/>
              </w:rPr>
              <w:t xml:space="preserve">i deprinderea executării lor la termen, în mod riguros, eficient </w:t>
            </w:r>
            <w:r w:rsidR="00BF1655">
              <w:rPr>
                <w:lang w:val="ro-RO"/>
              </w:rPr>
              <w:t>ș</w:t>
            </w:r>
            <w:r w:rsidRPr="007A1996">
              <w:rPr>
                <w:lang w:val="ro-RO"/>
              </w:rPr>
              <w:t>i responsabil; Respectarea normelor de etică specifice domeniului</w:t>
            </w:r>
            <w:r w:rsidR="007A1996">
              <w:rPr>
                <w:lang w:val="ro-RO"/>
              </w:rPr>
              <w:t>.</w:t>
            </w:r>
          </w:p>
          <w:p w14:paraId="548E79AF" w14:textId="108C485E" w:rsidR="00666848" w:rsidRPr="007A1996" w:rsidRDefault="00392608" w:rsidP="00DB5035">
            <w:pPr>
              <w:contextualSpacing/>
              <w:rPr>
                <w:lang w:val="ro-RO"/>
              </w:rPr>
            </w:pPr>
            <w:r w:rsidRPr="007A1996">
              <w:rPr>
                <w:lang w:val="ro-RO"/>
              </w:rPr>
              <w:t xml:space="preserve">CT3. Identificarea </w:t>
            </w:r>
            <w:r w:rsidR="00BF1655">
              <w:rPr>
                <w:lang w:val="ro-RO"/>
              </w:rPr>
              <w:t>ș</w:t>
            </w:r>
            <w:r w:rsidRPr="007A1996">
              <w:rPr>
                <w:lang w:val="ro-RO"/>
              </w:rPr>
              <w:t xml:space="preserve">i utilizarea unor metode </w:t>
            </w:r>
            <w:r w:rsidR="00BF1655">
              <w:rPr>
                <w:lang w:val="ro-RO"/>
              </w:rPr>
              <w:t>ș</w:t>
            </w:r>
            <w:r w:rsidRPr="007A1996">
              <w:rPr>
                <w:lang w:val="ro-RO"/>
              </w:rPr>
              <w:t>i tehnici eficiente de învă</w:t>
            </w:r>
            <w:r w:rsidR="00850029" w:rsidRPr="007A1996">
              <w:rPr>
                <w:lang w:val="ro-RO"/>
              </w:rPr>
              <w:t>ț</w:t>
            </w:r>
            <w:r w:rsidRPr="007A1996">
              <w:rPr>
                <w:lang w:val="ro-RO"/>
              </w:rPr>
              <w:t>are; con</w:t>
            </w:r>
            <w:r w:rsidR="00BF1655">
              <w:rPr>
                <w:lang w:val="ro-RO"/>
              </w:rPr>
              <w:t>ș</w:t>
            </w:r>
            <w:r w:rsidRPr="007A1996">
              <w:rPr>
                <w:lang w:val="ro-RO"/>
              </w:rPr>
              <w:t>tientizarea motiva</w:t>
            </w:r>
            <w:r w:rsidR="00850029" w:rsidRPr="007A1996">
              <w:rPr>
                <w:lang w:val="ro-RO"/>
              </w:rPr>
              <w:t>ț</w:t>
            </w:r>
            <w:r w:rsidRPr="007A1996">
              <w:rPr>
                <w:lang w:val="ro-RO"/>
              </w:rPr>
              <w:t xml:space="preserve">iilor extrinseci </w:t>
            </w:r>
            <w:r w:rsidR="00BF1655">
              <w:rPr>
                <w:lang w:val="ro-RO"/>
              </w:rPr>
              <w:t>ș</w:t>
            </w:r>
            <w:r w:rsidRPr="007A1996">
              <w:rPr>
                <w:lang w:val="ro-RO"/>
              </w:rPr>
              <w:t>i intrinseci ale învă</w:t>
            </w:r>
            <w:r w:rsidR="00850029" w:rsidRPr="007A1996">
              <w:rPr>
                <w:lang w:val="ro-RO"/>
              </w:rPr>
              <w:t>ț</w:t>
            </w:r>
            <w:r w:rsidRPr="007A1996">
              <w:rPr>
                <w:lang w:val="ro-RO"/>
              </w:rPr>
              <w:t>ării continue</w:t>
            </w:r>
            <w:r w:rsidR="007A1996">
              <w:rPr>
                <w:lang w:val="ro-RO"/>
              </w:rPr>
              <w:t>.</w:t>
            </w:r>
            <w:commentRangeEnd w:id="8"/>
            <w:r w:rsidR="00226C0E">
              <w:rPr>
                <w:rStyle w:val="Jegyzethivatkozs"/>
              </w:rPr>
              <w:commentReference w:id="8"/>
            </w:r>
          </w:p>
        </w:tc>
      </w:tr>
    </w:tbl>
    <w:p w14:paraId="2285D753" w14:textId="77777777" w:rsidR="00BF122D" w:rsidRPr="00E51BF5" w:rsidRDefault="00BF122D" w:rsidP="00DB5035">
      <w:pPr>
        <w:contextualSpacing/>
        <w:rPr>
          <w:b/>
          <w:szCs w:val="24"/>
          <w:lang w:val="ro-RO"/>
        </w:rPr>
      </w:pPr>
    </w:p>
    <w:p w14:paraId="04715F55" w14:textId="372D1FD6" w:rsidR="00E51BF5" w:rsidRPr="00E51BF5" w:rsidRDefault="008027E9" w:rsidP="00597F85">
      <w:pPr>
        <w:rPr>
          <w:lang w:val="ro-RO"/>
        </w:rPr>
      </w:pPr>
      <w:r w:rsidRPr="00E51BF5">
        <w:rPr>
          <w:b/>
          <w:lang w:val="ro-RO"/>
        </w:rPr>
        <w:t>7. Obiectivele disciplinei</w:t>
      </w:r>
      <w:r w:rsidRPr="00E51BF5">
        <w:rPr>
          <w:lang w:val="ro-RO"/>
        </w:rPr>
        <w:t xml:space="preserve"> (reie</w:t>
      </w:r>
      <w:r w:rsidR="00BF1655">
        <w:rPr>
          <w:lang w:val="ro-RO"/>
        </w:rPr>
        <w:t>ș</w:t>
      </w:r>
      <w:r w:rsidRPr="00E51BF5">
        <w:rPr>
          <w:lang w:val="ro-RO"/>
        </w:rPr>
        <w:t>ind din grila competen</w:t>
      </w:r>
      <w:r w:rsidR="00850029" w:rsidRPr="00E51BF5">
        <w:rPr>
          <w:lang w:val="ro-RO"/>
        </w:rPr>
        <w:t>ț</w:t>
      </w:r>
      <w:r w:rsidRPr="00E51BF5">
        <w:rPr>
          <w:lang w:val="ro-RO"/>
        </w:rPr>
        <w:t>elor acumulate)</w:t>
      </w:r>
    </w:p>
    <w:tbl>
      <w:tblPr>
        <w:tblpPr w:leftFromText="187" w:rightFromText="187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121"/>
      </w:tblGrid>
      <w:tr w:rsidR="008027E9" w:rsidRPr="00BF1655" w14:paraId="143DBDFD" w14:textId="77777777" w:rsidTr="00BF1655">
        <w:tc>
          <w:tcPr>
            <w:tcW w:w="2335" w:type="dxa"/>
            <w:shd w:val="clear" w:color="auto" w:fill="auto"/>
          </w:tcPr>
          <w:p w14:paraId="0C63014B" w14:textId="77777777" w:rsidR="008027E9" w:rsidRPr="00BF1655" w:rsidRDefault="008027E9" w:rsidP="00DB5035">
            <w:pPr>
              <w:contextualSpacing/>
              <w:rPr>
                <w:szCs w:val="24"/>
                <w:lang w:val="ro-RO"/>
              </w:rPr>
            </w:pPr>
            <w:r w:rsidRPr="00BF1655">
              <w:rPr>
                <w:szCs w:val="24"/>
                <w:lang w:val="ro-RO"/>
              </w:rPr>
              <w:t>7.1</w:t>
            </w:r>
            <w:r w:rsidR="00E3215E" w:rsidRPr="00BF1655">
              <w:rPr>
                <w:szCs w:val="24"/>
                <w:lang w:val="ro-RO"/>
              </w:rPr>
              <w:t>.</w:t>
            </w:r>
            <w:r w:rsidRPr="00BF1655">
              <w:rPr>
                <w:szCs w:val="24"/>
                <w:lang w:val="ro-RO"/>
              </w:rPr>
              <w:t xml:space="preserve"> Obiectivul general al disciplinei</w:t>
            </w:r>
          </w:p>
        </w:tc>
        <w:tc>
          <w:tcPr>
            <w:tcW w:w="8121" w:type="dxa"/>
            <w:shd w:val="clear" w:color="auto" w:fill="auto"/>
          </w:tcPr>
          <w:p w14:paraId="4D3563AD" w14:textId="6491E746" w:rsidR="008027E9" w:rsidRPr="00BF1655" w:rsidRDefault="00392608" w:rsidP="00DB5035">
            <w:pPr>
              <w:contextualSpacing/>
              <w:rPr>
                <w:lang w:val="ro-RO"/>
              </w:rPr>
            </w:pPr>
            <w:commentRangeStart w:id="9"/>
            <w:r w:rsidRPr="00BF1655">
              <w:rPr>
                <w:lang w:val="ro-RO"/>
              </w:rPr>
              <w:t>Con</w:t>
            </w:r>
            <w:r w:rsidR="00BF1655">
              <w:rPr>
                <w:lang w:val="ro-RO"/>
              </w:rPr>
              <w:t>ș</w:t>
            </w:r>
            <w:r w:rsidRPr="00BF1655">
              <w:rPr>
                <w:lang w:val="ro-RO"/>
              </w:rPr>
              <w:t xml:space="preserve">tientizarea </w:t>
            </w:r>
            <w:r w:rsidR="00BF1655">
              <w:rPr>
                <w:lang w:val="ro-RO"/>
              </w:rPr>
              <w:t>ș</w:t>
            </w:r>
            <w:r w:rsidRPr="00BF1655">
              <w:rPr>
                <w:lang w:val="ro-RO"/>
              </w:rPr>
              <w:t>i folosirea corectă a caracteristicilor morfologice (limba engleză)</w:t>
            </w:r>
            <w:r w:rsidR="007A1996" w:rsidRPr="00BF1655">
              <w:rPr>
                <w:lang w:val="ro-RO"/>
              </w:rPr>
              <w:t>.</w:t>
            </w:r>
            <w:commentRangeEnd w:id="9"/>
            <w:r w:rsidR="00226C0E">
              <w:rPr>
                <w:rStyle w:val="Jegyzethivatkozs"/>
              </w:rPr>
              <w:commentReference w:id="9"/>
            </w:r>
          </w:p>
        </w:tc>
      </w:tr>
      <w:tr w:rsidR="008027E9" w:rsidRPr="00BF1655" w14:paraId="269158DD" w14:textId="77777777" w:rsidTr="00BF1655">
        <w:tc>
          <w:tcPr>
            <w:tcW w:w="2335" w:type="dxa"/>
            <w:shd w:val="clear" w:color="auto" w:fill="auto"/>
          </w:tcPr>
          <w:p w14:paraId="1FAE5A18" w14:textId="77777777" w:rsidR="008027E9" w:rsidRPr="00BF1655" w:rsidRDefault="008027E9" w:rsidP="00DB5035">
            <w:pPr>
              <w:contextualSpacing/>
              <w:rPr>
                <w:szCs w:val="24"/>
                <w:lang w:val="ro-RO"/>
              </w:rPr>
            </w:pPr>
            <w:r w:rsidRPr="00BF1655">
              <w:rPr>
                <w:szCs w:val="24"/>
                <w:lang w:val="ro-RO"/>
              </w:rPr>
              <w:t>7.2</w:t>
            </w:r>
            <w:r w:rsidR="00E3215E" w:rsidRPr="00BF1655">
              <w:rPr>
                <w:szCs w:val="24"/>
                <w:lang w:val="ro-RO"/>
              </w:rPr>
              <w:t>.</w:t>
            </w:r>
            <w:r w:rsidRPr="00BF1655">
              <w:rPr>
                <w:szCs w:val="24"/>
                <w:lang w:val="ro-RO"/>
              </w:rPr>
              <w:t xml:space="preserve"> Obiectivele specifice</w:t>
            </w:r>
          </w:p>
        </w:tc>
        <w:tc>
          <w:tcPr>
            <w:tcW w:w="8121" w:type="dxa"/>
            <w:shd w:val="clear" w:color="auto" w:fill="auto"/>
          </w:tcPr>
          <w:p w14:paraId="2F682659" w14:textId="738C0098" w:rsidR="007A1996" w:rsidRPr="00597F85" w:rsidRDefault="007A1996" w:rsidP="00597F85">
            <w:pPr>
              <w:pStyle w:val="Listaszerbekezds"/>
              <w:numPr>
                <w:ilvl w:val="0"/>
                <w:numId w:val="35"/>
              </w:numPr>
              <w:rPr>
                <w:rFonts w:eastAsia="Corbel"/>
                <w:shd w:val="clear" w:color="auto" w:fill="FFFFFF"/>
              </w:rPr>
            </w:pPr>
            <w:r w:rsidRPr="00BF1655">
              <w:t xml:space="preserve">Evidențierea importanței aspectelor lingvistice în cadrul procesului de </w:t>
            </w:r>
            <w:r w:rsidR="00BF1655" w:rsidRPr="00BF1655">
              <w:t xml:space="preserve">comunicare orală </w:t>
            </w:r>
            <w:r w:rsidR="00BF1655">
              <w:t>ș</w:t>
            </w:r>
            <w:r w:rsidR="00BF1655" w:rsidRPr="00BF1655">
              <w:t>i scrisă</w:t>
            </w:r>
            <w:r w:rsidRPr="00BF1655">
              <w:t>;</w:t>
            </w:r>
          </w:p>
          <w:p w14:paraId="163C166F" w14:textId="5970248D" w:rsidR="00BF1655" w:rsidRPr="00597F85" w:rsidRDefault="00BF1655" w:rsidP="00597F85">
            <w:pPr>
              <w:pStyle w:val="Listaszerbekezds"/>
              <w:numPr>
                <w:ilvl w:val="0"/>
                <w:numId w:val="35"/>
              </w:numPr>
              <w:rPr>
                <w:rFonts w:eastAsia="Corbel"/>
                <w:shd w:val="clear" w:color="auto" w:fill="FFFFFF"/>
              </w:rPr>
            </w:pPr>
            <w:r w:rsidRPr="00BF1655">
              <w:t xml:space="preserve">Asimilarea </w:t>
            </w:r>
            <w:r>
              <w:t>ș</w:t>
            </w:r>
            <w:r w:rsidRPr="00BF1655">
              <w:t>i utilizarea corectă a regulilor morfologice – limba engleză</w:t>
            </w:r>
          </w:p>
          <w:p w14:paraId="043F0233" w14:textId="649F6413" w:rsidR="007A1996" w:rsidRPr="00597F85" w:rsidRDefault="007A1996" w:rsidP="00597F85">
            <w:pPr>
              <w:pStyle w:val="Listaszerbekezds"/>
              <w:numPr>
                <w:ilvl w:val="0"/>
                <w:numId w:val="35"/>
              </w:numPr>
              <w:rPr>
                <w:rFonts w:eastAsia="Corbel"/>
                <w:shd w:val="clear" w:color="auto" w:fill="FFFFFF"/>
                <w:lang w:val="ro-RO"/>
              </w:rPr>
            </w:pPr>
            <w:r w:rsidRPr="00597F85">
              <w:rPr>
                <w:rFonts w:eastAsia="Corbel"/>
                <w:shd w:val="clear" w:color="auto" w:fill="FFFFFF"/>
                <w:lang w:val="ro-RO"/>
              </w:rPr>
              <w:t xml:space="preserve">Identificarea de modalități de analiză </w:t>
            </w:r>
            <w:r w:rsidR="00BF1655" w:rsidRPr="00597F85">
              <w:rPr>
                <w:rFonts w:eastAsia="Corbel"/>
                <w:shd w:val="clear" w:color="auto" w:fill="FFFFFF"/>
                <w:lang w:val="ro-RO"/>
              </w:rPr>
              <w:t>ș</w:t>
            </w:r>
            <w:r w:rsidRPr="00597F85">
              <w:rPr>
                <w:rFonts w:eastAsia="Corbel"/>
                <w:shd w:val="clear" w:color="auto" w:fill="FFFFFF"/>
                <w:lang w:val="ro-RO"/>
              </w:rPr>
              <w:t>i evaluare a procedeelor de traducere;</w:t>
            </w:r>
          </w:p>
          <w:p w14:paraId="05B1FCCC" w14:textId="30E84608" w:rsidR="00BF1655" w:rsidRPr="00597F85" w:rsidRDefault="007A1996" w:rsidP="00597F85">
            <w:pPr>
              <w:pStyle w:val="Listaszerbekezds"/>
              <w:numPr>
                <w:ilvl w:val="0"/>
                <w:numId w:val="35"/>
              </w:numPr>
              <w:rPr>
                <w:rFonts w:eastAsia="Corbel"/>
                <w:shd w:val="clear" w:color="auto" w:fill="FFFFFF"/>
                <w:lang w:val="ro-RO"/>
              </w:rPr>
            </w:pPr>
            <w:r w:rsidRPr="00597F85">
              <w:rPr>
                <w:rFonts w:eastAsia="Corbel"/>
                <w:shd w:val="clear" w:color="auto" w:fill="FFFFFF"/>
                <w:lang w:val="ro-RO"/>
              </w:rPr>
              <w:t xml:space="preserve">Aplicarea </w:t>
            </w:r>
            <w:r w:rsidR="00BF1655" w:rsidRPr="00597F85">
              <w:rPr>
                <w:rFonts w:eastAsia="Corbel"/>
                <w:shd w:val="clear" w:color="auto" w:fill="FFFFFF"/>
                <w:lang w:val="ro-RO"/>
              </w:rPr>
              <w:t>ș</w:t>
            </w:r>
            <w:r w:rsidRPr="00597F85">
              <w:rPr>
                <w:rFonts w:eastAsia="Corbel"/>
                <w:shd w:val="clear" w:color="auto" w:fill="FFFFFF"/>
                <w:lang w:val="ro-RO"/>
              </w:rPr>
              <w:t xml:space="preserve">i interpretarea corectă a metodelor de traducere </w:t>
            </w:r>
            <w:r w:rsidR="00BF1655" w:rsidRPr="00597F85">
              <w:rPr>
                <w:rFonts w:eastAsia="Corbel"/>
                <w:shd w:val="clear" w:color="auto" w:fill="FFFFFF"/>
                <w:lang w:val="ro-RO"/>
              </w:rPr>
              <w:t>ș</w:t>
            </w:r>
            <w:r w:rsidRPr="00597F85">
              <w:rPr>
                <w:rFonts w:eastAsia="Corbel"/>
                <w:shd w:val="clear" w:color="auto" w:fill="FFFFFF"/>
                <w:lang w:val="ro-RO"/>
              </w:rPr>
              <w:t xml:space="preserve">i echivalare a noțiunilor de gramatică, asimilarea procedeelor de folosire a analizei contrastive; </w:t>
            </w:r>
          </w:p>
          <w:p w14:paraId="553552A8" w14:textId="7A2BEAFB" w:rsidR="00BF1655" w:rsidRPr="00597F85" w:rsidRDefault="00BF1655" w:rsidP="00597F85">
            <w:pPr>
              <w:pStyle w:val="Listaszerbekezds"/>
              <w:numPr>
                <w:ilvl w:val="0"/>
                <w:numId w:val="35"/>
              </w:numPr>
              <w:rPr>
                <w:rFonts w:eastAsia="Corbel"/>
                <w:shd w:val="clear" w:color="auto" w:fill="FFFFFF"/>
                <w:lang w:val="ro-RO"/>
              </w:rPr>
            </w:pPr>
            <w:r w:rsidRPr="00597F85">
              <w:rPr>
                <w:lang w:val="ro-RO"/>
              </w:rPr>
              <w:t xml:space="preserve">Folosirea corectă a opoziției aspectuale perfectiv-imperfectiv (progresiv); valorile temporale ale timpurilor </w:t>
            </w:r>
            <w:r w:rsidR="00DB5035" w:rsidRPr="00597F85">
              <w:rPr>
                <w:lang w:val="ro-RO"/>
              </w:rPr>
              <w:t>verbale; structuri condiționale, ipotetice, modale, etc.</w:t>
            </w:r>
            <w:r w:rsidRPr="00597F85">
              <w:rPr>
                <w:lang w:val="ro-RO"/>
              </w:rPr>
              <w:t xml:space="preserve"> în limba engleză.</w:t>
            </w:r>
          </w:p>
          <w:p w14:paraId="0E4A7A5D" w14:textId="5BA268AF" w:rsidR="00BF1655" w:rsidRPr="00597F85" w:rsidRDefault="00BF1655" w:rsidP="00597F85">
            <w:pPr>
              <w:pStyle w:val="Listaszerbekezds"/>
              <w:numPr>
                <w:ilvl w:val="0"/>
                <w:numId w:val="35"/>
              </w:numPr>
              <w:rPr>
                <w:rFonts w:eastAsia="Corbel"/>
                <w:shd w:val="clear" w:color="auto" w:fill="FFFFFF"/>
                <w:lang w:val="ro-RO"/>
              </w:rPr>
            </w:pPr>
            <w:r w:rsidRPr="00597F85">
              <w:rPr>
                <w:lang w:val="ro-RO"/>
              </w:rPr>
              <w:t>Dezvoltarea competenței de identificare a potențialelor dificultăți în folosirea categoriilor funcționale verbale și nominale din limba engleză</w:t>
            </w:r>
          </w:p>
          <w:p w14:paraId="398890AF" w14:textId="38CDA7C3" w:rsidR="00BF1655" w:rsidRPr="00597F85" w:rsidRDefault="007A1996" w:rsidP="00597F85">
            <w:pPr>
              <w:pStyle w:val="Listaszerbekezds"/>
              <w:numPr>
                <w:ilvl w:val="0"/>
                <w:numId w:val="35"/>
              </w:numPr>
              <w:rPr>
                <w:rFonts w:eastAsia="Corbel"/>
                <w:shd w:val="clear" w:color="auto" w:fill="FFFFFF"/>
                <w:lang w:val="ro-RO"/>
              </w:rPr>
            </w:pPr>
            <w:r w:rsidRPr="00597F85">
              <w:rPr>
                <w:rFonts w:eastAsia="Corbel"/>
                <w:shd w:val="clear" w:color="auto" w:fill="FFFFFF"/>
                <w:lang w:val="ro-RO"/>
              </w:rPr>
              <w:t>Con</w:t>
            </w:r>
            <w:r w:rsidR="00BF1655" w:rsidRPr="00597F85">
              <w:rPr>
                <w:rFonts w:eastAsia="Corbel"/>
                <w:shd w:val="clear" w:color="auto" w:fill="FFFFFF"/>
                <w:lang w:val="ro-RO"/>
              </w:rPr>
              <w:t>ș</w:t>
            </w:r>
            <w:r w:rsidRPr="00597F85">
              <w:rPr>
                <w:rFonts w:eastAsia="Corbel"/>
                <w:shd w:val="clear" w:color="auto" w:fill="FFFFFF"/>
                <w:lang w:val="ro-RO"/>
              </w:rPr>
              <w:t xml:space="preserve">tientizarea importanței </w:t>
            </w:r>
            <w:r w:rsidR="00BF1655" w:rsidRPr="00597F85">
              <w:rPr>
                <w:rFonts w:eastAsia="Corbel"/>
                <w:shd w:val="clear" w:color="auto" w:fill="FFFFFF"/>
                <w:lang w:val="ro-RO"/>
              </w:rPr>
              <w:t>folosirii corecte al limbii</w:t>
            </w:r>
          </w:p>
          <w:p w14:paraId="1CD4B0DA" w14:textId="2A262264" w:rsidR="00D24033" w:rsidRPr="00597F85" w:rsidRDefault="00BF1655" w:rsidP="00597F85">
            <w:pPr>
              <w:pStyle w:val="Listaszerbekezds"/>
              <w:numPr>
                <w:ilvl w:val="0"/>
                <w:numId w:val="35"/>
              </w:numPr>
              <w:rPr>
                <w:rFonts w:eastAsia="Corbel"/>
                <w:shd w:val="clear" w:color="auto" w:fill="FFFFFF"/>
                <w:lang w:val="ro-RO"/>
              </w:rPr>
            </w:pPr>
            <w:r w:rsidRPr="00597F85">
              <w:rPr>
                <w:rFonts w:eastAsia="Corbel"/>
                <w:shd w:val="clear" w:color="auto" w:fill="FFFFFF"/>
                <w:lang w:val="ro-RO"/>
              </w:rPr>
              <w:t>Identificarea elementelor problematice în morfologia limbii engleze;</w:t>
            </w:r>
          </w:p>
        </w:tc>
      </w:tr>
    </w:tbl>
    <w:p w14:paraId="310ADC92" w14:textId="77777777" w:rsidR="008027E9" w:rsidRPr="00E51BF5" w:rsidRDefault="008027E9" w:rsidP="00DB5035">
      <w:pPr>
        <w:contextualSpacing/>
        <w:rPr>
          <w:szCs w:val="24"/>
          <w:lang w:val="ro-RO"/>
        </w:rPr>
      </w:pPr>
    </w:p>
    <w:p w14:paraId="08BC8F0E" w14:textId="77777777" w:rsidR="008027E9" w:rsidRDefault="008027E9" w:rsidP="00DB5035">
      <w:pPr>
        <w:contextualSpacing/>
        <w:rPr>
          <w:b/>
          <w:szCs w:val="24"/>
          <w:lang w:val="ro-RO"/>
        </w:rPr>
      </w:pPr>
      <w:r w:rsidRPr="00E51BF5">
        <w:rPr>
          <w:b/>
          <w:szCs w:val="24"/>
          <w:lang w:val="ro-RO"/>
        </w:rPr>
        <w:t>8. Con</w:t>
      </w:r>
      <w:r w:rsidR="00850029" w:rsidRPr="00E51BF5">
        <w:rPr>
          <w:b/>
          <w:szCs w:val="24"/>
          <w:lang w:val="ro-RO"/>
        </w:rPr>
        <w:t>ț</w:t>
      </w:r>
      <w:r w:rsidRPr="00E51BF5">
        <w:rPr>
          <w:b/>
          <w:szCs w:val="24"/>
          <w:lang w:val="ro-RO"/>
        </w:rPr>
        <w:t>inuturi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0"/>
        <w:gridCol w:w="3770"/>
        <w:gridCol w:w="1216"/>
      </w:tblGrid>
      <w:tr w:rsidR="00774235" w:rsidRPr="00E51BF5" w14:paraId="1D76930F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648F274D" w14:textId="77777777" w:rsidR="00774235" w:rsidRPr="00E51BF5" w:rsidRDefault="00774235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8.1. Curs</w:t>
            </w:r>
          </w:p>
        </w:tc>
        <w:tc>
          <w:tcPr>
            <w:tcW w:w="3770" w:type="dxa"/>
            <w:shd w:val="clear" w:color="auto" w:fill="auto"/>
          </w:tcPr>
          <w:p w14:paraId="62E3A583" w14:textId="77777777" w:rsidR="00774235" w:rsidRPr="00E51BF5" w:rsidRDefault="00774235" w:rsidP="00DB5035">
            <w:pPr>
              <w:contextualSpacing/>
              <w:jc w:val="center"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Metode de predare</w:t>
            </w:r>
          </w:p>
        </w:tc>
        <w:tc>
          <w:tcPr>
            <w:tcW w:w="1216" w:type="dxa"/>
            <w:shd w:val="clear" w:color="auto" w:fill="auto"/>
          </w:tcPr>
          <w:p w14:paraId="52518C0C" w14:textId="77777777" w:rsidR="00774235" w:rsidRPr="00E51BF5" w:rsidRDefault="00774235" w:rsidP="00DB5035">
            <w:pPr>
              <w:contextualSpacing/>
              <w:jc w:val="center"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Observa</w:t>
            </w:r>
            <w:r w:rsidR="00850029" w:rsidRPr="00E51BF5">
              <w:rPr>
                <w:szCs w:val="24"/>
                <w:lang w:val="ro-RO"/>
              </w:rPr>
              <w:t>ț</w:t>
            </w:r>
            <w:r w:rsidRPr="00E51BF5">
              <w:rPr>
                <w:szCs w:val="24"/>
                <w:lang w:val="ro-RO"/>
              </w:rPr>
              <w:t>ii</w:t>
            </w:r>
          </w:p>
        </w:tc>
      </w:tr>
      <w:tr w:rsidR="00850029" w:rsidRPr="00E51BF5" w14:paraId="40154C65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68F47319" w14:textId="77777777" w:rsidR="00850029" w:rsidRPr="00BF1655" w:rsidRDefault="00850029" w:rsidP="00DB5035">
            <w:pPr>
              <w:pStyle w:val="Listaszerbekezds"/>
              <w:numPr>
                <w:ilvl w:val="0"/>
                <w:numId w:val="34"/>
              </w:numPr>
            </w:pPr>
            <w:r w:rsidRPr="00BF1655">
              <w:t>Introduction. The English Verb System</w:t>
            </w:r>
          </w:p>
        </w:tc>
        <w:tc>
          <w:tcPr>
            <w:tcW w:w="3770" w:type="dxa"/>
            <w:vMerge w:val="restart"/>
            <w:shd w:val="clear" w:color="auto" w:fill="auto"/>
          </w:tcPr>
          <w:p w14:paraId="5E750402" w14:textId="77777777" w:rsidR="00BF1655" w:rsidRDefault="00850029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rFonts w:eastAsia="Times New Roman"/>
                <w:szCs w:val="24"/>
                <w:lang w:val="ro-RO"/>
              </w:rPr>
              <w:t xml:space="preserve">Prelegere, </w:t>
            </w:r>
            <w:r w:rsidR="003B7840" w:rsidRPr="00E51BF5">
              <w:rPr>
                <w:szCs w:val="24"/>
                <w:lang w:val="ro-RO"/>
              </w:rPr>
              <w:t>problematizare, explicație, demonstrație, dezbatere, metode deductive, asociere, exemplificare, exemple contrastive</w:t>
            </w:r>
            <w:r w:rsidR="00BF1655">
              <w:rPr>
                <w:szCs w:val="24"/>
                <w:lang w:val="ro-RO"/>
              </w:rPr>
              <w:t>.</w:t>
            </w:r>
          </w:p>
          <w:p w14:paraId="141D944A" w14:textId="672CF37C" w:rsidR="003B7840" w:rsidRDefault="00BF1655" w:rsidP="00DB5035">
            <w:pPr>
              <w:contextualSpacing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A</w:t>
            </w:r>
            <w:r w:rsidR="003B7840" w:rsidRPr="00E51BF5">
              <w:rPr>
                <w:szCs w:val="24"/>
                <w:lang w:val="ro-RO"/>
              </w:rPr>
              <w:t>ctivități</w:t>
            </w:r>
            <w:r>
              <w:rPr>
                <w:szCs w:val="24"/>
                <w:lang w:val="ro-RO"/>
              </w:rPr>
              <w:t xml:space="preserve"> </w:t>
            </w:r>
            <w:r w:rsidR="003B7840" w:rsidRPr="00E51BF5">
              <w:rPr>
                <w:szCs w:val="24"/>
                <w:lang w:val="ro-RO"/>
              </w:rPr>
              <w:t>frontale</w:t>
            </w:r>
            <w:r>
              <w:rPr>
                <w:szCs w:val="24"/>
                <w:lang w:val="ro-RO"/>
              </w:rPr>
              <w:t xml:space="preserve">, </w:t>
            </w:r>
            <w:r w:rsidR="003B7840" w:rsidRPr="00E51BF5">
              <w:rPr>
                <w:szCs w:val="24"/>
                <w:lang w:val="ro-RO"/>
              </w:rPr>
              <w:t>individuale</w:t>
            </w:r>
            <w:r>
              <w:rPr>
                <w:szCs w:val="24"/>
                <w:lang w:val="ro-RO"/>
              </w:rPr>
              <w:t xml:space="preserve">, de </w:t>
            </w:r>
            <w:r w:rsidR="003B7840" w:rsidRPr="00E51BF5">
              <w:rPr>
                <w:szCs w:val="24"/>
                <w:lang w:val="ro-RO"/>
              </w:rPr>
              <w:t>grup</w:t>
            </w:r>
            <w:r>
              <w:rPr>
                <w:szCs w:val="24"/>
                <w:lang w:val="ro-RO"/>
              </w:rPr>
              <w:t>.</w:t>
            </w:r>
          </w:p>
          <w:p w14:paraId="1D54F61C" w14:textId="4FD75C05" w:rsidR="003B7840" w:rsidRPr="00E51BF5" w:rsidRDefault="00BF1655" w:rsidP="00DB5035">
            <w:pPr>
              <w:contextualSpacing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</w:t>
            </w:r>
            <w:r w:rsidR="00066FD5" w:rsidRPr="00BF1655">
              <w:rPr>
                <w:szCs w:val="24"/>
                <w:lang w:val="ro-RO"/>
              </w:rPr>
              <w:t>ucrări teoretice</w:t>
            </w:r>
            <w:r>
              <w:rPr>
                <w:szCs w:val="24"/>
                <w:lang w:val="ro-RO"/>
              </w:rPr>
              <w:t xml:space="preserve">, </w:t>
            </w:r>
            <w:r w:rsidR="003B7840" w:rsidRPr="00E51BF5">
              <w:rPr>
                <w:szCs w:val="24"/>
                <w:lang w:val="ro-RO"/>
              </w:rPr>
              <w:t xml:space="preserve">culegeri de </w:t>
            </w:r>
            <w:r w:rsidR="00CD618D" w:rsidRPr="00E51BF5">
              <w:rPr>
                <w:szCs w:val="24"/>
                <w:lang w:val="ro-RO"/>
              </w:rPr>
              <w:t>exerciții</w:t>
            </w:r>
            <w:r>
              <w:rPr>
                <w:szCs w:val="24"/>
                <w:lang w:val="ro-RO"/>
              </w:rPr>
              <w:t xml:space="preserve">, </w:t>
            </w:r>
            <w:r w:rsidR="003B7840" w:rsidRPr="00E51BF5">
              <w:rPr>
                <w:szCs w:val="24"/>
                <w:lang w:val="ro-RO"/>
              </w:rPr>
              <w:t>fi</w:t>
            </w:r>
            <w:r>
              <w:rPr>
                <w:szCs w:val="24"/>
                <w:lang w:val="ro-RO"/>
              </w:rPr>
              <w:t>ș</w:t>
            </w:r>
            <w:r w:rsidR="003B7840" w:rsidRPr="00E51BF5">
              <w:rPr>
                <w:szCs w:val="24"/>
                <w:lang w:val="ro-RO"/>
              </w:rPr>
              <w:t>e de lucru</w:t>
            </w:r>
          </w:p>
        </w:tc>
        <w:tc>
          <w:tcPr>
            <w:tcW w:w="1216" w:type="dxa"/>
            <w:shd w:val="clear" w:color="auto" w:fill="auto"/>
          </w:tcPr>
          <w:p w14:paraId="5F725435" w14:textId="77777777" w:rsidR="0085002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commentRangeStart w:id="10"/>
            <w:r>
              <w:rPr>
                <w:szCs w:val="24"/>
                <w:lang w:val="ro-RO"/>
              </w:rPr>
              <w:t>2</w:t>
            </w:r>
            <w:r w:rsidR="00850029" w:rsidRPr="00E51BF5">
              <w:rPr>
                <w:szCs w:val="24"/>
                <w:lang w:val="ro-RO"/>
              </w:rPr>
              <w:t xml:space="preserve"> ore</w:t>
            </w:r>
            <w:commentRangeEnd w:id="10"/>
            <w:r w:rsidR="00226C0E">
              <w:rPr>
                <w:rStyle w:val="Jegyzethivatkozs"/>
              </w:rPr>
              <w:commentReference w:id="10"/>
            </w:r>
          </w:p>
        </w:tc>
      </w:tr>
      <w:tr w:rsidR="00850029" w:rsidRPr="00E51BF5" w14:paraId="44EE4002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0C20A20D" w14:textId="77777777" w:rsidR="00850029" w:rsidRPr="00BF1655" w:rsidRDefault="00850029" w:rsidP="00DB5035">
            <w:pPr>
              <w:pStyle w:val="Listaszerbekezds"/>
              <w:numPr>
                <w:ilvl w:val="0"/>
                <w:numId w:val="34"/>
              </w:numPr>
            </w:pPr>
            <w:r w:rsidRPr="00BF1655">
              <w:t>The English Tense System, Present Tenses</w:t>
            </w:r>
          </w:p>
        </w:tc>
        <w:tc>
          <w:tcPr>
            <w:tcW w:w="3770" w:type="dxa"/>
            <w:vMerge/>
            <w:shd w:val="clear" w:color="auto" w:fill="auto"/>
          </w:tcPr>
          <w:p w14:paraId="5AF57AA7" w14:textId="77777777" w:rsidR="00850029" w:rsidRPr="00E51BF5" w:rsidRDefault="00850029" w:rsidP="00DB5035">
            <w:pPr>
              <w:contextualSpacing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166F3FC6" w14:textId="77777777" w:rsidR="0085002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</w:t>
            </w:r>
            <w:r w:rsidR="00850029" w:rsidRPr="00E51BF5">
              <w:rPr>
                <w:szCs w:val="24"/>
                <w:lang w:val="ro-RO"/>
              </w:rPr>
              <w:t xml:space="preserve"> ore</w:t>
            </w:r>
          </w:p>
        </w:tc>
      </w:tr>
      <w:tr w:rsidR="00850029" w:rsidRPr="00E51BF5" w14:paraId="307588CD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031A6598" w14:textId="77777777" w:rsidR="00850029" w:rsidRPr="00BF1655" w:rsidRDefault="00850029" w:rsidP="00DB5035">
            <w:pPr>
              <w:pStyle w:val="Listaszerbekezds"/>
              <w:numPr>
                <w:ilvl w:val="0"/>
                <w:numId w:val="34"/>
              </w:numPr>
            </w:pPr>
            <w:r w:rsidRPr="00BF1655">
              <w:t>Past Tenses</w:t>
            </w:r>
          </w:p>
        </w:tc>
        <w:tc>
          <w:tcPr>
            <w:tcW w:w="3770" w:type="dxa"/>
            <w:vMerge/>
            <w:shd w:val="clear" w:color="auto" w:fill="auto"/>
          </w:tcPr>
          <w:p w14:paraId="26B83C08" w14:textId="77777777" w:rsidR="00850029" w:rsidRPr="00E51BF5" w:rsidRDefault="00850029" w:rsidP="00DB5035">
            <w:pPr>
              <w:contextualSpacing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04E3C126" w14:textId="77777777" w:rsidR="0085002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</w:t>
            </w:r>
            <w:r w:rsidR="00850029" w:rsidRPr="00E51BF5">
              <w:rPr>
                <w:szCs w:val="24"/>
                <w:lang w:val="ro-RO"/>
              </w:rPr>
              <w:t xml:space="preserve"> ore</w:t>
            </w:r>
          </w:p>
        </w:tc>
      </w:tr>
      <w:tr w:rsidR="00850029" w:rsidRPr="00E51BF5" w14:paraId="6557D494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280DEA94" w14:textId="77777777" w:rsidR="00850029" w:rsidRPr="00BF1655" w:rsidRDefault="00850029" w:rsidP="00DB5035">
            <w:pPr>
              <w:pStyle w:val="Listaszerbekezds"/>
              <w:numPr>
                <w:ilvl w:val="0"/>
                <w:numId w:val="34"/>
              </w:numPr>
            </w:pPr>
            <w:r w:rsidRPr="00BF1655">
              <w:t>Future Tenses. Summary of Tenses</w:t>
            </w:r>
          </w:p>
        </w:tc>
        <w:tc>
          <w:tcPr>
            <w:tcW w:w="3770" w:type="dxa"/>
            <w:vMerge/>
            <w:shd w:val="clear" w:color="auto" w:fill="auto"/>
          </w:tcPr>
          <w:p w14:paraId="38ECFBE5" w14:textId="77777777" w:rsidR="00850029" w:rsidRPr="00E51BF5" w:rsidRDefault="00850029" w:rsidP="00DB5035">
            <w:pPr>
              <w:contextualSpacing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768848A5" w14:textId="77777777" w:rsidR="0085002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</w:t>
            </w:r>
            <w:r w:rsidR="00850029" w:rsidRPr="00E51BF5">
              <w:rPr>
                <w:szCs w:val="24"/>
                <w:lang w:val="ro-RO"/>
              </w:rPr>
              <w:t xml:space="preserve"> ore</w:t>
            </w:r>
          </w:p>
        </w:tc>
      </w:tr>
      <w:tr w:rsidR="00850029" w:rsidRPr="00E51BF5" w14:paraId="5F16EC43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75832EAB" w14:textId="77777777" w:rsidR="00850029" w:rsidRPr="00BF1655" w:rsidRDefault="00850029" w:rsidP="00DB5035">
            <w:pPr>
              <w:pStyle w:val="Listaszerbekezds"/>
              <w:numPr>
                <w:ilvl w:val="0"/>
                <w:numId w:val="34"/>
              </w:numPr>
            </w:pPr>
            <w:r w:rsidRPr="00BF1655">
              <w:t>Passive Voice</w:t>
            </w:r>
          </w:p>
        </w:tc>
        <w:tc>
          <w:tcPr>
            <w:tcW w:w="3770" w:type="dxa"/>
            <w:vMerge/>
            <w:shd w:val="clear" w:color="auto" w:fill="auto"/>
          </w:tcPr>
          <w:p w14:paraId="44A24E75" w14:textId="77777777" w:rsidR="00850029" w:rsidRPr="00E51BF5" w:rsidRDefault="00850029" w:rsidP="00DB5035">
            <w:pPr>
              <w:contextualSpacing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21A8AD8E" w14:textId="77777777" w:rsidR="0085002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</w:t>
            </w:r>
            <w:r w:rsidR="00850029" w:rsidRPr="00E51BF5">
              <w:rPr>
                <w:szCs w:val="24"/>
                <w:lang w:val="ro-RO"/>
              </w:rPr>
              <w:t xml:space="preserve"> ore</w:t>
            </w:r>
          </w:p>
        </w:tc>
      </w:tr>
      <w:tr w:rsidR="00850029" w:rsidRPr="00E51BF5" w14:paraId="58399BF2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0D72B1B7" w14:textId="77777777" w:rsidR="00850029" w:rsidRPr="00BF1655" w:rsidRDefault="00850029" w:rsidP="00DB5035">
            <w:pPr>
              <w:pStyle w:val="Listaszerbekezds"/>
              <w:numPr>
                <w:ilvl w:val="0"/>
                <w:numId w:val="34"/>
              </w:numPr>
            </w:pPr>
            <w:r w:rsidRPr="00BF1655">
              <w:t>Modal verbs</w:t>
            </w:r>
          </w:p>
        </w:tc>
        <w:tc>
          <w:tcPr>
            <w:tcW w:w="3770" w:type="dxa"/>
            <w:vMerge/>
            <w:shd w:val="clear" w:color="auto" w:fill="auto"/>
          </w:tcPr>
          <w:p w14:paraId="04187820" w14:textId="77777777" w:rsidR="00850029" w:rsidRPr="00E51BF5" w:rsidRDefault="00850029" w:rsidP="00DB5035">
            <w:pPr>
              <w:contextualSpacing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39C51168" w14:textId="77777777" w:rsidR="0085002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</w:t>
            </w:r>
            <w:r w:rsidR="00850029" w:rsidRPr="00E51BF5">
              <w:rPr>
                <w:szCs w:val="24"/>
                <w:lang w:val="ro-RO"/>
              </w:rPr>
              <w:t xml:space="preserve"> ore</w:t>
            </w:r>
          </w:p>
        </w:tc>
      </w:tr>
      <w:tr w:rsidR="00850029" w:rsidRPr="00E51BF5" w14:paraId="6519932F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35207299" w14:textId="77777777" w:rsidR="00850029" w:rsidRPr="00BF1655" w:rsidRDefault="00850029" w:rsidP="00DB5035">
            <w:pPr>
              <w:pStyle w:val="Listaszerbekezds"/>
              <w:numPr>
                <w:ilvl w:val="0"/>
                <w:numId w:val="34"/>
              </w:numPr>
            </w:pPr>
            <w:r w:rsidRPr="00BF1655">
              <w:t>Conditionals and hypothetical constructions</w:t>
            </w:r>
          </w:p>
        </w:tc>
        <w:tc>
          <w:tcPr>
            <w:tcW w:w="3770" w:type="dxa"/>
            <w:vMerge/>
            <w:shd w:val="clear" w:color="auto" w:fill="auto"/>
          </w:tcPr>
          <w:p w14:paraId="38D92FB3" w14:textId="77777777" w:rsidR="00850029" w:rsidRPr="00E51BF5" w:rsidRDefault="00850029" w:rsidP="00DB5035">
            <w:pPr>
              <w:contextualSpacing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7F07B0E1" w14:textId="77777777" w:rsidR="0085002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</w:t>
            </w:r>
            <w:r w:rsidR="00850029" w:rsidRPr="00E51BF5">
              <w:rPr>
                <w:szCs w:val="24"/>
                <w:lang w:val="ro-RO"/>
              </w:rPr>
              <w:t xml:space="preserve"> ore</w:t>
            </w:r>
          </w:p>
        </w:tc>
      </w:tr>
      <w:tr w:rsidR="00850029" w:rsidRPr="00E51BF5" w14:paraId="6607F8A5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21305E33" w14:textId="77777777" w:rsidR="00850029" w:rsidRPr="00BF1655" w:rsidRDefault="00850029" w:rsidP="00DB5035">
            <w:pPr>
              <w:pStyle w:val="Listaszerbekezds"/>
              <w:numPr>
                <w:ilvl w:val="0"/>
                <w:numId w:val="34"/>
              </w:numPr>
            </w:pPr>
            <w:r w:rsidRPr="00BF1655">
              <w:t>Reported Speech</w:t>
            </w:r>
          </w:p>
        </w:tc>
        <w:tc>
          <w:tcPr>
            <w:tcW w:w="3770" w:type="dxa"/>
            <w:vMerge/>
            <w:shd w:val="clear" w:color="auto" w:fill="auto"/>
          </w:tcPr>
          <w:p w14:paraId="579A821F" w14:textId="77777777" w:rsidR="00850029" w:rsidRPr="00E51BF5" w:rsidRDefault="00850029" w:rsidP="00DB5035">
            <w:pPr>
              <w:contextualSpacing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5D7ED6EC" w14:textId="77777777" w:rsidR="0085002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</w:t>
            </w:r>
            <w:r w:rsidR="00850029" w:rsidRPr="00E51BF5">
              <w:rPr>
                <w:szCs w:val="24"/>
                <w:lang w:val="ro-RO"/>
              </w:rPr>
              <w:t xml:space="preserve"> ore</w:t>
            </w:r>
          </w:p>
        </w:tc>
      </w:tr>
      <w:tr w:rsidR="00850029" w:rsidRPr="00E51BF5" w14:paraId="74446ED6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5ADAB4C5" w14:textId="77777777" w:rsidR="00850029" w:rsidRPr="00BF1655" w:rsidRDefault="00850029" w:rsidP="00DB5035">
            <w:pPr>
              <w:pStyle w:val="Listaszerbekezds"/>
              <w:numPr>
                <w:ilvl w:val="0"/>
                <w:numId w:val="34"/>
              </w:numPr>
            </w:pPr>
            <w:r w:rsidRPr="00BF1655">
              <w:t>Infinitive, Gerund, Participle</w:t>
            </w:r>
          </w:p>
        </w:tc>
        <w:tc>
          <w:tcPr>
            <w:tcW w:w="3770" w:type="dxa"/>
            <w:vMerge/>
            <w:shd w:val="clear" w:color="auto" w:fill="auto"/>
          </w:tcPr>
          <w:p w14:paraId="1355D9D0" w14:textId="77777777" w:rsidR="00850029" w:rsidRPr="00E51BF5" w:rsidRDefault="00850029" w:rsidP="00DB5035">
            <w:pPr>
              <w:contextualSpacing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5F91B7C8" w14:textId="77777777" w:rsidR="0085002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</w:t>
            </w:r>
            <w:r w:rsidR="00850029" w:rsidRPr="00E51BF5">
              <w:rPr>
                <w:szCs w:val="24"/>
                <w:lang w:val="ro-RO"/>
              </w:rPr>
              <w:t xml:space="preserve"> ore</w:t>
            </w:r>
          </w:p>
        </w:tc>
      </w:tr>
      <w:tr w:rsidR="00850029" w:rsidRPr="00E51BF5" w14:paraId="528283DA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005CF943" w14:textId="77777777" w:rsidR="00850029" w:rsidRPr="00BF1655" w:rsidRDefault="00850029" w:rsidP="00DB5035">
            <w:pPr>
              <w:pStyle w:val="Listaszerbekezds"/>
              <w:numPr>
                <w:ilvl w:val="0"/>
                <w:numId w:val="34"/>
              </w:numPr>
            </w:pPr>
            <w:r w:rsidRPr="00BF1655">
              <w:t>Nouns</w:t>
            </w:r>
          </w:p>
        </w:tc>
        <w:tc>
          <w:tcPr>
            <w:tcW w:w="3770" w:type="dxa"/>
            <w:vMerge/>
            <w:shd w:val="clear" w:color="auto" w:fill="auto"/>
          </w:tcPr>
          <w:p w14:paraId="09D33A03" w14:textId="77777777" w:rsidR="00850029" w:rsidRPr="00E51BF5" w:rsidRDefault="00850029" w:rsidP="00DB5035">
            <w:pPr>
              <w:contextualSpacing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07654130" w14:textId="77777777" w:rsidR="0085002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</w:t>
            </w:r>
            <w:r w:rsidR="00850029" w:rsidRPr="00E51BF5">
              <w:rPr>
                <w:szCs w:val="24"/>
                <w:lang w:val="ro-RO"/>
              </w:rPr>
              <w:t xml:space="preserve"> ore</w:t>
            </w:r>
          </w:p>
        </w:tc>
      </w:tr>
      <w:tr w:rsidR="00850029" w:rsidRPr="00E51BF5" w14:paraId="7AB5D662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74092055" w14:textId="77777777" w:rsidR="00850029" w:rsidRPr="00BF1655" w:rsidRDefault="00850029" w:rsidP="00DB5035">
            <w:pPr>
              <w:pStyle w:val="Listaszerbekezds"/>
              <w:numPr>
                <w:ilvl w:val="0"/>
                <w:numId w:val="34"/>
              </w:numPr>
            </w:pPr>
            <w:r w:rsidRPr="00BF1655">
              <w:t>Adjectives, Adverbs, Numerals</w:t>
            </w:r>
          </w:p>
        </w:tc>
        <w:tc>
          <w:tcPr>
            <w:tcW w:w="3770" w:type="dxa"/>
            <w:vMerge/>
            <w:shd w:val="clear" w:color="auto" w:fill="auto"/>
          </w:tcPr>
          <w:p w14:paraId="1D2A4388" w14:textId="77777777" w:rsidR="00850029" w:rsidRPr="00E51BF5" w:rsidRDefault="00850029" w:rsidP="00DB5035">
            <w:pPr>
              <w:contextualSpacing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796D8C8C" w14:textId="77777777" w:rsidR="0085002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</w:t>
            </w:r>
            <w:r w:rsidR="00850029" w:rsidRPr="00E51BF5">
              <w:rPr>
                <w:szCs w:val="24"/>
                <w:lang w:val="ro-RO"/>
              </w:rPr>
              <w:t xml:space="preserve"> ore</w:t>
            </w:r>
          </w:p>
        </w:tc>
      </w:tr>
      <w:tr w:rsidR="00850029" w:rsidRPr="00E51BF5" w14:paraId="1B87CABD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2CEE73CD" w14:textId="77777777" w:rsidR="00850029" w:rsidRPr="00BF1655" w:rsidRDefault="00850029" w:rsidP="00DB5035">
            <w:pPr>
              <w:pStyle w:val="Listaszerbekezds"/>
              <w:numPr>
                <w:ilvl w:val="0"/>
                <w:numId w:val="34"/>
              </w:numPr>
            </w:pPr>
            <w:r w:rsidRPr="00BF1655">
              <w:t>Determiners: Articles and Pronouns</w:t>
            </w:r>
          </w:p>
        </w:tc>
        <w:tc>
          <w:tcPr>
            <w:tcW w:w="3770" w:type="dxa"/>
            <w:vMerge/>
            <w:shd w:val="clear" w:color="auto" w:fill="auto"/>
          </w:tcPr>
          <w:p w14:paraId="52DD3F3C" w14:textId="77777777" w:rsidR="00850029" w:rsidRPr="00E51BF5" w:rsidRDefault="00850029" w:rsidP="00DB5035">
            <w:pPr>
              <w:contextualSpacing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0CCFD0BE" w14:textId="77777777" w:rsidR="0085002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</w:t>
            </w:r>
            <w:r w:rsidR="00850029" w:rsidRPr="00E51BF5">
              <w:rPr>
                <w:szCs w:val="24"/>
                <w:lang w:val="ro-RO"/>
              </w:rPr>
              <w:t xml:space="preserve"> ore</w:t>
            </w:r>
          </w:p>
        </w:tc>
      </w:tr>
      <w:tr w:rsidR="00850029" w:rsidRPr="00E51BF5" w14:paraId="725C8B4E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4379739A" w14:textId="77777777" w:rsidR="00850029" w:rsidRPr="00BF1655" w:rsidRDefault="00850029" w:rsidP="00DB5035">
            <w:pPr>
              <w:pStyle w:val="Listaszerbekezds"/>
              <w:numPr>
                <w:ilvl w:val="0"/>
                <w:numId w:val="34"/>
              </w:numPr>
            </w:pPr>
            <w:r w:rsidRPr="00BF1655">
              <w:t>Conjunctions, Interjections, Prepositions</w:t>
            </w:r>
          </w:p>
        </w:tc>
        <w:tc>
          <w:tcPr>
            <w:tcW w:w="3770" w:type="dxa"/>
            <w:vMerge/>
            <w:shd w:val="clear" w:color="auto" w:fill="auto"/>
          </w:tcPr>
          <w:p w14:paraId="2554A49A" w14:textId="77777777" w:rsidR="00850029" w:rsidRPr="00E51BF5" w:rsidRDefault="00850029" w:rsidP="00DB5035">
            <w:pPr>
              <w:contextualSpacing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3B3B70A0" w14:textId="77777777" w:rsidR="0085002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</w:t>
            </w:r>
            <w:r w:rsidR="00850029" w:rsidRPr="00E51BF5">
              <w:rPr>
                <w:szCs w:val="24"/>
                <w:lang w:val="ro-RO"/>
              </w:rPr>
              <w:t xml:space="preserve"> ore</w:t>
            </w:r>
          </w:p>
        </w:tc>
      </w:tr>
      <w:tr w:rsidR="00850029" w:rsidRPr="00E51BF5" w14:paraId="62E6DEA9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63591FBA" w14:textId="77777777" w:rsidR="00850029" w:rsidRPr="00BF1655" w:rsidRDefault="00850029" w:rsidP="00DB5035">
            <w:pPr>
              <w:pStyle w:val="Listaszerbekezds"/>
              <w:numPr>
                <w:ilvl w:val="0"/>
                <w:numId w:val="34"/>
              </w:numPr>
            </w:pPr>
            <w:commentRangeStart w:id="11"/>
            <w:r w:rsidRPr="00BF1655">
              <w:t>Summary, exam preparation</w:t>
            </w:r>
            <w:commentRangeEnd w:id="11"/>
            <w:r w:rsidR="00226C0E">
              <w:rPr>
                <w:rStyle w:val="Jegyzethivatkozs"/>
              </w:rPr>
              <w:commentReference w:id="11"/>
            </w:r>
          </w:p>
        </w:tc>
        <w:tc>
          <w:tcPr>
            <w:tcW w:w="3770" w:type="dxa"/>
            <w:vMerge/>
            <w:shd w:val="clear" w:color="auto" w:fill="auto"/>
          </w:tcPr>
          <w:p w14:paraId="6D230E17" w14:textId="77777777" w:rsidR="00850029" w:rsidRPr="00E51BF5" w:rsidRDefault="00850029" w:rsidP="00DB5035">
            <w:pPr>
              <w:contextualSpacing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74E07B4B" w14:textId="77777777" w:rsidR="00850029" w:rsidRPr="00E51BF5" w:rsidRDefault="00E1681E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</w:t>
            </w:r>
            <w:r w:rsidR="00850029" w:rsidRPr="00E51BF5">
              <w:rPr>
                <w:szCs w:val="24"/>
                <w:lang w:val="ro-RO"/>
              </w:rPr>
              <w:t xml:space="preserve"> ore</w:t>
            </w:r>
          </w:p>
        </w:tc>
      </w:tr>
      <w:tr w:rsidR="00850029" w:rsidRPr="00BF1655" w14:paraId="3007425A" w14:textId="77777777" w:rsidTr="003B7840">
        <w:trPr>
          <w:trHeight w:val="20"/>
        </w:trPr>
        <w:tc>
          <w:tcPr>
            <w:tcW w:w="10456" w:type="dxa"/>
            <w:gridSpan w:val="3"/>
            <w:shd w:val="clear" w:color="auto" w:fill="auto"/>
          </w:tcPr>
          <w:p w14:paraId="26080EDE" w14:textId="77777777" w:rsidR="0075066D" w:rsidRDefault="0075066D" w:rsidP="00DB5035">
            <w:pPr>
              <w:contextualSpacing/>
              <w:rPr>
                <w:b/>
                <w:bCs/>
              </w:rPr>
            </w:pPr>
          </w:p>
          <w:p w14:paraId="4DF8E152" w14:textId="374D2819" w:rsidR="00850029" w:rsidRPr="00226C0E" w:rsidRDefault="00850029" w:rsidP="00DB5035">
            <w:pPr>
              <w:contextualSpacing/>
              <w:rPr>
                <w:b/>
                <w:bCs/>
              </w:rPr>
            </w:pPr>
            <w:commentRangeStart w:id="12"/>
            <w:r w:rsidRPr="00226C0E">
              <w:rPr>
                <w:b/>
                <w:bCs/>
              </w:rPr>
              <w:t>Bibliografie</w:t>
            </w:r>
            <w:r w:rsidR="00226C0E" w:rsidRPr="00226C0E">
              <w:rPr>
                <w:b/>
                <w:bCs/>
              </w:rPr>
              <w:t xml:space="preserve"> obligatorie:</w:t>
            </w:r>
            <w:commentRangeEnd w:id="12"/>
            <w:r w:rsidR="00226C0E">
              <w:rPr>
                <w:rStyle w:val="Jegyzethivatkozs"/>
              </w:rPr>
              <w:commentReference w:id="12"/>
            </w:r>
            <w:r w:rsidR="00005325">
              <w:rPr>
                <w:b/>
                <w:bCs/>
              </w:rPr>
              <w:t xml:space="preserve"> </w:t>
            </w:r>
            <w:commentRangeStart w:id="13"/>
            <w:r w:rsidR="00005325">
              <w:rPr>
                <w:szCs w:val="24"/>
                <w:lang w:val="ro-RO"/>
              </w:rPr>
              <w:t>(* Cărți accesibile în biblioteca facultății/universității</w:t>
            </w:r>
            <w:commentRangeEnd w:id="13"/>
            <w:r w:rsidR="004F19A6">
              <w:rPr>
                <w:rStyle w:val="Jegyzethivatkozs"/>
              </w:rPr>
              <w:commentReference w:id="13"/>
            </w:r>
            <w:r w:rsidR="00005325">
              <w:rPr>
                <w:szCs w:val="24"/>
                <w:lang w:val="ro-RO"/>
              </w:rPr>
              <w:t>)</w:t>
            </w:r>
          </w:p>
          <w:p w14:paraId="5FE8DE27" w14:textId="7A05FD7B" w:rsidR="00850029" w:rsidRPr="00BF1655" w:rsidRDefault="00850029" w:rsidP="00DB5035">
            <w:pPr>
              <w:contextualSpacing/>
            </w:pPr>
            <w:r w:rsidRPr="00BF1655">
              <w:t xml:space="preserve">Bădescu, A. (1984). </w:t>
            </w:r>
            <w:r w:rsidRPr="00BF1655">
              <w:rPr>
                <w:i/>
                <w:iCs/>
              </w:rPr>
              <w:t>Gramatica limbii engleze</w:t>
            </w:r>
            <w:r w:rsidRPr="00BF1655">
              <w:t>. Bucure</w:t>
            </w:r>
            <w:r w:rsidR="00BF1655" w:rsidRPr="00BF1655">
              <w:t>ș</w:t>
            </w:r>
            <w:r w:rsidRPr="00BF1655">
              <w:t xml:space="preserve">ti: Editura </w:t>
            </w:r>
            <w:r w:rsidR="00BF1655" w:rsidRPr="00BF1655">
              <w:t>Ș</w:t>
            </w:r>
            <w:r w:rsidRPr="00BF1655">
              <w:t xml:space="preserve">tiințifică </w:t>
            </w:r>
            <w:r w:rsidR="00BF1655" w:rsidRPr="00BF1655">
              <w:t>ș</w:t>
            </w:r>
            <w:r w:rsidRPr="00BF1655">
              <w:t>i Enciclopedică.</w:t>
            </w:r>
          </w:p>
          <w:p w14:paraId="039F766F" w14:textId="77777777" w:rsidR="00850029" w:rsidRPr="00BF1655" w:rsidRDefault="00850029" w:rsidP="00DB5035">
            <w:pPr>
              <w:contextualSpacing/>
            </w:pPr>
            <w:r w:rsidRPr="00BF1655">
              <w:t xml:space="preserve">Budai, L. (1996). </w:t>
            </w:r>
            <w:r w:rsidRPr="00BF1655">
              <w:rPr>
                <w:i/>
                <w:iCs/>
              </w:rPr>
              <w:t>English Grammar</w:t>
            </w:r>
            <w:r w:rsidRPr="00BF1655">
              <w:t>. Budapest: Nemzeti Tankönyvkiadó.*</w:t>
            </w:r>
          </w:p>
          <w:p w14:paraId="41B8B5F6" w14:textId="1F6A6416" w:rsidR="00850029" w:rsidRPr="00BF1655" w:rsidRDefault="00850029" w:rsidP="00DB5035">
            <w:pPr>
              <w:contextualSpacing/>
            </w:pPr>
            <w:r w:rsidRPr="00BF1655">
              <w:t xml:space="preserve">Imre, A. (2008). </w:t>
            </w:r>
            <w:r w:rsidRPr="00BF1655">
              <w:rPr>
                <w:i/>
                <w:iCs/>
              </w:rPr>
              <w:t>Logikus angol nyelvtan</w:t>
            </w:r>
            <w:r w:rsidRPr="00BF1655">
              <w:t>. Bucure</w:t>
            </w:r>
            <w:r w:rsidR="00BF1655" w:rsidRPr="00BF1655">
              <w:t>ș</w:t>
            </w:r>
            <w:r w:rsidRPr="00BF1655">
              <w:t xml:space="preserve">ti: Editura Didactică </w:t>
            </w:r>
            <w:r w:rsidR="00BF1655" w:rsidRPr="00BF1655">
              <w:t>ș</w:t>
            </w:r>
            <w:r w:rsidRPr="00BF1655">
              <w:t>i Pedagogică.*</w:t>
            </w:r>
          </w:p>
          <w:p w14:paraId="0B2A8615" w14:textId="77777777" w:rsidR="00005325" w:rsidRDefault="00005325" w:rsidP="00226C0E">
            <w:pPr>
              <w:contextualSpacing/>
              <w:rPr>
                <w:b/>
                <w:bCs/>
              </w:rPr>
            </w:pPr>
          </w:p>
          <w:p w14:paraId="770E8623" w14:textId="45528E51" w:rsidR="00226C0E" w:rsidRPr="00226C0E" w:rsidRDefault="00226C0E" w:rsidP="00226C0E">
            <w:pPr>
              <w:contextualSpacing/>
              <w:rPr>
                <w:b/>
                <w:bCs/>
              </w:rPr>
            </w:pPr>
            <w:r w:rsidRPr="00226C0E">
              <w:rPr>
                <w:b/>
                <w:bCs/>
              </w:rPr>
              <w:t xml:space="preserve">Bibliografie </w:t>
            </w:r>
            <w:r>
              <w:rPr>
                <w:b/>
                <w:bCs/>
              </w:rPr>
              <w:t>recomandată</w:t>
            </w:r>
            <w:r w:rsidRPr="00226C0E">
              <w:rPr>
                <w:b/>
                <w:bCs/>
              </w:rPr>
              <w:t>:</w:t>
            </w:r>
          </w:p>
          <w:p w14:paraId="1C52E3A4" w14:textId="77777777" w:rsidR="00005325" w:rsidRPr="00BF1655" w:rsidRDefault="00005325" w:rsidP="00005325">
            <w:pPr>
              <w:contextualSpacing/>
            </w:pPr>
            <w:r w:rsidRPr="00BF1655">
              <w:t xml:space="preserve">Carter, R. &amp; McCarthy, M. (2013) </w:t>
            </w:r>
            <w:r w:rsidRPr="00BF1655">
              <w:rPr>
                <w:i/>
                <w:iCs/>
              </w:rPr>
              <w:t>Cambridge Grammar of English</w:t>
            </w:r>
            <w:r w:rsidRPr="00BF1655">
              <w:t>. 7th printing. CUP.</w:t>
            </w:r>
          </w:p>
          <w:p w14:paraId="32F3C33A" w14:textId="15F1A653" w:rsidR="00005325" w:rsidRDefault="00005325" w:rsidP="00005325">
            <w:pPr>
              <w:contextualSpacing/>
            </w:pPr>
            <w:r w:rsidRPr="00BF1655">
              <w:t xml:space="preserve">Dohár, P. (1996). </w:t>
            </w:r>
            <w:r w:rsidRPr="00BF1655">
              <w:rPr>
                <w:i/>
                <w:iCs/>
              </w:rPr>
              <w:t>Kis angol nyelvtan</w:t>
            </w:r>
            <w:r w:rsidRPr="00BF1655">
              <w:t>. Budapest: Ring-6.</w:t>
            </w:r>
          </w:p>
          <w:p w14:paraId="2CE42697" w14:textId="79668022" w:rsidR="00005325" w:rsidRDefault="00005325" w:rsidP="00005325">
            <w:pPr>
              <w:contextualSpacing/>
            </w:pPr>
            <w:r w:rsidRPr="00BF1655">
              <w:lastRenderedPageBreak/>
              <w:t xml:space="preserve">Imre, A. (2019). </w:t>
            </w:r>
            <w:r w:rsidRPr="00BF1655">
              <w:rPr>
                <w:i/>
                <w:iCs/>
              </w:rPr>
              <w:t>A Logical English Grammar</w:t>
            </w:r>
            <w:r>
              <w:rPr>
                <w:i/>
                <w:iCs/>
              </w:rPr>
              <w:t>.</w:t>
            </w:r>
            <w:r w:rsidRPr="00BF1655">
              <w:t xml:space="preserve"> Brașov: Editura Universității Transilvania.*</w:t>
            </w:r>
          </w:p>
          <w:p w14:paraId="1DA41852" w14:textId="77777777" w:rsidR="00005325" w:rsidRPr="00BF1655" w:rsidRDefault="00005325" w:rsidP="00005325">
            <w:pPr>
              <w:contextualSpacing/>
            </w:pPr>
            <w:r w:rsidRPr="00BF1655">
              <w:t xml:space="preserve">Thomson, A.J., Martinet, A.V. (1986). </w:t>
            </w:r>
            <w:r w:rsidRPr="00BF1655">
              <w:rPr>
                <w:i/>
                <w:iCs/>
              </w:rPr>
              <w:t>A Practical English Grammar</w:t>
            </w:r>
            <w:r w:rsidRPr="00BF1655">
              <w:t>. OUP.*</w:t>
            </w:r>
          </w:p>
          <w:p w14:paraId="684B6371" w14:textId="77777777" w:rsidR="00226C0E" w:rsidRDefault="00005325" w:rsidP="00DB5035">
            <w:pPr>
              <w:contextualSpacing/>
            </w:pPr>
            <w:r w:rsidRPr="00BF1655">
              <w:t xml:space="preserve">Vince, M. (2003). </w:t>
            </w:r>
            <w:r w:rsidRPr="00BF1655">
              <w:rPr>
                <w:i/>
                <w:iCs/>
              </w:rPr>
              <w:t>Advanced Language Practice</w:t>
            </w:r>
            <w:r w:rsidRPr="00BF1655">
              <w:t>. Heineman-Macmillan.*</w:t>
            </w:r>
          </w:p>
          <w:p w14:paraId="01D6FF28" w14:textId="05BABF59" w:rsidR="0075066D" w:rsidRPr="00BF1655" w:rsidRDefault="0075066D" w:rsidP="00DB5035">
            <w:pPr>
              <w:contextualSpacing/>
            </w:pPr>
          </w:p>
        </w:tc>
      </w:tr>
      <w:tr w:rsidR="00850029" w:rsidRPr="00E51BF5" w14:paraId="66C404E2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21893F9B" w14:textId="77777777" w:rsidR="00850029" w:rsidRPr="00E51BF5" w:rsidRDefault="00850029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lastRenderedPageBreak/>
              <w:t xml:space="preserve">8.2. Seminar </w:t>
            </w:r>
          </w:p>
        </w:tc>
        <w:tc>
          <w:tcPr>
            <w:tcW w:w="3770" w:type="dxa"/>
            <w:shd w:val="clear" w:color="auto" w:fill="auto"/>
          </w:tcPr>
          <w:p w14:paraId="2959DDAC" w14:textId="77777777" w:rsidR="00850029" w:rsidRPr="00E51BF5" w:rsidRDefault="00850029" w:rsidP="00DB5035">
            <w:pPr>
              <w:contextualSpacing/>
              <w:jc w:val="center"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Metode de predare</w:t>
            </w:r>
          </w:p>
        </w:tc>
        <w:tc>
          <w:tcPr>
            <w:tcW w:w="1216" w:type="dxa"/>
            <w:shd w:val="clear" w:color="auto" w:fill="auto"/>
          </w:tcPr>
          <w:p w14:paraId="7799EA72" w14:textId="77777777" w:rsidR="00850029" w:rsidRPr="00E51BF5" w:rsidRDefault="00850029" w:rsidP="00DB5035">
            <w:pPr>
              <w:contextualSpacing/>
              <w:jc w:val="center"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Observații</w:t>
            </w:r>
          </w:p>
        </w:tc>
      </w:tr>
      <w:tr w:rsidR="00850029" w:rsidRPr="00E51BF5" w14:paraId="08E626A6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08FC3A7B" w14:textId="77777777" w:rsidR="00850029" w:rsidRPr="00BF1655" w:rsidRDefault="00850029" w:rsidP="00DB5035">
            <w:pPr>
              <w:pStyle w:val="Listaszerbekezds"/>
              <w:numPr>
                <w:ilvl w:val="0"/>
                <w:numId w:val="33"/>
              </w:numPr>
            </w:pPr>
            <w:r w:rsidRPr="00BF1655">
              <w:t>The Translation of Present and Past Tenses</w:t>
            </w:r>
          </w:p>
        </w:tc>
        <w:tc>
          <w:tcPr>
            <w:tcW w:w="3770" w:type="dxa"/>
            <w:vMerge w:val="restart"/>
            <w:shd w:val="clear" w:color="auto" w:fill="auto"/>
          </w:tcPr>
          <w:p w14:paraId="4F5C3522" w14:textId="77777777" w:rsidR="00850029" w:rsidRPr="00E51BF5" w:rsidRDefault="00B23337" w:rsidP="00DB5035">
            <w:pPr>
              <w:contextualSpacing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e</w:t>
            </w:r>
            <w:r w:rsidR="00850029" w:rsidRPr="00E51BF5">
              <w:rPr>
                <w:rFonts w:eastAsia="Times New Roman"/>
                <w:szCs w:val="24"/>
                <w:lang w:val="ro-RO"/>
              </w:rPr>
              <w:t xml:space="preserve">xercițiul, </w:t>
            </w:r>
            <w:r w:rsidR="003B7840" w:rsidRPr="00E51BF5">
              <w:rPr>
                <w:szCs w:val="24"/>
                <w:lang w:val="ro-RO"/>
              </w:rPr>
              <w:t xml:space="preserve">exemplificare, exemple contrastive, </w:t>
            </w:r>
            <w:r w:rsidR="00850029" w:rsidRPr="00E51BF5">
              <w:rPr>
                <w:rFonts w:eastAsia="Times New Roman"/>
                <w:szCs w:val="24"/>
                <w:lang w:val="ro-RO"/>
              </w:rPr>
              <w:t>conversația, problematizarea</w:t>
            </w:r>
            <w:r w:rsidR="003B7840" w:rsidRPr="00E51BF5">
              <w:rPr>
                <w:rFonts w:eastAsia="Times New Roman"/>
                <w:szCs w:val="24"/>
                <w:lang w:val="ro-RO"/>
              </w:rPr>
              <w:t xml:space="preserve">, </w:t>
            </w:r>
            <w:r w:rsidR="003B7840" w:rsidRPr="00E51BF5">
              <w:rPr>
                <w:szCs w:val="24"/>
                <w:lang w:val="ro-RO"/>
              </w:rPr>
              <w:t>metode deductive, asociere, exersare repetitivă (drill)</w:t>
            </w:r>
          </w:p>
        </w:tc>
        <w:tc>
          <w:tcPr>
            <w:tcW w:w="1216" w:type="dxa"/>
            <w:shd w:val="clear" w:color="auto" w:fill="auto"/>
          </w:tcPr>
          <w:p w14:paraId="1F6F38E3" w14:textId="77777777" w:rsidR="00850029" w:rsidRPr="00E51BF5" w:rsidRDefault="00850029" w:rsidP="00DB5035">
            <w:pPr>
              <w:ind w:right="-20"/>
              <w:contextualSpacing/>
              <w:jc w:val="center"/>
              <w:rPr>
                <w:rFonts w:eastAsia="Times New Roman"/>
                <w:szCs w:val="24"/>
                <w:lang w:val="ro-RO"/>
              </w:rPr>
            </w:pPr>
            <w:r w:rsidRPr="00E51BF5">
              <w:rPr>
                <w:rFonts w:eastAsia="Times New Roman"/>
                <w:szCs w:val="24"/>
                <w:lang w:val="ro-RO"/>
              </w:rPr>
              <w:t>2 ore</w:t>
            </w:r>
          </w:p>
        </w:tc>
      </w:tr>
      <w:tr w:rsidR="00850029" w:rsidRPr="00E51BF5" w14:paraId="5B9040A4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00655B0B" w14:textId="77777777" w:rsidR="00850029" w:rsidRPr="00BF1655" w:rsidRDefault="00850029" w:rsidP="00DB5035">
            <w:pPr>
              <w:pStyle w:val="Listaszerbekezds"/>
              <w:numPr>
                <w:ilvl w:val="0"/>
                <w:numId w:val="33"/>
              </w:numPr>
            </w:pPr>
            <w:r w:rsidRPr="00BF1655">
              <w:t>Expressing Future Time in English</w:t>
            </w:r>
          </w:p>
        </w:tc>
        <w:tc>
          <w:tcPr>
            <w:tcW w:w="3770" w:type="dxa"/>
            <w:vMerge/>
            <w:shd w:val="clear" w:color="auto" w:fill="auto"/>
          </w:tcPr>
          <w:p w14:paraId="4B6252F8" w14:textId="77777777" w:rsidR="00850029" w:rsidRPr="00E51BF5" w:rsidRDefault="00850029" w:rsidP="00DB5035">
            <w:pPr>
              <w:contextualSpacing/>
              <w:jc w:val="center"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1615C0C0" w14:textId="77777777" w:rsidR="00850029" w:rsidRPr="00E51BF5" w:rsidRDefault="00850029" w:rsidP="00DB5035">
            <w:pPr>
              <w:contextualSpacing/>
              <w:jc w:val="center"/>
              <w:rPr>
                <w:szCs w:val="24"/>
                <w:lang w:val="ro-RO"/>
              </w:rPr>
            </w:pPr>
            <w:r w:rsidRPr="00E51BF5">
              <w:rPr>
                <w:rFonts w:eastAsia="Times New Roman"/>
                <w:szCs w:val="24"/>
                <w:lang w:val="ro-RO"/>
              </w:rPr>
              <w:t>2 ore</w:t>
            </w:r>
          </w:p>
        </w:tc>
      </w:tr>
      <w:tr w:rsidR="00850029" w:rsidRPr="00E51BF5" w14:paraId="2C8CA695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480CCAF0" w14:textId="77777777" w:rsidR="00850029" w:rsidRPr="00BF1655" w:rsidRDefault="00850029" w:rsidP="00DB5035">
            <w:pPr>
              <w:pStyle w:val="Listaszerbekezds"/>
              <w:numPr>
                <w:ilvl w:val="0"/>
                <w:numId w:val="33"/>
              </w:numPr>
            </w:pPr>
            <w:r w:rsidRPr="00BF1655">
              <w:t>Translation Activities Involving the Passive Voice and Reported Speech</w:t>
            </w:r>
          </w:p>
        </w:tc>
        <w:tc>
          <w:tcPr>
            <w:tcW w:w="3770" w:type="dxa"/>
            <w:vMerge/>
            <w:shd w:val="clear" w:color="auto" w:fill="auto"/>
          </w:tcPr>
          <w:p w14:paraId="2DD24097" w14:textId="77777777" w:rsidR="00850029" w:rsidRPr="00E51BF5" w:rsidRDefault="00850029" w:rsidP="00DB5035">
            <w:pPr>
              <w:contextualSpacing/>
              <w:jc w:val="center"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7604ADCE" w14:textId="77777777" w:rsidR="00850029" w:rsidRPr="00E51BF5" w:rsidRDefault="00850029" w:rsidP="00DB5035">
            <w:pPr>
              <w:contextualSpacing/>
              <w:jc w:val="center"/>
              <w:rPr>
                <w:szCs w:val="24"/>
                <w:lang w:val="ro-RO"/>
              </w:rPr>
            </w:pPr>
            <w:r w:rsidRPr="00E51BF5">
              <w:rPr>
                <w:rFonts w:eastAsia="Times New Roman"/>
                <w:szCs w:val="24"/>
                <w:lang w:val="ro-RO"/>
              </w:rPr>
              <w:t>2 ore</w:t>
            </w:r>
          </w:p>
        </w:tc>
      </w:tr>
      <w:tr w:rsidR="00850029" w:rsidRPr="00E51BF5" w14:paraId="11B7304B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2ADF6797" w14:textId="60BB0016" w:rsidR="00850029" w:rsidRPr="00BF1655" w:rsidRDefault="00850029" w:rsidP="00DB5035">
            <w:pPr>
              <w:pStyle w:val="Listaszerbekezds"/>
              <w:numPr>
                <w:ilvl w:val="0"/>
                <w:numId w:val="33"/>
              </w:numPr>
            </w:pPr>
            <w:r w:rsidRPr="00BF1655">
              <w:t>Conditional</w:t>
            </w:r>
            <w:r w:rsidR="00206FB1" w:rsidRPr="00BF1655">
              <w:t xml:space="preserve"> </w:t>
            </w:r>
            <w:r w:rsidRPr="00BF1655">
              <w:t xml:space="preserve">and Hypothetical </w:t>
            </w:r>
            <w:r w:rsidR="00206FB1" w:rsidRPr="00BF1655">
              <w:t>Structures</w:t>
            </w:r>
          </w:p>
        </w:tc>
        <w:tc>
          <w:tcPr>
            <w:tcW w:w="3770" w:type="dxa"/>
            <w:vMerge/>
            <w:shd w:val="clear" w:color="auto" w:fill="auto"/>
          </w:tcPr>
          <w:p w14:paraId="5795CDF1" w14:textId="77777777" w:rsidR="00850029" w:rsidRPr="00E51BF5" w:rsidRDefault="00850029" w:rsidP="00DB5035">
            <w:pPr>
              <w:contextualSpacing/>
              <w:jc w:val="center"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290A7855" w14:textId="77777777" w:rsidR="00850029" w:rsidRPr="00E51BF5" w:rsidRDefault="00850029" w:rsidP="00DB5035">
            <w:pPr>
              <w:contextualSpacing/>
              <w:jc w:val="center"/>
              <w:rPr>
                <w:szCs w:val="24"/>
                <w:lang w:val="ro-RO"/>
              </w:rPr>
            </w:pPr>
            <w:r w:rsidRPr="00E51BF5">
              <w:rPr>
                <w:rFonts w:eastAsia="Times New Roman"/>
                <w:szCs w:val="24"/>
                <w:lang w:val="ro-RO"/>
              </w:rPr>
              <w:t>2 ore</w:t>
            </w:r>
          </w:p>
        </w:tc>
      </w:tr>
      <w:tr w:rsidR="00850029" w:rsidRPr="00E51BF5" w14:paraId="48DF25BD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3BC477CD" w14:textId="5A50216C" w:rsidR="00850029" w:rsidRPr="00BF1655" w:rsidRDefault="00850029" w:rsidP="00DB5035">
            <w:pPr>
              <w:pStyle w:val="Listaszerbekezds"/>
              <w:numPr>
                <w:ilvl w:val="0"/>
                <w:numId w:val="33"/>
              </w:numPr>
            </w:pPr>
            <w:r w:rsidRPr="00BF1655">
              <w:t xml:space="preserve">The Translation of Modal Verbs. </w:t>
            </w:r>
          </w:p>
        </w:tc>
        <w:tc>
          <w:tcPr>
            <w:tcW w:w="3770" w:type="dxa"/>
            <w:vMerge/>
            <w:shd w:val="clear" w:color="auto" w:fill="auto"/>
          </w:tcPr>
          <w:p w14:paraId="7B34C30B" w14:textId="77777777" w:rsidR="00850029" w:rsidRPr="00E51BF5" w:rsidRDefault="00850029" w:rsidP="00DB5035">
            <w:pPr>
              <w:contextualSpacing/>
              <w:jc w:val="center"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322B7974" w14:textId="77777777" w:rsidR="00850029" w:rsidRPr="00E51BF5" w:rsidRDefault="00850029" w:rsidP="00DB5035">
            <w:pPr>
              <w:contextualSpacing/>
              <w:jc w:val="center"/>
              <w:rPr>
                <w:szCs w:val="24"/>
                <w:lang w:val="ro-RO"/>
              </w:rPr>
            </w:pPr>
            <w:r w:rsidRPr="00E51BF5">
              <w:rPr>
                <w:rFonts w:eastAsia="Times New Roman"/>
                <w:szCs w:val="24"/>
                <w:lang w:val="ro-RO"/>
              </w:rPr>
              <w:t>2 ore</w:t>
            </w:r>
          </w:p>
        </w:tc>
      </w:tr>
      <w:tr w:rsidR="00850029" w:rsidRPr="00E51BF5" w14:paraId="2DE21745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33B7B241" w14:textId="40496544" w:rsidR="00850029" w:rsidRPr="00BF1655" w:rsidRDefault="00206FB1" w:rsidP="00DB5035">
            <w:pPr>
              <w:pStyle w:val="Listaszerbekezds"/>
              <w:numPr>
                <w:ilvl w:val="0"/>
                <w:numId w:val="33"/>
              </w:numPr>
            </w:pPr>
            <w:r w:rsidRPr="00BF1655">
              <w:t>Infinitives, Gerunds</w:t>
            </w:r>
            <w:r w:rsidR="00DB5035">
              <w:t xml:space="preserve">, </w:t>
            </w:r>
            <w:r w:rsidRPr="00BF1655">
              <w:t>Participles</w:t>
            </w:r>
            <w:r w:rsidR="00850029" w:rsidRPr="00BF1655">
              <w:t xml:space="preserve">. </w:t>
            </w:r>
            <w:r w:rsidR="00DB5035">
              <w:t>Worksheet</w:t>
            </w:r>
          </w:p>
        </w:tc>
        <w:tc>
          <w:tcPr>
            <w:tcW w:w="3770" w:type="dxa"/>
            <w:vMerge/>
            <w:shd w:val="clear" w:color="auto" w:fill="auto"/>
          </w:tcPr>
          <w:p w14:paraId="293E455A" w14:textId="77777777" w:rsidR="00850029" w:rsidRPr="00E51BF5" w:rsidRDefault="00850029" w:rsidP="00DB5035">
            <w:pPr>
              <w:contextualSpacing/>
              <w:jc w:val="center"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54F74A16" w14:textId="77777777" w:rsidR="00850029" w:rsidRPr="00E51BF5" w:rsidRDefault="00850029" w:rsidP="00DB5035">
            <w:pPr>
              <w:contextualSpacing/>
              <w:jc w:val="center"/>
              <w:rPr>
                <w:szCs w:val="24"/>
                <w:lang w:val="ro-RO"/>
              </w:rPr>
            </w:pPr>
            <w:r w:rsidRPr="00E51BF5">
              <w:rPr>
                <w:rFonts w:eastAsia="Times New Roman"/>
                <w:szCs w:val="24"/>
                <w:lang w:val="ro-RO"/>
              </w:rPr>
              <w:t>2 ore</w:t>
            </w:r>
          </w:p>
        </w:tc>
      </w:tr>
      <w:tr w:rsidR="00850029" w:rsidRPr="00E51BF5" w14:paraId="3990B4C2" w14:textId="77777777" w:rsidTr="00BF1655">
        <w:trPr>
          <w:trHeight w:val="20"/>
        </w:trPr>
        <w:tc>
          <w:tcPr>
            <w:tcW w:w="5470" w:type="dxa"/>
            <w:shd w:val="clear" w:color="auto" w:fill="auto"/>
          </w:tcPr>
          <w:p w14:paraId="55A36D69" w14:textId="66E5B18A" w:rsidR="00850029" w:rsidRPr="00BF1655" w:rsidRDefault="00206FB1" w:rsidP="00DB5035">
            <w:pPr>
              <w:pStyle w:val="Listaszerbekezds"/>
              <w:numPr>
                <w:ilvl w:val="0"/>
                <w:numId w:val="33"/>
              </w:numPr>
            </w:pPr>
            <w:r w:rsidRPr="00BF1655">
              <w:t>Exam preparation exercises. Multiple choice</w:t>
            </w:r>
            <w:r w:rsidR="00F03FB9" w:rsidRPr="00BF1655">
              <w:t>.</w:t>
            </w:r>
          </w:p>
        </w:tc>
        <w:tc>
          <w:tcPr>
            <w:tcW w:w="3770" w:type="dxa"/>
            <w:vMerge/>
            <w:shd w:val="clear" w:color="auto" w:fill="auto"/>
          </w:tcPr>
          <w:p w14:paraId="79A92996" w14:textId="77777777" w:rsidR="00850029" w:rsidRPr="00E51BF5" w:rsidRDefault="00850029" w:rsidP="00DB5035">
            <w:pPr>
              <w:contextualSpacing/>
              <w:jc w:val="center"/>
              <w:rPr>
                <w:szCs w:val="24"/>
                <w:lang w:val="ro-RO"/>
              </w:rPr>
            </w:pPr>
          </w:p>
        </w:tc>
        <w:tc>
          <w:tcPr>
            <w:tcW w:w="1216" w:type="dxa"/>
            <w:shd w:val="clear" w:color="auto" w:fill="auto"/>
          </w:tcPr>
          <w:p w14:paraId="69AD5487" w14:textId="77777777" w:rsidR="00850029" w:rsidRPr="00E51BF5" w:rsidRDefault="00850029" w:rsidP="00DB5035">
            <w:pPr>
              <w:contextualSpacing/>
              <w:jc w:val="center"/>
              <w:rPr>
                <w:szCs w:val="24"/>
                <w:lang w:val="ro-RO"/>
              </w:rPr>
            </w:pPr>
            <w:r w:rsidRPr="00E51BF5">
              <w:rPr>
                <w:rFonts w:eastAsia="Times New Roman"/>
                <w:szCs w:val="24"/>
                <w:lang w:val="ro-RO"/>
              </w:rPr>
              <w:t>2 ore</w:t>
            </w:r>
          </w:p>
        </w:tc>
      </w:tr>
      <w:tr w:rsidR="00850029" w:rsidRPr="00E51BF5" w14:paraId="46FB3052" w14:textId="77777777" w:rsidTr="003B7840">
        <w:trPr>
          <w:trHeight w:val="20"/>
        </w:trPr>
        <w:tc>
          <w:tcPr>
            <w:tcW w:w="10456" w:type="dxa"/>
            <w:gridSpan w:val="3"/>
            <w:shd w:val="clear" w:color="auto" w:fill="auto"/>
          </w:tcPr>
          <w:p w14:paraId="0E4EF286" w14:textId="77777777" w:rsidR="0075066D" w:rsidRDefault="0075066D" w:rsidP="00DB5035">
            <w:pPr>
              <w:contextualSpacing/>
              <w:rPr>
                <w:b/>
                <w:bCs/>
                <w:szCs w:val="24"/>
                <w:lang w:val="ro-RO"/>
              </w:rPr>
            </w:pPr>
          </w:p>
          <w:p w14:paraId="7F7337A9" w14:textId="1E2F0E93" w:rsidR="00850029" w:rsidRPr="00005325" w:rsidRDefault="00850029" w:rsidP="00DB5035">
            <w:pPr>
              <w:contextualSpacing/>
              <w:rPr>
                <w:b/>
                <w:bCs/>
                <w:szCs w:val="24"/>
                <w:lang w:val="ro-RO"/>
              </w:rPr>
            </w:pPr>
            <w:r w:rsidRPr="00005325">
              <w:rPr>
                <w:b/>
                <w:bCs/>
                <w:szCs w:val="24"/>
                <w:lang w:val="ro-RO"/>
              </w:rPr>
              <w:t>Bibliografie</w:t>
            </w:r>
            <w:r w:rsidR="00005325">
              <w:rPr>
                <w:b/>
                <w:bCs/>
                <w:szCs w:val="24"/>
                <w:lang w:val="ro-RO"/>
              </w:rPr>
              <w:t xml:space="preserve"> obligatorie:</w:t>
            </w:r>
          </w:p>
          <w:p w14:paraId="022B4FA6" w14:textId="77777777" w:rsidR="00850029" w:rsidRPr="00E51BF5" w:rsidRDefault="00850029" w:rsidP="00DB5035">
            <w:pPr>
              <w:contextualSpacing/>
              <w:rPr>
                <w:rFonts w:eastAsia="Times New Roman"/>
                <w:szCs w:val="24"/>
                <w:lang w:val="ro-RO"/>
              </w:rPr>
            </w:pPr>
            <w:r w:rsidRPr="00E51BF5">
              <w:rPr>
                <w:rFonts w:eastAsia="Times New Roman"/>
                <w:szCs w:val="24"/>
                <w:lang w:val="ro-RO"/>
              </w:rPr>
              <w:t xml:space="preserve">Chilărescu, M. , Paidos, C. (1999). </w:t>
            </w:r>
            <w:r w:rsidRPr="00E51BF5">
              <w:rPr>
                <w:rFonts w:eastAsia="Times New Roman"/>
                <w:i/>
                <w:szCs w:val="24"/>
                <w:lang w:val="ro-RO"/>
              </w:rPr>
              <w:t>Proficiency in English</w:t>
            </w:r>
            <w:r w:rsidRPr="00E51BF5">
              <w:rPr>
                <w:rFonts w:eastAsia="Times New Roman"/>
                <w:szCs w:val="24"/>
                <w:lang w:val="ro-RO"/>
              </w:rPr>
              <w:t>. Institutul European.</w:t>
            </w:r>
          </w:p>
          <w:p w14:paraId="529B5384" w14:textId="77777777" w:rsidR="00850029" w:rsidRPr="00E51BF5" w:rsidRDefault="00850029" w:rsidP="00DB5035">
            <w:pPr>
              <w:contextualSpacing/>
              <w:rPr>
                <w:rFonts w:eastAsia="Times New Roman"/>
                <w:szCs w:val="24"/>
                <w:lang w:val="ro-RO"/>
              </w:rPr>
            </w:pPr>
            <w:r w:rsidRPr="00E51BF5">
              <w:rPr>
                <w:rFonts w:eastAsia="Times New Roman"/>
                <w:szCs w:val="24"/>
                <w:lang w:val="ro-RO"/>
              </w:rPr>
              <w:t xml:space="preserve">Thomson, A.J., Martinet, A.V. (1986). </w:t>
            </w:r>
            <w:r w:rsidRPr="00E51BF5">
              <w:rPr>
                <w:rFonts w:eastAsia="Times New Roman"/>
                <w:i/>
                <w:szCs w:val="24"/>
                <w:lang w:val="ro-RO"/>
              </w:rPr>
              <w:t>A Practical English Grammar</w:t>
            </w:r>
            <w:r w:rsidRPr="00E51BF5">
              <w:rPr>
                <w:rFonts w:eastAsia="Times New Roman"/>
                <w:szCs w:val="24"/>
                <w:lang w:val="ro-RO"/>
              </w:rPr>
              <w:t>. OUP.*</w:t>
            </w:r>
          </w:p>
          <w:p w14:paraId="2BDFE259" w14:textId="77777777" w:rsidR="00850029" w:rsidRPr="00E51BF5" w:rsidRDefault="00850029" w:rsidP="00DB5035">
            <w:pPr>
              <w:contextualSpacing/>
              <w:jc w:val="both"/>
              <w:rPr>
                <w:szCs w:val="24"/>
                <w:lang w:val="ro-RO"/>
              </w:rPr>
            </w:pPr>
            <w:r w:rsidRPr="00E51BF5">
              <w:rPr>
                <w:rFonts w:eastAsia="Times New Roman"/>
                <w:szCs w:val="24"/>
                <w:lang w:val="ro-RO"/>
              </w:rPr>
              <w:t xml:space="preserve">Vince, M. (2003). </w:t>
            </w:r>
            <w:r w:rsidRPr="00E51BF5">
              <w:rPr>
                <w:rFonts w:eastAsia="Times New Roman"/>
                <w:i/>
                <w:szCs w:val="24"/>
                <w:lang w:val="ro-RO"/>
              </w:rPr>
              <w:t>Advanced Language Practice</w:t>
            </w:r>
            <w:r w:rsidRPr="00E51BF5">
              <w:rPr>
                <w:rFonts w:eastAsia="Times New Roman"/>
                <w:szCs w:val="24"/>
                <w:lang w:val="ro-RO"/>
              </w:rPr>
              <w:t>. Heineman-Macmillan.*</w:t>
            </w:r>
          </w:p>
        </w:tc>
      </w:tr>
    </w:tbl>
    <w:p w14:paraId="2D799846" w14:textId="77777777" w:rsidR="00744DDD" w:rsidRPr="00E51BF5" w:rsidRDefault="00744DDD" w:rsidP="00DB5035">
      <w:pPr>
        <w:contextualSpacing/>
        <w:rPr>
          <w:b/>
          <w:szCs w:val="24"/>
          <w:lang w:val="ro-RO"/>
        </w:rPr>
      </w:pPr>
    </w:p>
    <w:p w14:paraId="2CD39125" w14:textId="0D40718E" w:rsidR="008027E9" w:rsidRDefault="008027E9" w:rsidP="00DB5035">
      <w:pPr>
        <w:contextualSpacing/>
        <w:rPr>
          <w:b/>
          <w:szCs w:val="24"/>
          <w:lang w:val="ro-RO"/>
        </w:rPr>
      </w:pPr>
      <w:r w:rsidRPr="00E51BF5">
        <w:rPr>
          <w:b/>
          <w:szCs w:val="24"/>
          <w:lang w:val="ro-RO"/>
        </w:rPr>
        <w:t>9. Coroborarea con</w:t>
      </w:r>
      <w:r w:rsidR="00850029" w:rsidRPr="00E51BF5">
        <w:rPr>
          <w:b/>
          <w:szCs w:val="24"/>
          <w:lang w:val="ro-RO"/>
        </w:rPr>
        <w:t>ț</w:t>
      </w:r>
      <w:r w:rsidRPr="00E51BF5">
        <w:rPr>
          <w:b/>
          <w:szCs w:val="24"/>
          <w:lang w:val="ro-RO"/>
        </w:rPr>
        <w:t>inuturilor disciplinei cu a</w:t>
      </w:r>
      <w:r w:rsidR="00BF1655">
        <w:rPr>
          <w:b/>
          <w:szCs w:val="24"/>
          <w:lang w:val="ro-RO"/>
        </w:rPr>
        <w:t>ș</w:t>
      </w:r>
      <w:r w:rsidRPr="00E51BF5">
        <w:rPr>
          <w:b/>
          <w:szCs w:val="24"/>
          <w:lang w:val="ro-RO"/>
        </w:rPr>
        <w:t>teptările reprezentan</w:t>
      </w:r>
      <w:r w:rsidR="00850029" w:rsidRPr="00E51BF5">
        <w:rPr>
          <w:b/>
          <w:szCs w:val="24"/>
          <w:lang w:val="ro-RO"/>
        </w:rPr>
        <w:t>ț</w:t>
      </w:r>
      <w:r w:rsidRPr="00E51BF5">
        <w:rPr>
          <w:b/>
          <w:szCs w:val="24"/>
          <w:lang w:val="ro-RO"/>
        </w:rPr>
        <w:t>ilor comunită</w:t>
      </w:r>
      <w:r w:rsidR="00850029" w:rsidRPr="00E51BF5">
        <w:rPr>
          <w:b/>
          <w:szCs w:val="24"/>
          <w:lang w:val="ro-RO"/>
        </w:rPr>
        <w:t>ț</w:t>
      </w:r>
      <w:r w:rsidRPr="00E51BF5">
        <w:rPr>
          <w:b/>
          <w:szCs w:val="24"/>
          <w:lang w:val="ro-RO"/>
        </w:rPr>
        <w:t>ii epistemice, asocia</w:t>
      </w:r>
      <w:r w:rsidR="00850029" w:rsidRPr="00E51BF5">
        <w:rPr>
          <w:b/>
          <w:szCs w:val="24"/>
          <w:lang w:val="ro-RO"/>
        </w:rPr>
        <w:t>ț</w:t>
      </w:r>
      <w:r w:rsidRPr="00E51BF5">
        <w:rPr>
          <w:b/>
          <w:szCs w:val="24"/>
          <w:lang w:val="ro-RO"/>
        </w:rPr>
        <w:t xml:space="preserve">iilor profesionale </w:t>
      </w:r>
      <w:r w:rsidR="00BF1655">
        <w:rPr>
          <w:b/>
          <w:szCs w:val="24"/>
          <w:lang w:val="ro-RO"/>
        </w:rPr>
        <w:t>ș</w:t>
      </w:r>
      <w:r w:rsidRPr="00E51BF5">
        <w:rPr>
          <w:b/>
          <w:szCs w:val="24"/>
          <w:lang w:val="ro-RO"/>
        </w:rPr>
        <w:t>i angajatori reprezentativi din domeniul aferent programului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027E9" w:rsidRPr="00E1681E" w14:paraId="228FC505" w14:textId="77777777" w:rsidTr="00BF1655">
        <w:tc>
          <w:tcPr>
            <w:tcW w:w="10456" w:type="dxa"/>
          </w:tcPr>
          <w:p w14:paraId="3B115251" w14:textId="5826F564" w:rsidR="006F1AC4" w:rsidRPr="00E51BF5" w:rsidRDefault="00850029" w:rsidP="00DB5035">
            <w:pPr>
              <w:contextualSpacing/>
              <w:jc w:val="both"/>
              <w:rPr>
                <w:szCs w:val="24"/>
                <w:lang w:val="ro-RO"/>
              </w:rPr>
            </w:pPr>
            <w:r w:rsidRPr="00E51BF5">
              <w:rPr>
                <w:rFonts w:eastAsia="Times New Roman"/>
                <w:lang w:val="ro-RO"/>
              </w:rPr>
              <w:t xml:space="preserve">Conținutul disciplinei este în concordanță cu ceea ce se predă în alte centre universitare din țară </w:t>
            </w:r>
            <w:r w:rsidR="00BF1655">
              <w:rPr>
                <w:rFonts w:eastAsia="Times New Roman"/>
                <w:lang w:val="ro-RO"/>
              </w:rPr>
              <w:t>ș</w:t>
            </w:r>
            <w:r w:rsidRPr="00E51BF5">
              <w:rPr>
                <w:rFonts w:eastAsia="Times New Roman"/>
                <w:lang w:val="ro-RO"/>
              </w:rPr>
              <w:t xml:space="preserve">i din străinătate </w:t>
            </w:r>
            <w:r w:rsidR="00BF1655">
              <w:rPr>
                <w:rFonts w:eastAsia="Times New Roman"/>
                <w:lang w:val="ro-RO"/>
              </w:rPr>
              <w:t>ș</w:t>
            </w:r>
            <w:r w:rsidRPr="00E51BF5">
              <w:rPr>
                <w:rFonts w:eastAsia="Times New Roman"/>
                <w:lang w:val="ro-RO"/>
              </w:rPr>
              <w:t xml:space="preserve">i cu misiunea </w:t>
            </w:r>
            <w:r w:rsidR="00BF1655">
              <w:rPr>
                <w:rFonts w:eastAsia="Times New Roman"/>
                <w:lang w:val="ro-RO"/>
              </w:rPr>
              <w:t>ș</w:t>
            </w:r>
            <w:r w:rsidRPr="00E51BF5">
              <w:rPr>
                <w:rFonts w:eastAsia="Times New Roman"/>
                <w:lang w:val="ro-RO"/>
              </w:rPr>
              <w:t xml:space="preserve">i obiectivele specializării, fiind astfel conceput, încât să asigure o pregătire sistematică a studenților </w:t>
            </w:r>
            <w:r w:rsidR="00BF1655">
              <w:rPr>
                <w:rFonts w:eastAsia="Times New Roman"/>
                <w:lang w:val="ro-RO"/>
              </w:rPr>
              <w:t>ș</w:t>
            </w:r>
            <w:r w:rsidRPr="00E51BF5">
              <w:rPr>
                <w:rFonts w:eastAsia="Times New Roman"/>
                <w:lang w:val="ro-RO"/>
              </w:rPr>
              <w:t>i, în acela</w:t>
            </w:r>
            <w:r w:rsidR="00BF1655">
              <w:rPr>
                <w:rFonts w:eastAsia="Times New Roman"/>
                <w:lang w:val="ro-RO"/>
              </w:rPr>
              <w:t>ș</w:t>
            </w:r>
            <w:r w:rsidRPr="00E51BF5">
              <w:rPr>
                <w:rFonts w:eastAsia="Times New Roman"/>
                <w:lang w:val="ro-RO"/>
              </w:rPr>
              <w:t>i timp, să fie evitate suprapunerile în ceea ce prive</w:t>
            </w:r>
            <w:r w:rsidR="00BF1655">
              <w:rPr>
                <w:rFonts w:eastAsia="Times New Roman"/>
                <w:lang w:val="ro-RO"/>
              </w:rPr>
              <w:t>ș</w:t>
            </w:r>
            <w:r w:rsidRPr="00E51BF5">
              <w:rPr>
                <w:rFonts w:eastAsia="Times New Roman"/>
                <w:lang w:val="ro-RO"/>
              </w:rPr>
              <w:t>te conținutul tematic al disciplinelor.</w:t>
            </w:r>
          </w:p>
        </w:tc>
      </w:tr>
    </w:tbl>
    <w:p w14:paraId="00861142" w14:textId="77777777" w:rsidR="00D00FBE" w:rsidRPr="00E51BF5" w:rsidRDefault="00D00FBE" w:rsidP="00DB5035">
      <w:pPr>
        <w:contextualSpacing/>
        <w:rPr>
          <w:b/>
          <w:szCs w:val="24"/>
          <w:lang w:val="ro-RO"/>
        </w:rPr>
      </w:pPr>
    </w:p>
    <w:p w14:paraId="3250CC8C" w14:textId="77777777" w:rsidR="008027E9" w:rsidRDefault="008027E9" w:rsidP="00DB5035">
      <w:pPr>
        <w:contextualSpacing/>
        <w:rPr>
          <w:b/>
          <w:szCs w:val="24"/>
          <w:lang w:val="ro-RO"/>
        </w:rPr>
      </w:pPr>
      <w:r w:rsidRPr="00E51BF5">
        <w:rPr>
          <w:b/>
          <w:szCs w:val="24"/>
          <w:lang w:val="ro-RO"/>
        </w:rPr>
        <w:t>10. Evaluare</w:t>
      </w:r>
    </w:p>
    <w:p w14:paraId="60C3D9D8" w14:textId="257C4D06" w:rsidR="001C6FB6" w:rsidRPr="00E51BF5" w:rsidRDefault="001C6FB6" w:rsidP="00DB5035">
      <w:pPr>
        <w:contextualSpacing/>
        <w:rPr>
          <w:b/>
          <w:szCs w:val="24"/>
          <w:lang w:val="ro-RO"/>
        </w:rPr>
      </w:pPr>
      <w:r w:rsidRPr="00E51BF5">
        <w:rPr>
          <w:b/>
          <w:szCs w:val="24"/>
          <w:lang w:val="ro-RO"/>
        </w:rPr>
        <w:t>A.</w:t>
      </w:r>
      <w:r w:rsidR="00392608" w:rsidRPr="00E51BF5">
        <w:rPr>
          <w:b/>
          <w:szCs w:val="24"/>
          <w:lang w:val="ro-RO"/>
        </w:rPr>
        <w:t xml:space="preserve"> </w:t>
      </w:r>
      <w:r w:rsidRPr="00E51BF5">
        <w:rPr>
          <w:b/>
          <w:szCs w:val="24"/>
          <w:lang w:val="ro-RO"/>
        </w:rPr>
        <w:t>Condi</w:t>
      </w:r>
      <w:r w:rsidR="00850029" w:rsidRPr="00E51BF5">
        <w:rPr>
          <w:b/>
          <w:szCs w:val="24"/>
          <w:lang w:val="ro-RO"/>
        </w:rPr>
        <w:t>ț</w:t>
      </w:r>
      <w:r w:rsidRPr="00E51BF5">
        <w:rPr>
          <w:b/>
          <w:szCs w:val="24"/>
          <w:lang w:val="ro-RO"/>
        </w:rPr>
        <w:t>ii de îndeplinit pentru prezentarea la evaluare</w:t>
      </w:r>
      <w:r w:rsidR="008615F8">
        <w:rPr>
          <w:b/>
          <w:szCs w:val="24"/>
          <w:lang w:val="ro-RO"/>
        </w:rPr>
        <w:t>:</w:t>
      </w:r>
    </w:p>
    <w:p w14:paraId="548927A5" w14:textId="5BAD4FCF" w:rsidR="00FE1011" w:rsidRDefault="00E51BF5" w:rsidP="00DB5035">
      <w:pPr>
        <w:pStyle w:val="Listaszerbekezds"/>
        <w:numPr>
          <w:ilvl w:val="0"/>
          <w:numId w:val="24"/>
        </w:numPr>
        <w:snapToGrid w:val="0"/>
        <w:ind w:left="426" w:firstLine="0"/>
        <w:jc w:val="both"/>
        <w:rPr>
          <w:lang w:val="ro-RO"/>
        </w:rPr>
      </w:pPr>
      <w:commentRangeStart w:id="14"/>
      <w:r w:rsidRPr="00FE1011">
        <w:rPr>
          <w:lang w:val="ro-RO"/>
        </w:rPr>
        <w:t xml:space="preserve">participare activă la activitățile individuale </w:t>
      </w:r>
      <w:r w:rsidR="00BF1655">
        <w:rPr>
          <w:lang w:val="ro-RO"/>
        </w:rPr>
        <w:t>ș</w:t>
      </w:r>
      <w:r w:rsidRPr="00FE1011">
        <w:rPr>
          <w:lang w:val="ro-RO"/>
        </w:rPr>
        <w:t>i de grup în cadrul orelor</w:t>
      </w:r>
      <w:r w:rsidR="00066FD5">
        <w:rPr>
          <w:lang w:val="ro-RO"/>
        </w:rPr>
        <w:t xml:space="preserve"> (75%)</w:t>
      </w:r>
      <w:r w:rsidRPr="00FE1011">
        <w:rPr>
          <w:lang w:val="ro-RO"/>
        </w:rPr>
        <w:t>, efectuarea temelor;</w:t>
      </w:r>
    </w:p>
    <w:p w14:paraId="2CC2C3F4" w14:textId="165C484F" w:rsidR="00E51BF5" w:rsidRPr="00FE1011" w:rsidRDefault="00E51BF5" w:rsidP="00DB5035">
      <w:pPr>
        <w:pStyle w:val="Listaszerbekezds"/>
        <w:numPr>
          <w:ilvl w:val="0"/>
          <w:numId w:val="24"/>
        </w:numPr>
        <w:snapToGrid w:val="0"/>
        <w:ind w:left="426" w:firstLine="0"/>
        <w:jc w:val="both"/>
        <w:rPr>
          <w:lang w:val="ro-RO"/>
        </w:rPr>
      </w:pPr>
      <w:r w:rsidRPr="00FE1011">
        <w:rPr>
          <w:lang w:val="ro-RO"/>
        </w:rPr>
        <w:t>se permite un maxim de absențe stabilite în Regulamentul de studii; orele absente pot fi recuperate pe parcursul semestrului sau în săptămâna premergătoare sesiunii de examene;</w:t>
      </w:r>
    </w:p>
    <w:p w14:paraId="46E42768" w14:textId="3508332D" w:rsidR="00E51BF5" w:rsidRDefault="00E51BF5" w:rsidP="00DB5035">
      <w:pPr>
        <w:pStyle w:val="Listaszerbekezds"/>
        <w:numPr>
          <w:ilvl w:val="0"/>
          <w:numId w:val="24"/>
        </w:numPr>
        <w:snapToGrid w:val="0"/>
        <w:ind w:left="426" w:firstLine="0"/>
        <w:jc w:val="both"/>
        <w:rPr>
          <w:lang w:val="ro-RO"/>
        </w:rPr>
      </w:pPr>
      <w:r w:rsidRPr="00E51BF5">
        <w:rPr>
          <w:lang w:val="ro-RO"/>
        </w:rPr>
        <w:t>dobândirea a cel puțin 50% din punctajul total</w:t>
      </w:r>
      <w:r w:rsidR="0075066D">
        <w:rPr>
          <w:lang w:val="ro-RO"/>
        </w:rPr>
        <w:t>, fără rotunjire</w:t>
      </w:r>
      <w:r w:rsidRPr="00E51BF5">
        <w:rPr>
          <w:lang w:val="ro-RO"/>
        </w:rPr>
        <w:t>;</w:t>
      </w:r>
      <w:commentRangeEnd w:id="14"/>
      <w:r w:rsidR="00005325">
        <w:rPr>
          <w:rStyle w:val="Jegyzethivatkozs"/>
        </w:rPr>
        <w:commentReference w:id="14"/>
      </w:r>
    </w:p>
    <w:p w14:paraId="49711A11" w14:textId="77777777" w:rsidR="0075066D" w:rsidRPr="0075066D" w:rsidRDefault="0075066D" w:rsidP="0075066D">
      <w:pPr>
        <w:snapToGrid w:val="0"/>
        <w:ind w:left="426"/>
        <w:jc w:val="both"/>
        <w:rPr>
          <w:lang w:val="ro-RO"/>
        </w:rPr>
      </w:pPr>
    </w:p>
    <w:p w14:paraId="5D70D37F" w14:textId="5C3F1E26" w:rsidR="001C6FB6" w:rsidRPr="00E51BF5" w:rsidRDefault="001C6FB6" w:rsidP="00DB5035">
      <w:pPr>
        <w:contextualSpacing/>
        <w:rPr>
          <w:b/>
          <w:szCs w:val="24"/>
          <w:lang w:val="ro-RO"/>
        </w:rPr>
      </w:pPr>
      <w:r w:rsidRPr="00E51BF5">
        <w:rPr>
          <w:b/>
          <w:szCs w:val="24"/>
          <w:lang w:val="ro-RO"/>
        </w:rPr>
        <w:t xml:space="preserve">B. Criterii, metode </w:t>
      </w:r>
      <w:r w:rsidR="00BF1655">
        <w:rPr>
          <w:b/>
          <w:szCs w:val="24"/>
          <w:lang w:val="ro-RO"/>
        </w:rPr>
        <w:t>ș</w:t>
      </w:r>
      <w:r w:rsidRPr="00E51BF5">
        <w:rPr>
          <w:b/>
          <w:szCs w:val="24"/>
          <w:lang w:val="ro-RO"/>
        </w:rPr>
        <w:t>i ponderi în evaluare: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618"/>
        <w:gridCol w:w="3789"/>
        <w:gridCol w:w="2694"/>
        <w:gridCol w:w="1638"/>
      </w:tblGrid>
      <w:tr w:rsidR="008027E9" w:rsidRPr="00E51BF5" w14:paraId="020F7056" w14:textId="77777777" w:rsidTr="009B3CFF">
        <w:tc>
          <w:tcPr>
            <w:tcW w:w="2335" w:type="dxa"/>
            <w:gridSpan w:val="2"/>
          </w:tcPr>
          <w:p w14:paraId="4C6E9470" w14:textId="77777777" w:rsidR="008027E9" w:rsidRPr="00E51BF5" w:rsidRDefault="008027E9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Tip activitate</w:t>
            </w:r>
          </w:p>
        </w:tc>
        <w:tc>
          <w:tcPr>
            <w:tcW w:w="3789" w:type="dxa"/>
            <w:shd w:val="clear" w:color="auto" w:fill="auto"/>
          </w:tcPr>
          <w:p w14:paraId="49417CB4" w14:textId="77777777" w:rsidR="008027E9" w:rsidRPr="00E51BF5" w:rsidRDefault="008027E9" w:rsidP="00DB5035">
            <w:pPr>
              <w:ind w:left="46" w:right="-154"/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10.1</w:t>
            </w:r>
            <w:r w:rsidR="00E3215E" w:rsidRPr="00E51BF5">
              <w:rPr>
                <w:szCs w:val="24"/>
                <w:lang w:val="ro-RO"/>
              </w:rPr>
              <w:t>.</w:t>
            </w:r>
            <w:r w:rsidRPr="00E51BF5">
              <w:rPr>
                <w:szCs w:val="24"/>
                <w:lang w:val="ro-RO"/>
              </w:rPr>
              <w:t xml:space="preserve"> Criterii de evaluare</w:t>
            </w:r>
          </w:p>
        </w:tc>
        <w:tc>
          <w:tcPr>
            <w:tcW w:w="2694" w:type="dxa"/>
          </w:tcPr>
          <w:p w14:paraId="7059F46F" w14:textId="77777777" w:rsidR="008027E9" w:rsidRPr="00E51BF5" w:rsidRDefault="008027E9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10.2</w:t>
            </w:r>
            <w:r w:rsidR="00E3215E" w:rsidRPr="00E51BF5">
              <w:rPr>
                <w:szCs w:val="24"/>
                <w:lang w:val="ro-RO"/>
              </w:rPr>
              <w:t>.</w:t>
            </w:r>
            <w:r w:rsidRPr="00E51BF5">
              <w:rPr>
                <w:szCs w:val="24"/>
                <w:lang w:val="ro-RO"/>
              </w:rPr>
              <w:t xml:space="preserve"> </w:t>
            </w:r>
            <w:r w:rsidR="00AB4356" w:rsidRPr="00E51BF5">
              <w:rPr>
                <w:szCs w:val="24"/>
                <w:lang w:val="ro-RO"/>
              </w:rPr>
              <w:t>M</w:t>
            </w:r>
            <w:r w:rsidRPr="00E51BF5">
              <w:rPr>
                <w:szCs w:val="24"/>
                <w:lang w:val="ro-RO"/>
              </w:rPr>
              <w:t>etode de evaluare</w:t>
            </w:r>
          </w:p>
        </w:tc>
        <w:tc>
          <w:tcPr>
            <w:tcW w:w="1638" w:type="dxa"/>
          </w:tcPr>
          <w:p w14:paraId="46032782" w14:textId="77777777" w:rsidR="008027E9" w:rsidRPr="00E51BF5" w:rsidRDefault="008027E9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10.3</w:t>
            </w:r>
            <w:r w:rsidR="00E3215E" w:rsidRPr="00E51BF5">
              <w:rPr>
                <w:szCs w:val="24"/>
                <w:lang w:val="ro-RO"/>
              </w:rPr>
              <w:t>.</w:t>
            </w:r>
            <w:r w:rsidRPr="00E51BF5">
              <w:rPr>
                <w:szCs w:val="24"/>
                <w:lang w:val="ro-RO"/>
              </w:rPr>
              <w:t xml:space="preserve"> Pondere din nota finală</w:t>
            </w:r>
          </w:p>
        </w:tc>
      </w:tr>
      <w:tr w:rsidR="00850029" w:rsidRPr="00E51BF5" w14:paraId="5EDE1AD3" w14:textId="77777777" w:rsidTr="009B3CFF">
        <w:trPr>
          <w:trHeight w:val="135"/>
        </w:trPr>
        <w:tc>
          <w:tcPr>
            <w:tcW w:w="2335" w:type="dxa"/>
            <w:gridSpan w:val="2"/>
          </w:tcPr>
          <w:p w14:paraId="25553902" w14:textId="77777777" w:rsidR="00850029" w:rsidRPr="00E51BF5" w:rsidRDefault="00850029" w:rsidP="00DB5035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10.4. Curs</w:t>
            </w:r>
          </w:p>
        </w:tc>
        <w:tc>
          <w:tcPr>
            <w:tcW w:w="3789" w:type="dxa"/>
            <w:shd w:val="clear" w:color="auto" w:fill="auto"/>
          </w:tcPr>
          <w:p w14:paraId="5178CA2F" w14:textId="75E9800F" w:rsidR="00850029" w:rsidRPr="00E51BF5" w:rsidRDefault="009B3CFF" w:rsidP="00DB5035">
            <w:pPr>
              <w:ind w:right="-20"/>
              <w:contextualSpacing/>
              <w:rPr>
                <w:lang w:val="ro-RO"/>
              </w:rPr>
            </w:pPr>
            <w:r w:rsidRPr="00E51BF5">
              <w:rPr>
                <w:rFonts w:eastAsia="Times New Roman"/>
                <w:lang w:val="ro-RO"/>
              </w:rPr>
              <w:t>cuno</w:t>
            </w:r>
            <w:r w:rsidR="00BF1655">
              <w:rPr>
                <w:rFonts w:eastAsia="Times New Roman"/>
                <w:lang w:val="ro-RO"/>
              </w:rPr>
              <w:t>ș</w:t>
            </w:r>
            <w:r w:rsidRPr="00E51BF5">
              <w:rPr>
                <w:rFonts w:eastAsia="Times New Roman"/>
                <w:lang w:val="ro-RO"/>
              </w:rPr>
              <w:t xml:space="preserve">tințe teoretice </w:t>
            </w:r>
            <w:r w:rsidR="00BF1655">
              <w:rPr>
                <w:rFonts w:eastAsia="Times New Roman"/>
                <w:lang w:val="ro-RO"/>
              </w:rPr>
              <w:t>ș</w:t>
            </w:r>
            <w:r w:rsidRPr="00E51BF5">
              <w:rPr>
                <w:rFonts w:eastAsia="Times New Roman"/>
                <w:lang w:val="ro-RO"/>
              </w:rPr>
              <w:t>i aplicarea acestora</w:t>
            </w:r>
            <w:r w:rsidR="001B63ED">
              <w:rPr>
                <w:rFonts w:eastAsia="Times New Roman"/>
                <w:lang w:val="ro-RO"/>
              </w:rPr>
              <w:t xml:space="preserve"> în traducere</w:t>
            </w:r>
          </w:p>
        </w:tc>
        <w:tc>
          <w:tcPr>
            <w:tcW w:w="2694" w:type="dxa"/>
          </w:tcPr>
          <w:p w14:paraId="21F1505B" w14:textId="77777777" w:rsidR="00850029" w:rsidRPr="00E51BF5" w:rsidRDefault="009B3CFF" w:rsidP="00DB5035">
            <w:pPr>
              <w:ind w:right="-20"/>
              <w:contextualSpacing/>
              <w:jc w:val="center"/>
              <w:rPr>
                <w:lang w:val="ro-RO"/>
              </w:rPr>
            </w:pPr>
            <w:r>
              <w:rPr>
                <w:rFonts w:eastAsia="Times New Roman"/>
                <w:lang w:val="ro-RO"/>
              </w:rPr>
              <w:t>e</w:t>
            </w:r>
            <w:r w:rsidR="00850029" w:rsidRPr="00E51BF5">
              <w:rPr>
                <w:rFonts w:eastAsia="Times New Roman"/>
                <w:lang w:val="ro-RO"/>
              </w:rPr>
              <w:t>xamen scris</w:t>
            </w:r>
          </w:p>
        </w:tc>
        <w:tc>
          <w:tcPr>
            <w:tcW w:w="1638" w:type="dxa"/>
          </w:tcPr>
          <w:p w14:paraId="41A48063" w14:textId="77777777" w:rsidR="00850029" w:rsidRPr="00E51BF5" w:rsidRDefault="000856CF" w:rsidP="00DB5035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</w:t>
            </w:r>
            <w:r w:rsidR="000268B9" w:rsidRPr="00E51BF5">
              <w:rPr>
                <w:szCs w:val="24"/>
                <w:lang w:val="ro-RO"/>
              </w:rPr>
              <w:t>0%</w:t>
            </w:r>
          </w:p>
        </w:tc>
      </w:tr>
      <w:tr w:rsidR="0075066D" w:rsidRPr="00E51BF5" w14:paraId="749866E2" w14:textId="77777777" w:rsidTr="009B3CFF">
        <w:trPr>
          <w:trHeight w:val="135"/>
        </w:trPr>
        <w:tc>
          <w:tcPr>
            <w:tcW w:w="717" w:type="dxa"/>
            <w:vMerge w:val="restart"/>
          </w:tcPr>
          <w:p w14:paraId="09B7E7B9" w14:textId="77777777" w:rsidR="0075066D" w:rsidRPr="00E51BF5" w:rsidRDefault="0075066D" w:rsidP="00DB5035">
            <w:pPr>
              <w:ind w:right="-150"/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10.5.</w:t>
            </w:r>
          </w:p>
          <w:p w14:paraId="6F415A3A" w14:textId="77777777" w:rsidR="0075066D" w:rsidRPr="00E51BF5" w:rsidRDefault="0075066D" w:rsidP="00DB5035">
            <w:pPr>
              <w:ind w:right="-150"/>
              <w:contextualSpacing/>
              <w:rPr>
                <w:szCs w:val="24"/>
                <w:lang w:val="ro-RO"/>
              </w:rPr>
            </w:pPr>
          </w:p>
        </w:tc>
        <w:tc>
          <w:tcPr>
            <w:tcW w:w="1618" w:type="dxa"/>
            <w:vMerge w:val="restart"/>
          </w:tcPr>
          <w:p w14:paraId="392F61DA" w14:textId="77777777" w:rsidR="0075066D" w:rsidRPr="00E51BF5" w:rsidRDefault="0075066D" w:rsidP="00DB5035">
            <w:pPr>
              <w:ind w:right="-150"/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Seminar</w:t>
            </w:r>
          </w:p>
        </w:tc>
        <w:tc>
          <w:tcPr>
            <w:tcW w:w="3789" w:type="dxa"/>
            <w:shd w:val="clear" w:color="auto" w:fill="auto"/>
          </w:tcPr>
          <w:p w14:paraId="785450E9" w14:textId="0E786332" w:rsidR="0075066D" w:rsidRPr="0075066D" w:rsidRDefault="0075066D" w:rsidP="0075066D">
            <w:pPr>
              <w:ind w:right="-20"/>
              <w:contextualSpacing/>
              <w:rPr>
                <w:rFonts w:eastAsia="Times New Roman"/>
                <w:lang w:val="ro-RO"/>
              </w:rPr>
            </w:pPr>
            <w:r w:rsidRPr="00E51BF5">
              <w:rPr>
                <w:rFonts w:eastAsia="Times New Roman"/>
                <w:lang w:val="ro-RO"/>
              </w:rPr>
              <w:t>corec</w:t>
            </w:r>
            <w:r>
              <w:rPr>
                <w:rFonts w:eastAsia="Times New Roman"/>
                <w:lang w:val="ro-RO"/>
              </w:rPr>
              <w:t>titudinea răspunsurilor la test;</w:t>
            </w:r>
          </w:p>
        </w:tc>
        <w:tc>
          <w:tcPr>
            <w:tcW w:w="2694" w:type="dxa"/>
          </w:tcPr>
          <w:p w14:paraId="7EC588E8" w14:textId="4104DE5A" w:rsidR="0075066D" w:rsidRPr="001B63ED" w:rsidRDefault="0075066D" w:rsidP="00DB5035">
            <w:pPr>
              <w:ind w:right="-20"/>
              <w:contextualSpacing/>
              <w:jc w:val="center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probă</w:t>
            </w:r>
            <w:r w:rsidRPr="00E51BF5">
              <w:rPr>
                <w:rFonts w:eastAsia="Times New Roman"/>
                <w:lang w:val="ro-RO"/>
              </w:rPr>
              <w:t xml:space="preserve"> scris</w:t>
            </w:r>
            <w:r>
              <w:rPr>
                <w:rFonts w:eastAsia="Times New Roman"/>
                <w:lang w:val="ro-RO"/>
              </w:rPr>
              <w:t>ă</w:t>
            </w:r>
          </w:p>
        </w:tc>
        <w:tc>
          <w:tcPr>
            <w:tcW w:w="1638" w:type="dxa"/>
          </w:tcPr>
          <w:p w14:paraId="6936C109" w14:textId="197BA3F2" w:rsidR="0075066D" w:rsidRPr="00E51BF5" w:rsidRDefault="0075066D" w:rsidP="0075066D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</w:t>
            </w:r>
            <w:r w:rsidRPr="00E51BF5">
              <w:rPr>
                <w:szCs w:val="24"/>
                <w:lang w:val="ro-RO"/>
              </w:rPr>
              <w:t>0%</w:t>
            </w:r>
          </w:p>
        </w:tc>
      </w:tr>
      <w:tr w:rsidR="0075066D" w:rsidRPr="00E51BF5" w14:paraId="4249505E" w14:textId="77777777" w:rsidTr="009B3CFF">
        <w:trPr>
          <w:trHeight w:val="135"/>
        </w:trPr>
        <w:tc>
          <w:tcPr>
            <w:tcW w:w="717" w:type="dxa"/>
            <w:vMerge/>
          </w:tcPr>
          <w:p w14:paraId="33171425" w14:textId="77777777" w:rsidR="0075066D" w:rsidRPr="00E51BF5" w:rsidRDefault="0075066D" w:rsidP="0075066D">
            <w:pPr>
              <w:ind w:right="-150"/>
              <w:contextualSpacing/>
              <w:rPr>
                <w:szCs w:val="24"/>
                <w:lang w:val="ro-RO"/>
              </w:rPr>
            </w:pPr>
          </w:p>
        </w:tc>
        <w:tc>
          <w:tcPr>
            <w:tcW w:w="1618" w:type="dxa"/>
            <w:vMerge/>
          </w:tcPr>
          <w:p w14:paraId="176C8D09" w14:textId="77777777" w:rsidR="0075066D" w:rsidRPr="00E51BF5" w:rsidRDefault="0075066D" w:rsidP="0075066D">
            <w:pPr>
              <w:ind w:right="-150"/>
              <w:contextualSpacing/>
              <w:rPr>
                <w:szCs w:val="24"/>
                <w:lang w:val="ro-RO"/>
              </w:rPr>
            </w:pPr>
          </w:p>
        </w:tc>
        <w:tc>
          <w:tcPr>
            <w:tcW w:w="3789" w:type="dxa"/>
            <w:shd w:val="clear" w:color="auto" w:fill="auto"/>
          </w:tcPr>
          <w:p w14:paraId="22726439" w14:textId="77777777" w:rsidR="0075066D" w:rsidRDefault="0075066D" w:rsidP="0075066D">
            <w:pPr>
              <w:ind w:right="-20"/>
              <w:contextualSpacing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predare la termen</w:t>
            </w:r>
          </w:p>
          <w:p w14:paraId="3A6B5196" w14:textId="5593CED3" w:rsidR="0075066D" w:rsidRPr="00E51BF5" w:rsidRDefault="0075066D" w:rsidP="0075066D">
            <w:pPr>
              <w:ind w:right="-20"/>
              <w:contextualSpacing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acuratețea și relevanța informațiilor</w:t>
            </w:r>
          </w:p>
        </w:tc>
        <w:tc>
          <w:tcPr>
            <w:tcW w:w="2694" w:type="dxa"/>
          </w:tcPr>
          <w:p w14:paraId="4225ADA0" w14:textId="353FB080" w:rsidR="0075066D" w:rsidRDefault="0075066D" w:rsidP="0075066D">
            <w:pPr>
              <w:ind w:right="-20"/>
              <w:contextualSpacing/>
              <w:jc w:val="center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proiect individual</w:t>
            </w:r>
          </w:p>
        </w:tc>
        <w:tc>
          <w:tcPr>
            <w:tcW w:w="1638" w:type="dxa"/>
          </w:tcPr>
          <w:p w14:paraId="3A82AD90" w14:textId="08E307B0" w:rsidR="0075066D" w:rsidRDefault="0075066D" w:rsidP="0075066D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10%</w:t>
            </w:r>
          </w:p>
        </w:tc>
      </w:tr>
      <w:tr w:rsidR="0075066D" w:rsidRPr="00E51BF5" w14:paraId="743B78AC" w14:textId="77777777" w:rsidTr="009B3CFF">
        <w:trPr>
          <w:trHeight w:val="245"/>
        </w:trPr>
        <w:tc>
          <w:tcPr>
            <w:tcW w:w="717" w:type="dxa"/>
          </w:tcPr>
          <w:p w14:paraId="15AFEC88" w14:textId="77777777" w:rsidR="0075066D" w:rsidRPr="009B3CFF" w:rsidRDefault="0075066D" w:rsidP="0075066D">
            <w:pPr>
              <w:ind w:right="-150"/>
              <w:contextualSpacing/>
              <w:rPr>
                <w:szCs w:val="24"/>
              </w:rPr>
            </w:pPr>
            <w:r>
              <w:rPr>
                <w:szCs w:val="24"/>
                <w:lang w:val="ro-RO"/>
              </w:rPr>
              <w:t>10.5</w:t>
            </w:r>
            <w:r>
              <w:rPr>
                <w:szCs w:val="24"/>
              </w:rPr>
              <w:t>’</w:t>
            </w:r>
          </w:p>
        </w:tc>
        <w:tc>
          <w:tcPr>
            <w:tcW w:w="1618" w:type="dxa"/>
          </w:tcPr>
          <w:p w14:paraId="1911DDC6" w14:textId="77777777" w:rsidR="0075066D" w:rsidRPr="00E51BF5" w:rsidRDefault="0075066D" w:rsidP="0075066D">
            <w:pPr>
              <w:ind w:right="-150"/>
              <w:contextualSpacing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Prezența la ore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5D75A987" w14:textId="77777777" w:rsidR="0075066D" w:rsidRPr="005F57EA" w:rsidRDefault="0075066D" w:rsidP="0075066D">
            <w:pPr>
              <w:contextualSpacing/>
              <w:rPr>
                <w:lang w:val="ro-RO"/>
              </w:rPr>
            </w:pPr>
            <w:r w:rsidRPr="005F57EA">
              <w:rPr>
                <w:rFonts w:eastAsia="Times New Roman"/>
                <w:color w:val="000000"/>
                <w:lang w:val="ro-RO"/>
              </w:rPr>
              <w:t>participare activă la ore</w:t>
            </w:r>
          </w:p>
        </w:tc>
        <w:tc>
          <w:tcPr>
            <w:tcW w:w="2694" w:type="dxa"/>
            <w:vAlign w:val="center"/>
          </w:tcPr>
          <w:p w14:paraId="05F58D84" w14:textId="77777777" w:rsidR="0075066D" w:rsidRPr="005F57EA" w:rsidRDefault="0075066D" w:rsidP="0075066D">
            <w:pPr>
              <w:contextualSpacing/>
              <w:jc w:val="center"/>
              <w:rPr>
                <w:lang w:val="ro-RO"/>
              </w:rPr>
            </w:pPr>
            <w:commentRangeStart w:id="15"/>
            <w:r w:rsidRPr="005F57EA">
              <w:rPr>
                <w:bCs/>
                <w:iCs/>
                <w:lang w:val="ro-RO"/>
              </w:rPr>
              <w:t>eviden</w:t>
            </w:r>
            <w:r>
              <w:rPr>
                <w:bCs/>
                <w:iCs/>
                <w:lang w:val="ro-RO"/>
              </w:rPr>
              <w:t>ț</w:t>
            </w:r>
            <w:r w:rsidRPr="005F57EA">
              <w:rPr>
                <w:bCs/>
                <w:iCs/>
                <w:lang w:val="ro-RO"/>
              </w:rPr>
              <w:t>ă săptămânală</w:t>
            </w:r>
          </w:p>
        </w:tc>
        <w:tc>
          <w:tcPr>
            <w:tcW w:w="1638" w:type="dxa"/>
          </w:tcPr>
          <w:p w14:paraId="3842C2E4" w14:textId="77777777" w:rsidR="0075066D" w:rsidRPr="00E51BF5" w:rsidRDefault="0075066D" w:rsidP="0075066D">
            <w:pPr>
              <w:contextualSpacing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10%</w:t>
            </w:r>
            <w:commentRangeEnd w:id="15"/>
            <w:r>
              <w:rPr>
                <w:rStyle w:val="Jegyzethivatkozs"/>
              </w:rPr>
              <w:commentReference w:id="15"/>
            </w:r>
          </w:p>
        </w:tc>
      </w:tr>
      <w:tr w:rsidR="0075066D" w:rsidRPr="00E51BF5" w14:paraId="67A32908" w14:textId="77777777" w:rsidTr="00E51BF5">
        <w:tc>
          <w:tcPr>
            <w:tcW w:w="10456" w:type="dxa"/>
            <w:gridSpan w:val="5"/>
          </w:tcPr>
          <w:p w14:paraId="28914224" w14:textId="77777777" w:rsidR="0075066D" w:rsidRPr="00E51BF5" w:rsidRDefault="0075066D" w:rsidP="0075066D">
            <w:pPr>
              <w:contextualSpacing/>
              <w:rPr>
                <w:szCs w:val="24"/>
                <w:lang w:val="ro-RO"/>
              </w:rPr>
            </w:pPr>
            <w:r w:rsidRPr="00E51BF5">
              <w:rPr>
                <w:szCs w:val="24"/>
                <w:lang w:val="ro-RO"/>
              </w:rPr>
              <w:t>10.6. Standard minim de performanță</w:t>
            </w:r>
          </w:p>
        </w:tc>
      </w:tr>
      <w:tr w:rsidR="0075066D" w:rsidRPr="00DB5035" w14:paraId="062CD947" w14:textId="77777777" w:rsidTr="00E51BF5">
        <w:tc>
          <w:tcPr>
            <w:tcW w:w="10456" w:type="dxa"/>
            <w:gridSpan w:val="5"/>
          </w:tcPr>
          <w:p w14:paraId="3367076E" w14:textId="71F187A1" w:rsidR="0075066D" w:rsidRPr="00DB5035" w:rsidRDefault="0075066D" w:rsidP="0075066D">
            <w:pPr>
              <w:jc w:val="both"/>
              <w:rPr>
                <w:rFonts w:eastAsia="Times New Roman"/>
                <w:lang w:val="ro-RO"/>
              </w:rPr>
            </w:pPr>
            <w:r w:rsidRPr="00DB5035">
              <w:rPr>
                <w:szCs w:val="24"/>
                <w:lang w:val="ro-RO"/>
              </w:rPr>
              <w:t>Îndeplinirea activităților didactice obligatorii și achiziționarea competențelor minimale (50%).</w:t>
            </w:r>
          </w:p>
          <w:p w14:paraId="7969FC75" w14:textId="0D8E8657" w:rsidR="0075066D" w:rsidRPr="00DB5035" w:rsidRDefault="0075066D" w:rsidP="0075066D">
            <w:pPr>
              <w:jc w:val="both"/>
              <w:rPr>
                <w:rFonts w:eastAsia="Times New Roman"/>
                <w:lang w:val="ro-RO"/>
              </w:rPr>
            </w:pPr>
            <w:commentRangeStart w:id="16"/>
            <w:r>
              <w:rPr>
                <w:rFonts w:eastAsia="Times New Roman"/>
                <w:lang w:val="ro-RO"/>
              </w:rPr>
              <w:t>Cunoașterea bună și a</w:t>
            </w:r>
            <w:r w:rsidRPr="00DB5035">
              <w:rPr>
                <w:rFonts w:eastAsia="Times New Roman"/>
                <w:lang w:val="ro-RO"/>
              </w:rPr>
              <w:t xml:space="preserve">plicarea adecvată a conceptelor gramaticale </w:t>
            </w:r>
            <w:r>
              <w:rPr>
                <w:rFonts w:eastAsia="Times New Roman"/>
                <w:lang w:val="ro-RO"/>
              </w:rPr>
              <w:t xml:space="preserve">pe parcursul </w:t>
            </w:r>
            <w:r w:rsidRPr="00DB5035">
              <w:rPr>
                <w:rFonts w:eastAsia="Times New Roman"/>
                <w:lang w:val="ro-RO"/>
              </w:rPr>
              <w:t>traducer</w:t>
            </w:r>
            <w:r>
              <w:rPr>
                <w:rFonts w:eastAsia="Times New Roman"/>
                <w:lang w:val="ro-RO"/>
              </w:rPr>
              <w:t>ii</w:t>
            </w:r>
            <w:r w:rsidRPr="00DB5035">
              <w:rPr>
                <w:rFonts w:eastAsia="Times New Roman"/>
                <w:lang w:val="ro-RO"/>
              </w:rPr>
              <w:t xml:space="preserve"> și medier</w:t>
            </w:r>
            <w:r>
              <w:rPr>
                <w:rFonts w:eastAsia="Times New Roman"/>
                <w:lang w:val="ro-RO"/>
              </w:rPr>
              <w:t>ii</w:t>
            </w:r>
            <w:r w:rsidRPr="00DB5035">
              <w:rPr>
                <w:rFonts w:eastAsia="Times New Roman"/>
                <w:lang w:val="ro-RO"/>
              </w:rPr>
              <w:t xml:space="preserve"> din limba B în limba A și invers, în domenii de interes larg și semi-specializate.</w:t>
            </w:r>
          </w:p>
          <w:p w14:paraId="405F8653" w14:textId="77777777" w:rsidR="0075066D" w:rsidRDefault="0075066D" w:rsidP="0075066D">
            <w:pPr>
              <w:rPr>
                <w:rFonts w:eastAsia="Times New Roman"/>
                <w:lang w:val="ro-RO"/>
              </w:rPr>
            </w:pPr>
            <w:r w:rsidRPr="00DB5035">
              <w:rPr>
                <w:rFonts w:eastAsia="Times New Roman"/>
                <w:lang w:val="ro-RO"/>
              </w:rPr>
              <w:t>Gestionarea optimă a sarcinilor profesionale și deprinderea executării lor la termen, în mod riguros, eficient și responsabil.</w:t>
            </w:r>
            <w:commentRangeEnd w:id="16"/>
            <w:r>
              <w:rPr>
                <w:rStyle w:val="Jegyzethivatkozs"/>
              </w:rPr>
              <w:commentReference w:id="16"/>
            </w:r>
          </w:p>
          <w:p w14:paraId="13538548" w14:textId="28E3A5E2" w:rsidR="0075066D" w:rsidRPr="00DB5035" w:rsidRDefault="0075066D" w:rsidP="0075066D">
            <w:pPr>
              <w:rPr>
                <w:lang w:val="ro-RO"/>
              </w:rPr>
            </w:pPr>
          </w:p>
        </w:tc>
      </w:tr>
    </w:tbl>
    <w:p w14:paraId="01981C2A" w14:textId="77777777" w:rsidR="000268B9" w:rsidRPr="00E51BF5" w:rsidRDefault="000268B9" w:rsidP="00DB5035">
      <w:pPr>
        <w:contextualSpacing/>
        <w:rPr>
          <w:szCs w:val="24"/>
          <w:lang w:val="ro-RO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140"/>
        <w:gridCol w:w="4066"/>
      </w:tblGrid>
      <w:tr w:rsidR="00DD268A" w:rsidRPr="002A4B91" w14:paraId="167D2254" w14:textId="77777777" w:rsidTr="00BC5CED">
        <w:trPr>
          <w:trHeight w:val="952"/>
        </w:trPr>
        <w:tc>
          <w:tcPr>
            <w:tcW w:w="2250" w:type="dxa"/>
          </w:tcPr>
          <w:p w14:paraId="30A0C138" w14:textId="77777777" w:rsidR="00DD268A" w:rsidRPr="002A4B91" w:rsidRDefault="00DD268A" w:rsidP="00BC5CED">
            <w:pPr>
              <w:contextualSpacing/>
              <w:rPr>
                <w:lang w:val="ro-RO"/>
              </w:rPr>
            </w:pPr>
          </w:p>
        </w:tc>
        <w:tc>
          <w:tcPr>
            <w:tcW w:w="4140" w:type="dxa"/>
          </w:tcPr>
          <w:p w14:paraId="22214382" w14:textId="77777777" w:rsidR="00DD268A" w:rsidRPr="002A4B91" w:rsidRDefault="00DD268A" w:rsidP="00BC5CED">
            <w:pPr>
              <w:contextualSpacing/>
              <w:rPr>
                <w:lang w:val="ro-RO"/>
              </w:rPr>
            </w:pPr>
            <w:r>
              <w:rPr>
                <w:lang w:val="ro-RO"/>
              </w:rPr>
              <w:t>Semnătura titularului disciplinei:</w:t>
            </w:r>
          </w:p>
        </w:tc>
        <w:tc>
          <w:tcPr>
            <w:tcW w:w="4066" w:type="dxa"/>
          </w:tcPr>
          <w:p w14:paraId="7127949C" w14:textId="77777777" w:rsidR="00DD268A" w:rsidRPr="002A4B91" w:rsidRDefault="00DD268A" w:rsidP="00BC5CED">
            <w:pPr>
              <w:contextualSpacing/>
              <w:rPr>
                <w:lang w:val="ro-RO"/>
              </w:rPr>
            </w:pPr>
            <w:r>
              <w:rPr>
                <w:lang w:val="ro-RO"/>
              </w:rPr>
              <w:t>Semnătura titularului/rilor de aplicații:</w:t>
            </w:r>
          </w:p>
        </w:tc>
      </w:tr>
      <w:tr w:rsidR="00DD268A" w:rsidRPr="002A4B91" w14:paraId="04453F3C" w14:textId="77777777" w:rsidTr="00BC5CED">
        <w:trPr>
          <w:trHeight w:val="952"/>
        </w:trPr>
        <w:tc>
          <w:tcPr>
            <w:tcW w:w="2250" w:type="dxa"/>
          </w:tcPr>
          <w:p w14:paraId="599ABB85" w14:textId="77777777" w:rsidR="00DD268A" w:rsidRDefault="00DD268A" w:rsidP="00BC5CED">
            <w:pPr>
              <w:contextualSpacing/>
              <w:rPr>
                <w:lang w:val="ro-RO"/>
              </w:rPr>
            </w:pPr>
            <w:r>
              <w:rPr>
                <w:lang w:val="ro-RO"/>
              </w:rPr>
              <w:t xml:space="preserve">Data: </w:t>
            </w:r>
            <w:r>
              <w:t>16. 09. 2019</w:t>
            </w:r>
          </w:p>
        </w:tc>
        <w:tc>
          <w:tcPr>
            <w:tcW w:w="4140" w:type="dxa"/>
          </w:tcPr>
          <w:p w14:paraId="2018B057" w14:textId="77777777" w:rsidR="00DD268A" w:rsidRPr="002A4B91" w:rsidRDefault="00DD268A" w:rsidP="00BC5CED">
            <w:pPr>
              <w:contextualSpacing/>
              <w:rPr>
                <w:lang w:val="ro-RO"/>
              </w:rPr>
            </w:pPr>
            <w:r w:rsidRPr="002A4B91">
              <w:rPr>
                <w:lang w:val="ro-RO"/>
              </w:rPr>
              <w:t>Semnătura directorului de departament:</w:t>
            </w:r>
          </w:p>
        </w:tc>
        <w:tc>
          <w:tcPr>
            <w:tcW w:w="4066" w:type="dxa"/>
          </w:tcPr>
          <w:p w14:paraId="6E31B6F8" w14:textId="77777777" w:rsidR="00DD268A" w:rsidRDefault="00DD268A" w:rsidP="00BC5CED">
            <w:pPr>
              <w:contextualSpacing/>
              <w:rPr>
                <w:lang w:val="ro-RO"/>
              </w:rPr>
            </w:pPr>
            <w:r>
              <w:rPr>
                <w:lang w:val="ro-RO"/>
              </w:rPr>
              <w:t>Semnătura coordonatorului programului de studii:</w:t>
            </w:r>
          </w:p>
        </w:tc>
      </w:tr>
    </w:tbl>
    <w:p w14:paraId="58958AFF" w14:textId="77777777" w:rsidR="00284E8B" w:rsidRPr="00E51BF5" w:rsidRDefault="00284E8B" w:rsidP="00DB5035">
      <w:pPr>
        <w:contextualSpacing/>
        <w:rPr>
          <w:szCs w:val="24"/>
          <w:lang w:val="ro-RO"/>
        </w:rPr>
      </w:pPr>
    </w:p>
    <w:sectPr w:rsidR="00284E8B" w:rsidRPr="00E51BF5" w:rsidSect="002A3105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matex" w:date="2020-01-12T21:32:00Z" w:initials="I">
    <w:p w14:paraId="69524398" w14:textId="1298E16F" w:rsidR="00D76D2B" w:rsidRPr="00456712" w:rsidRDefault="00D76D2B">
      <w:pPr>
        <w:pStyle w:val="Jegyzetszveg"/>
      </w:pPr>
      <w:r w:rsidRPr="00456712">
        <w:rPr>
          <w:rStyle w:val="Jegyzethivatkozs"/>
          <w:color w:val="FF0000"/>
        </w:rPr>
        <w:annotationRef/>
      </w:r>
      <w:r w:rsidRPr="00456712">
        <w:rPr>
          <w:color w:val="FF0000"/>
        </w:rPr>
        <w:t>Vă rugăm insistent, să nu modificați titlul electronic al documentului, formatul tabelelor,</w:t>
      </w:r>
      <w:r w:rsidR="00456712">
        <w:rPr>
          <w:color w:val="FF0000"/>
        </w:rPr>
        <w:t xml:space="preserve"> sau alte elemente de formatare!</w:t>
      </w:r>
      <w:bookmarkStart w:id="1" w:name="_GoBack"/>
      <w:bookmarkEnd w:id="1"/>
    </w:p>
  </w:comment>
  <w:comment w:id="2" w:author="Imatex" w:date="2020-01-12T21:24:00Z" w:initials="I">
    <w:p w14:paraId="58A44112" w14:textId="0228E6EF" w:rsidR="00005325" w:rsidRDefault="00005325">
      <w:pPr>
        <w:pStyle w:val="Jegyzetszveg"/>
      </w:pPr>
      <w:r>
        <w:rPr>
          <w:rStyle w:val="Jegyzethivatkozs"/>
        </w:rPr>
        <w:annotationRef/>
      </w:r>
      <w:r>
        <w:t>Toate cele 6 rubrici exact așa.</w:t>
      </w:r>
    </w:p>
  </w:comment>
  <w:comment w:id="3" w:author="Imatex" w:date="2020-01-12T21:07:00Z" w:initials="I">
    <w:p w14:paraId="1FEF1E54" w14:textId="20AF965A" w:rsidR="00226C0E" w:rsidRDefault="00226C0E">
      <w:pPr>
        <w:pStyle w:val="Jegyzetszveg"/>
      </w:pPr>
      <w:r>
        <w:rPr>
          <w:rStyle w:val="Jegyzethivatkozs"/>
        </w:rPr>
        <w:annotationRef/>
      </w:r>
      <w:r w:rsidR="0064708C">
        <w:t>Denumirea să apară în trei limbi: 1. RO, 2. HU, 3. EN</w:t>
      </w:r>
    </w:p>
  </w:comment>
  <w:comment w:id="4" w:author="Imatex" w:date="2020-01-12T21:07:00Z" w:initials="I">
    <w:p w14:paraId="386058E6" w14:textId="3847E73A" w:rsidR="00226C0E" w:rsidRPr="00226C0E" w:rsidRDefault="00226C0E">
      <w:pPr>
        <w:pStyle w:val="Jegyzetszveg"/>
        <w:rPr>
          <w:lang w:val="ro-RO"/>
        </w:rPr>
      </w:pPr>
      <w:r>
        <w:rPr>
          <w:rStyle w:val="Jegyzethivatkozs"/>
        </w:rPr>
        <w:annotationRef/>
      </w:r>
      <w:r>
        <w:t>Func</w:t>
      </w:r>
      <w:r>
        <w:rPr>
          <w:lang w:val="ro-RO"/>
        </w:rPr>
        <w:t>ția, NUME Prenume</w:t>
      </w:r>
    </w:p>
  </w:comment>
  <w:comment w:id="5" w:author="Imatex" w:date="2020-01-12T21:08:00Z" w:initials="I">
    <w:p w14:paraId="004424D0" w14:textId="418E5B61" w:rsidR="00226C0E" w:rsidRDefault="00226C0E">
      <w:pPr>
        <w:pStyle w:val="Jegyzetszveg"/>
      </w:pPr>
      <w:r>
        <w:rPr>
          <w:rStyle w:val="Jegyzethivatkozs"/>
        </w:rPr>
        <w:annotationRef/>
      </w:r>
      <w:r>
        <w:t>În total cât indică punctul 3.7. Din 3.8. se scade 3.4. (în acest caz 75-42), iar rezultatul e 3.7.</w:t>
      </w:r>
      <w:r w:rsidR="0064708C">
        <w:t xml:space="preserve"> (aici 33)</w:t>
      </w:r>
    </w:p>
  </w:comment>
  <w:comment w:id="6" w:author="Imatex" w:date="2020-01-12T21:10:00Z" w:initials="I">
    <w:p w14:paraId="22D5D51E" w14:textId="0E3B8C3A" w:rsidR="00226C0E" w:rsidRDefault="00226C0E">
      <w:pPr>
        <w:pStyle w:val="Jegyzetszveg"/>
      </w:pPr>
      <w:r>
        <w:rPr>
          <w:rStyle w:val="Jegyzethivatkozs"/>
        </w:rPr>
        <w:annotationRef/>
      </w:r>
      <w:r>
        <w:t>Se verifică din Planul de învățământ, și se înmulțește cu 25, de aceea avem aici 75 la 3.8.</w:t>
      </w:r>
    </w:p>
  </w:comment>
  <w:comment w:id="7" w:author="Imatex" w:date="2020-01-12T21:11:00Z" w:initials="I">
    <w:p w14:paraId="1D7F3A1B" w14:textId="6DC5085B" w:rsidR="00226C0E" w:rsidRDefault="00226C0E">
      <w:pPr>
        <w:pStyle w:val="Jegyzetszveg"/>
      </w:pPr>
      <w:r>
        <w:rPr>
          <w:rStyle w:val="Jegyzethivatkozs"/>
        </w:rPr>
        <w:annotationRef/>
      </w:r>
      <w:r>
        <w:t>3 credite, am trecut 3 competențe, cu mai puține credite putem trece mai puține competențe. Nu doar numărul, ci și conținutul competențelor!</w:t>
      </w:r>
    </w:p>
  </w:comment>
  <w:comment w:id="8" w:author="Imatex" w:date="2020-01-12T21:12:00Z" w:initials="I">
    <w:p w14:paraId="3ADE7096" w14:textId="7DE03BC1" w:rsidR="00226C0E" w:rsidRDefault="00226C0E">
      <w:pPr>
        <w:pStyle w:val="Jegyzetszveg"/>
      </w:pPr>
      <w:r>
        <w:rPr>
          <w:rStyle w:val="Jegyzethivatkozs"/>
        </w:rPr>
        <w:annotationRef/>
      </w:r>
      <w:r>
        <w:t>Similar, max. 2-3 competențe.</w:t>
      </w:r>
    </w:p>
  </w:comment>
  <w:comment w:id="9" w:author="Imatex" w:date="2020-01-12T21:12:00Z" w:initials="I">
    <w:p w14:paraId="1E61491C" w14:textId="1EA3CFF5" w:rsidR="00226C0E" w:rsidRDefault="00226C0E">
      <w:pPr>
        <w:pStyle w:val="Jegyzetszveg"/>
      </w:pPr>
      <w:r>
        <w:rPr>
          <w:rStyle w:val="Jegyzethivatkozs"/>
        </w:rPr>
        <w:annotationRef/>
      </w:r>
      <w:r>
        <w:t>De recomandat un singur obiectiv.</w:t>
      </w:r>
    </w:p>
  </w:comment>
  <w:comment w:id="10" w:author="Imatex" w:date="2020-01-12T21:14:00Z" w:initials="I">
    <w:p w14:paraId="1B09B9B9" w14:textId="2F6B499A" w:rsidR="00226C0E" w:rsidRDefault="00226C0E">
      <w:pPr>
        <w:pStyle w:val="Jegyzetszveg"/>
      </w:pPr>
      <w:r>
        <w:rPr>
          <w:rStyle w:val="Jegyzethivatkozs"/>
        </w:rPr>
        <w:annotationRef/>
      </w:r>
      <w:r>
        <w:t>Se indică clar numărul de ore, să fie ore întregi: 1, 2, 3 sau max. 4.</w:t>
      </w:r>
    </w:p>
  </w:comment>
  <w:comment w:id="11" w:author="Imatex" w:date="2020-01-12T21:13:00Z" w:initials="I">
    <w:p w14:paraId="0D6D9E3B" w14:textId="030612BE" w:rsidR="00226C0E" w:rsidRDefault="00226C0E">
      <w:pPr>
        <w:pStyle w:val="Jegyzetszveg"/>
      </w:pPr>
      <w:r>
        <w:rPr>
          <w:rStyle w:val="Jegyzethivatkozs"/>
        </w:rPr>
        <w:annotationRef/>
      </w:r>
      <w:r>
        <w:t>În limba predării (EN-DE-RO). Dacă e în limba maghiară, de tradus în română.</w:t>
      </w:r>
    </w:p>
  </w:comment>
  <w:comment w:id="12" w:author="Imatex" w:date="2020-01-12T21:15:00Z" w:initials="I">
    <w:p w14:paraId="629AB16E" w14:textId="4E00375E" w:rsidR="00226C0E" w:rsidRDefault="00226C0E">
      <w:pPr>
        <w:pStyle w:val="Jegyzetszveg"/>
      </w:pPr>
      <w:r>
        <w:rPr>
          <w:rStyle w:val="Jegyzethivatkozs"/>
        </w:rPr>
        <w:annotationRef/>
      </w:r>
      <w:r w:rsidR="004F19A6">
        <w:t>De separat</w:t>
      </w:r>
      <w:r>
        <w:t xml:space="preserve"> Bibliografia obligatorie de cea recomandată. Potrivit distribuției orelor, 2-</w:t>
      </w:r>
      <w:r w:rsidR="00005325">
        <w:t>6</w:t>
      </w:r>
      <w:r>
        <w:t xml:space="preserve"> oblig, restul la recomandată.</w:t>
      </w:r>
    </w:p>
  </w:comment>
  <w:comment w:id="13" w:author="R1" w:date="2020-01-13T09:15:00Z" w:initials="R1">
    <w:p w14:paraId="4D90E84B" w14:textId="5BB09111" w:rsidR="004F19A6" w:rsidRDefault="004F19A6">
      <w:pPr>
        <w:pStyle w:val="Jegyzetszveg"/>
        <w:rPr>
          <w:rStyle w:val="Jegyzethivatkozs"/>
          <w:lang w:val="ro-RO"/>
        </w:rPr>
      </w:pPr>
      <w:r w:rsidRPr="004F19A6">
        <w:rPr>
          <w:rStyle w:val="Jegyzethivatkozs"/>
          <w:lang w:val="ro-RO"/>
        </w:rPr>
        <w:annotationRef/>
      </w:r>
      <w:r w:rsidR="0064708C">
        <w:rPr>
          <w:rStyle w:val="Jegyzethivatkozs"/>
          <w:lang w:val="ro-RO"/>
        </w:rPr>
        <w:t>T</w:t>
      </w:r>
      <w:r w:rsidRPr="004F19A6">
        <w:rPr>
          <w:rStyle w:val="Jegyzethivatkozs"/>
          <w:lang w:val="ro-RO"/>
        </w:rPr>
        <w:t>itlurile aflate în bibliotecă</w:t>
      </w:r>
      <w:r w:rsidR="0064708C">
        <w:rPr>
          <w:rStyle w:val="Jegyzethivatkozs"/>
          <w:lang w:val="ro-RO"/>
        </w:rPr>
        <w:t xml:space="preserve"> se vor marca</w:t>
      </w:r>
      <w:r w:rsidRPr="004F19A6">
        <w:rPr>
          <w:rStyle w:val="Jegyzethivatkozs"/>
          <w:lang w:val="ro-RO"/>
        </w:rPr>
        <w:t xml:space="preserve"> cu </w:t>
      </w:r>
      <w:r>
        <w:rPr>
          <w:rStyle w:val="Jegyzethivatkozs"/>
          <w:lang w:val="ro-RO"/>
        </w:rPr>
        <w:t>asterisc</w:t>
      </w:r>
      <w:r w:rsidRPr="004F19A6">
        <w:rPr>
          <w:rStyle w:val="Jegyzethivatkozs"/>
          <w:lang w:val="ro-RO"/>
        </w:rPr>
        <w:t>.</w:t>
      </w:r>
    </w:p>
    <w:p w14:paraId="1FBA10D8" w14:textId="5051A4CC" w:rsidR="0064708C" w:rsidRDefault="0064708C">
      <w:pPr>
        <w:pStyle w:val="Jegyzetszveg"/>
        <w:rPr>
          <w:rStyle w:val="Jegyzethivatkozs"/>
          <w:lang w:val="ro-RO"/>
        </w:rPr>
      </w:pPr>
      <w:r>
        <w:rPr>
          <w:rStyle w:val="Jegyzethivatkozs"/>
          <w:lang w:val="ro-RO"/>
        </w:rPr>
        <w:t>Evitați COPY-PASTE!!!</w:t>
      </w:r>
    </w:p>
    <w:p w14:paraId="49663827" w14:textId="1FB8EB6C" w:rsidR="004F19A6" w:rsidRDefault="0064708C">
      <w:pPr>
        <w:pStyle w:val="Jegyzetszveg"/>
        <w:rPr>
          <w:rStyle w:val="Jegyzethivatkozs"/>
          <w:lang w:val="ro-RO"/>
        </w:rPr>
      </w:pPr>
      <w:r>
        <w:rPr>
          <w:rStyle w:val="Jegyzethivatkozs"/>
          <w:lang w:val="ro-RO"/>
        </w:rPr>
        <w:t>T</w:t>
      </w:r>
      <w:r w:rsidR="004F19A6">
        <w:rPr>
          <w:rStyle w:val="Jegyzethivatkozs"/>
          <w:lang w:val="ro-RO"/>
        </w:rPr>
        <w:t>itlurile vor fi trecute în mod uniform:</w:t>
      </w:r>
    </w:p>
    <w:p w14:paraId="7184FB2B" w14:textId="2DE48B5C" w:rsidR="004F19A6" w:rsidRPr="004F19A6" w:rsidRDefault="004F19A6">
      <w:pPr>
        <w:pStyle w:val="Jegyzetszveg"/>
        <w:rPr>
          <w:lang w:val="ro-RO"/>
        </w:rPr>
      </w:pPr>
      <w:r>
        <w:rPr>
          <w:rStyle w:val="Jegyzethivatkozs"/>
          <w:lang w:val="ro-RO"/>
        </w:rPr>
        <w:t>Nume, prenume, anul publicării, titlul principal (cursiv/italic), editura.</w:t>
      </w:r>
    </w:p>
  </w:comment>
  <w:comment w:id="14" w:author="Imatex" w:date="2020-01-12T21:21:00Z" w:initials="I">
    <w:p w14:paraId="770192AB" w14:textId="7B62EB83" w:rsidR="00005325" w:rsidRDefault="00005325">
      <w:pPr>
        <w:pStyle w:val="Jegyzetszveg"/>
      </w:pPr>
      <w:r>
        <w:rPr>
          <w:rStyle w:val="Jegyzethivatkozs"/>
        </w:rPr>
        <w:annotationRef/>
      </w:r>
      <w:r>
        <w:t>Text partial standard. Să conțină prezența și posibilititatea recuperării</w:t>
      </w:r>
    </w:p>
  </w:comment>
  <w:comment w:id="15" w:author="Imatex" w:date="2020-01-12T21:22:00Z" w:initials="I">
    <w:p w14:paraId="1CF1F39B" w14:textId="6C6262D3" w:rsidR="0075066D" w:rsidRDefault="0075066D">
      <w:pPr>
        <w:pStyle w:val="Jegyzetszveg"/>
      </w:pPr>
      <w:r>
        <w:rPr>
          <w:rStyle w:val="Jegyzethivatkozs"/>
        </w:rPr>
        <w:annotationRef/>
      </w:r>
      <w:r>
        <w:t>Ponderea se dă în procentaj, în total 100%.</w:t>
      </w:r>
    </w:p>
  </w:comment>
  <w:comment w:id="16" w:author="Imatex" w:date="2020-01-12T21:22:00Z" w:initials="I">
    <w:p w14:paraId="157630C4" w14:textId="764BE52F" w:rsidR="0075066D" w:rsidRDefault="0075066D">
      <w:pPr>
        <w:pStyle w:val="Jegyzetszveg"/>
      </w:pPr>
      <w:r>
        <w:rPr>
          <w:rStyle w:val="Jegyzethivatkozs"/>
        </w:rPr>
        <w:annotationRef/>
      </w:r>
      <w:r>
        <w:t>Să conțină clar ce trebuie să știe studenții pentru nota de trecere.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524398" w15:done="0"/>
  <w15:commentEx w15:paraId="58A44112" w15:done="0"/>
  <w15:commentEx w15:paraId="1FEF1E54" w15:done="0"/>
  <w15:commentEx w15:paraId="386058E6" w15:done="0"/>
  <w15:commentEx w15:paraId="004424D0" w15:done="0"/>
  <w15:commentEx w15:paraId="22D5D51E" w15:done="0"/>
  <w15:commentEx w15:paraId="1D7F3A1B" w15:done="0"/>
  <w15:commentEx w15:paraId="3ADE7096" w15:done="0"/>
  <w15:commentEx w15:paraId="1E61491C" w15:done="0"/>
  <w15:commentEx w15:paraId="1B09B9B9" w15:done="0"/>
  <w15:commentEx w15:paraId="0D6D9E3B" w15:done="0"/>
  <w15:commentEx w15:paraId="629AB16E" w15:done="0"/>
  <w15:commentEx w15:paraId="7184FB2B" w15:done="0"/>
  <w15:commentEx w15:paraId="770192AB" w15:done="0"/>
  <w15:commentEx w15:paraId="1CF1F39B" w15:done="0"/>
  <w15:commentEx w15:paraId="157630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524398" w16cid:durableId="21C60EF3"/>
  <w16cid:commentId w16cid:paraId="58A44112" w16cid:durableId="21C60D1B"/>
  <w16cid:commentId w16cid:paraId="1FEF1E54" w16cid:durableId="21C6090C"/>
  <w16cid:commentId w16cid:paraId="386058E6" w16cid:durableId="21C60923"/>
  <w16cid:commentId w16cid:paraId="004424D0" w16cid:durableId="21C60955"/>
  <w16cid:commentId w16cid:paraId="22D5D51E" w16cid:durableId="21C609AC"/>
  <w16cid:commentId w16cid:paraId="1D7F3A1B" w16cid:durableId="21C609EF"/>
  <w16cid:commentId w16cid:paraId="3ADE7096" w16cid:durableId="21C60A3E"/>
  <w16cid:commentId w16cid:paraId="1E61491C" w16cid:durableId="21C60A59"/>
  <w16cid:commentId w16cid:paraId="1B09B9B9" w16cid:durableId="21C60AB9"/>
  <w16cid:commentId w16cid:paraId="0D6D9E3B" w16cid:durableId="21C60A82"/>
  <w16cid:commentId w16cid:paraId="629AB16E" w16cid:durableId="21C60AF2"/>
  <w16cid:commentId w16cid:paraId="770192AB" w16cid:durableId="21C60C55"/>
  <w16cid:commentId w16cid:paraId="1CF1F39B" w16cid:durableId="21C60C8D"/>
  <w16cid:commentId w16cid:paraId="157630C4" w16cid:durableId="21C60C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6B07C" w14:textId="77777777" w:rsidR="00D646C2" w:rsidRDefault="00D646C2" w:rsidP="00666848">
      <w:r>
        <w:separator/>
      </w:r>
    </w:p>
  </w:endnote>
  <w:endnote w:type="continuationSeparator" w:id="0">
    <w:p w14:paraId="5793B7A0" w14:textId="77777777" w:rsidR="00D646C2" w:rsidRDefault="00D646C2" w:rsidP="0066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71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2B463" w14:textId="7A582DDF" w:rsidR="00666848" w:rsidRDefault="00D6438B" w:rsidP="00D6438B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7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17AE7" w14:textId="77777777" w:rsidR="00D646C2" w:rsidRDefault="00D646C2" w:rsidP="00666848">
      <w:r>
        <w:separator/>
      </w:r>
    </w:p>
  </w:footnote>
  <w:footnote w:type="continuationSeparator" w:id="0">
    <w:p w14:paraId="03631ADF" w14:textId="77777777" w:rsidR="00D646C2" w:rsidRDefault="00D646C2" w:rsidP="0066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9CB35" w14:textId="4BDF97A3" w:rsidR="002A3105" w:rsidRPr="00D6438B" w:rsidRDefault="00D6438B" w:rsidP="00D6438B">
    <w:pPr>
      <w:pStyle w:val="lfej"/>
      <w:jc w:val="right"/>
      <w:rPr>
        <w:sz w:val="16"/>
        <w:szCs w:val="16"/>
      </w:rPr>
    </w:pPr>
    <w:r w:rsidRPr="00D6438B">
      <w:rPr>
        <w:sz w:val="16"/>
        <w:szCs w:val="16"/>
      </w:rPr>
      <w:fldChar w:fldCharType="begin"/>
    </w:r>
    <w:r w:rsidRPr="00D6438B">
      <w:rPr>
        <w:sz w:val="16"/>
        <w:szCs w:val="16"/>
      </w:rPr>
      <w:instrText xml:space="preserve"> FILENAME \* MERGEFORMAT </w:instrText>
    </w:r>
    <w:r w:rsidRPr="00D6438B">
      <w:rPr>
        <w:sz w:val="16"/>
        <w:szCs w:val="16"/>
      </w:rPr>
      <w:fldChar w:fldCharType="separate"/>
    </w:r>
    <w:r w:rsidR="00673A93">
      <w:rPr>
        <w:noProof/>
        <w:sz w:val="16"/>
        <w:szCs w:val="16"/>
      </w:rPr>
      <w:t>3.3.6 FD 3.01 SL3E 19-20.1 IA</w:t>
    </w:r>
    <w:r w:rsidRPr="00D6438B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bel"/>
        <w:shd w:val="clear" w:color="auto" w:fill="FFFFFF"/>
        <w:lang w:val="ro-R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A473D"/>
    <w:multiLevelType w:val="hybridMultilevel"/>
    <w:tmpl w:val="444A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B4C2D"/>
    <w:multiLevelType w:val="hybridMultilevel"/>
    <w:tmpl w:val="2632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619A1"/>
    <w:multiLevelType w:val="hybridMultilevel"/>
    <w:tmpl w:val="C85E7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9521EC"/>
    <w:multiLevelType w:val="hybridMultilevel"/>
    <w:tmpl w:val="3B42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26DEE"/>
    <w:multiLevelType w:val="hybridMultilevel"/>
    <w:tmpl w:val="07187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D05CB"/>
    <w:multiLevelType w:val="hybridMultilevel"/>
    <w:tmpl w:val="F404E18E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B80"/>
    <w:multiLevelType w:val="hybridMultilevel"/>
    <w:tmpl w:val="AD064B4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21C47E0"/>
    <w:multiLevelType w:val="hybridMultilevel"/>
    <w:tmpl w:val="45EC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E7C25"/>
    <w:multiLevelType w:val="hybridMultilevel"/>
    <w:tmpl w:val="EB76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96F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B790A1C"/>
    <w:multiLevelType w:val="hybridMultilevel"/>
    <w:tmpl w:val="0C20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75D1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8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31291"/>
    <w:multiLevelType w:val="multilevel"/>
    <w:tmpl w:val="FC7CB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2B46FE"/>
    <w:multiLevelType w:val="hybridMultilevel"/>
    <w:tmpl w:val="6D36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CB29BE"/>
    <w:multiLevelType w:val="hybridMultilevel"/>
    <w:tmpl w:val="3764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31752"/>
    <w:multiLevelType w:val="hybridMultilevel"/>
    <w:tmpl w:val="D730D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1070C"/>
    <w:multiLevelType w:val="hybridMultilevel"/>
    <w:tmpl w:val="455C4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F0DE9"/>
    <w:multiLevelType w:val="hybridMultilevel"/>
    <w:tmpl w:val="8BAA5A0E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E4CBB"/>
    <w:multiLevelType w:val="hybridMultilevel"/>
    <w:tmpl w:val="E76A6244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B8363B"/>
    <w:multiLevelType w:val="hybridMultilevel"/>
    <w:tmpl w:val="E662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776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21A5BE0"/>
    <w:multiLevelType w:val="hybridMultilevel"/>
    <w:tmpl w:val="B252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B13CA"/>
    <w:multiLevelType w:val="hybridMultilevel"/>
    <w:tmpl w:val="D45A3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F216C"/>
    <w:multiLevelType w:val="hybridMultilevel"/>
    <w:tmpl w:val="DB28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32"/>
  </w:num>
  <w:num w:numId="5">
    <w:abstractNumId w:val="25"/>
  </w:num>
  <w:num w:numId="6">
    <w:abstractNumId w:val="4"/>
  </w:num>
  <w:num w:numId="7">
    <w:abstractNumId w:val="7"/>
  </w:num>
  <w:num w:numId="8">
    <w:abstractNumId w:val="19"/>
  </w:num>
  <w:num w:numId="9">
    <w:abstractNumId w:val="12"/>
  </w:num>
  <w:num w:numId="10">
    <w:abstractNumId w:val="31"/>
  </w:num>
  <w:num w:numId="11">
    <w:abstractNumId w:val="13"/>
  </w:num>
  <w:num w:numId="12">
    <w:abstractNumId w:val="15"/>
  </w:num>
  <w:num w:numId="13">
    <w:abstractNumId w:val="9"/>
  </w:num>
  <w:num w:numId="14">
    <w:abstractNumId w:val="14"/>
  </w:num>
  <w:num w:numId="15">
    <w:abstractNumId w:val="30"/>
  </w:num>
  <w:num w:numId="16">
    <w:abstractNumId w:val="8"/>
  </w:num>
  <w:num w:numId="17">
    <w:abstractNumId w:val="20"/>
  </w:num>
  <w:num w:numId="18">
    <w:abstractNumId w:val="5"/>
  </w:num>
  <w:num w:numId="19">
    <w:abstractNumId w:val="33"/>
  </w:num>
  <w:num w:numId="20">
    <w:abstractNumId w:val="24"/>
  </w:num>
  <w:num w:numId="21">
    <w:abstractNumId w:val="16"/>
  </w:num>
  <w:num w:numId="22">
    <w:abstractNumId w:val="29"/>
  </w:num>
  <w:num w:numId="23">
    <w:abstractNumId w:val="23"/>
  </w:num>
  <w:num w:numId="24">
    <w:abstractNumId w:val="26"/>
  </w:num>
  <w:num w:numId="25">
    <w:abstractNumId w:val="6"/>
  </w:num>
  <w:num w:numId="26">
    <w:abstractNumId w:val="10"/>
  </w:num>
  <w:num w:numId="27">
    <w:abstractNumId w:val="34"/>
  </w:num>
  <w:num w:numId="28">
    <w:abstractNumId w:val="0"/>
  </w:num>
  <w:num w:numId="29">
    <w:abstractNumId w:val="1"/>
  </w:num>
  <w:num w:numId="30">
    <w:abstractNumId w:val="2"/>
  </w:num>
  <w:num w:numId="31">
    <w:abstractNumId w:val="17"/>
  </w:num>
  <w:num w:numId="32">
    <w:abstractNumId w:val="28"/>
  </w:num>
  <w:num w:numId="33">
    <w:abstractNumId w:val="27"/>
  </w:num>
  <w:num w:numId="34">
    <w:abstractNumId w:val="11"/>
  </w:num>
  <w:num w:numId="35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matex">
    <w15:presenceInfo w15:providerId="None" w15:userId="Imatex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77"/>
    <w:rsid w:val="00005325"/>
    <w:rsid w:val="000113C5"/>
    <w:rsid w:val="00016B57"/>
    <w:rsid w:val="000268B9"/>
    <w:rsid w:val="00034EF3"/>
    <w:rsid w:val="00050AF5"/>
    <w:rsid w:val="00053690"/>
    <w:rsid w:val="00064D9C"/>
    <w:rsid w:val="00066FD5"/>
    <w:rsid w:val="00071454"/>
    <w:rsid w:val="0007194F"/>
    <w:rsid w:val="00073FD0"/>
    <w:rsid w:val="00074325"/>
    <w:rsid w:val="000856CF"/>
    <w:rsid w:val="000A4AAC"/>
    <w:rsid w:val="000C58EB"/>
    <w:rsid w:val="000F0BAC"/>
    <w:rsid w:val="001138E1"/>
    <w:rsid w:val="00130AD9"/>
    <w:rsid w:val="00161473"/>
    <w:rsid w:val="001627E0"/>
    <w:rsid w:val="001840DB"/>
    <w:rsid w:val="001A50DE"/>
    <w:rsid w:val="001B2BA8"/>
    <w:rsid w:val="001B395E"/>
    <w:rsid w:val="001B63ED"/>
    <w:rsid w:val="001C6FB6"/>
    <w:rsid w:val="001D0AC5"/>
    <w:rsid w:val="001D0B30"/>
    <w:rsid w:val="001E4C42"/>
    <w:rsid w:val="002001FD"/>
    <w:rsid w:val="0020056E"/>
    <w:rsid w:val="002047E0"/>
    <w:rsid w:val="00206FB1"/>
    <w:rsid w:val="00226C0E"/>
    <w:rsid w:val="00237610"/>
    <w:rsid w:val="00237E01"/>
    <w:rsid w:val="002646AF"/>
    <w:rsid w:val="0027455B"/>
    <w:rsid w:val="002812A5"/>
    <w:rsid w:val="00284E8B"/>
    <w:rsid w:val="00291777"/>
    <w:rsid w:val="002A3105"/>
    <w:rsid w:val="002C1636"/>
    <w:rsid w:val="002D4F33"/>
    <w:rsid w:val="002F6364"/>
    <w:rsid w:val="00312D76"/>
    <w:rsid w:val="003274D2"/>
    <w:rsid w:val="0034390B"/>
    <w:rsid w:val="00343DED"/>
    <w:rsid w:val="00352987"/>
    <w:rsid w:val="00356390"/>
    <w:rsid w:val="00371DED"/>
    <w:rsid w:val="00375E8F"/>
    <w:rsid w:val="003806E1"/>
    <w:rsid w:val="00382FF1"/>
    <w:rsid w:val="00392608"/>
    <w:rsid w:val="003A06B5"/>
    <w:rsid w:val="003B5A02"/>
    <w:rsid w:val="003B7840"/>
    <w:rsid w:val="003C00B0"/>
    <w:rsid w:val="003E7F77"/>
    <w:rsid w:val="0040409F"/>
    <w:rsid w:val="0040763F"/>
    <w:rsid w:val="0043104B"/>
    <w:rsid w:val="00435E7A"/>
    <w:rsid w:val="0043617E"/>
    <w:rsid w:val="00450A21"/>
    <w:rsid w:val="00452DCF"/>
    <w:rsid w:val="00456712"/>
    <w:rsid w:val="00457FAE"/>
    <w:rsid w:val="00470F45"/>
    <w:rsid w:val="004966FF"/>
    <w:rsid w:val="004F0D5B"/>
    <w:rsid w:val="004F19A6"/>
    <w:rsid w:val="005026EF"/>
    <w:rsid w:val="005078CB"/>
    <w:rsid w:val="00510607"/>
    <w:rsid w:val="0055535D"/>
    <w:rsid w:val="00556C56"/>
    <w:rsid w:val="00580257"/>
    <w:rsid w:val="00597F85"/>
    <w:rsid w:val="005A12E1"/>
    <w:rsid w:val="005E4A5F"/>
    <w:rsid w:val="00602973"/>
    <w:rsid w:val="00602EBC"/>
    <w:rsid w:val="00614BDA"/>
    <w:rsid w:val="0062313E"/>
    <w:rsid w:val="0064708C"/>
    <w:rsid w:val="00656C86"/>
    <w:rsid w:val="00666848"/>
    <w:rsid w:val="00673A93"/>
    <w:rsid w:val="00685984"/>
    <w:rsid w:val="00696A5C"/>
    <w:rsid w:val="006A6E74"/>
    <w:rsid w:val="006D0145"/>
    <w:rsid w:val="006D061F"/>
    <w:rsid w:val="006D7986"/>
    <w:rsid w:val="006F1AC4"/>
    <w:rsid w:val="006F67F0"/>
    <w:rsid w:val="0070094C"/>
    <w:rsid w:val="00725B23"/>
    <w:rsid w:val="00726B6A"/>
    <w:rsid w:val="00736D62"/>
    <w:rsid w:val="007449F1"/>
    <w:rsid w:val="00744DDD"/>
    <w:rsid w:val="0075066D"/>
    <w:rsid w:val="00757C43"/>
    <w:rsid w:val="00761633"/>
    <w:rsid w:val="007674B3"/>
    <w:rsid w:val="00774235"/>
    <w:rsid w:val="007A1996"/>
    <w:rsid w:val="007E5DD7"/>
    <w:rsid w:val="008027E9"/>
    <w:rsid w:val="00816C94"/>
    <w:rsid w:val="00827CAD"/>
    <w:rsid w:val="0083153A"/>
    <w:rsid w:val="00837EC0"/>
    <w:rsid w:val="00850029"/>
    <w:rsid w:val="008615F8"/>
    <w:rsid w:val="008712DB"/>
    <w:rsid w:val="00897094"/>
    <w:rsid w:val="00897E4F"/>
    <w:rsid w:val="008B10D3"/>
    <w:rsid w:val="008B1D67"/>
    <w:rsid w:val="008C07C5"/>
    <w:rsid w:val="008D1BFE"/>
    <w:rsid w:val="0094691D"/>
    <w:rsid w:val="0094707C"/>
    <w:rsid w:val="009565F8"/>
    <w:rsid w:val="00960D41"/>
    <w:rsid w:val="0098490E"/>
    <w:rsid w:val="009A3656"/>
    <w:rsid w:val="009B3CFF"/>
    <w:rsid w:val="009C7D6C"/>
    <w:rsid w:val="009D4FD8"/>
    <w:rsid w:val="00A26881"/>
    <w:rsid w:val="00A352F6"/>
    <w:rsid w:val="00A44C28"/>
    <w:rsid w:val="00A5014E"/>
    <w:rsid w:val="00A54E4F"/>
    <w:rsid w:val="00A61861"/>
    <w:rsid w:val="00A637BC"/>
    <w:rsid w:val="00A868C1"/>
    <w:rsid w:val="00AB0165"/>
    <w:rsid w:val="00AB18CF"/>
    <w:rsid w:val="00AB4356"/>
    <w:rsid w:val="00AC33D3"/>
    <w:rsid w:val="00AD139F"/>
    <w:rsid w:val="00AD2F32"/>
    <w:rsid w:val="00B07561"/>
    <w:rsid w:val="00B23337"/>
    <w:rsid w:val="00B236DC"/>
    <w:rsid w:val="00B32698"/>
    <w:rsid w:val="00B4474E"/>
    <w:rsid w:val="00B7109F"/>
    <w:rsid w:val="00B853F0"/>
    <w:rsid w:val="00B96DA8"/>
    <w:rsid w:val="00BB303C"/>
    <w:rsid w:val="00BE5F89"/>
    <w:rsid w:val="00BF122D"/>
    <w:rsid w:val="00BF1283"/>
    <w:rsid w:val="00BF1655"/>
    <w:rsid w:val="00C1183D"/>
    <w:rsid w:val="00C22E24"/>
    <w:rsid w:val="00C332A4"/>
    <w:rsid w:val="00C44284"/>
    <w:rsid w:val="00C47442"/>
    <w:rsid w:val="00C816A2"/>
    <w:rsid w:val="00C92687"/>
    <w:rsid w:val="00CD42B3"/>
    <w:rsid w:val="00CD618D"/>
    <w:rsid w:val="00CE71E1"/>
    <w:rsid w:val="00D00FBE"/>
    <w:rsid w:val="00D22AFB"/>
    <w:rsid w:val="00D24033"/>
    <w:rsid w:val="00D6438B"/>
    <w:rsid w:val="00D646C2"/>
    <w:rsid w:val="00D7002C"/>
    <w:rsid w:val="00D76D2B"/>
    <w:rsid w:val="00D82257"/>
    <w:rsid w:val="00DA2172"/>
    <w:rsid w:val="00DB5035"/>
    <w:rsid w:val="00DD0DDC"/>
    <w:rsid w:val="00DD268A"/>
    <w:rsid w:val="00DD2B25"/>
    <w:rsid w:val="00E037F6"/>
    <w:rsid w:val="00E1681E"/>
    <w:rsid w:val="00E31B78"/>
    <w:rsid w:val="00E3215E"/>
    <w:rsid w:val="00E34F81"/>
    <w:rsid w:val="00E458DA"/>
    <w:rsid w:val="00E51BF5"/>
    <w:rsid w:val="00E630F9"/>
    <w:rsid w:val="00E86576"/>
    <w:rsid w:val="00E95A7E"/>
    <w:rsid w:val="00EB1368"/>
    <w:rsid w:val="00EB3F30"/>
    <w:rsid w:val="00EB4A69"/>
    <w:rsid w:val="00ED4EFF"/>
    <w:rsid w:val="00EF5AEB"/>
    <w:rsid w:val="00F03FB9"/>
    <w:rsid w:val="00F15C49"/>
    <w:rsid w:val="00F272CA"/>
    <w:rsid w:val="00F46278"/>
    <w:rsid w:val="00F72804"/>
    <w:rsid w:val="00F82255"/>
    <w:rsid w:val="00F85673"/>
    <w:rsid w:val="00FA037A"/>
    <w:rsid w:val="00FA09F6"/>
    <w:rsid w:val="00FE1011"/>
    <w:rsid w:val="00FE6839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4E5645"/>
  <w15:chartTrackingRefBased/>
  <w15:docId w15:val="{0E6F4688-6D0A-4F37-8835-83B65042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455B"/>
  </w:style>
  <w:style w:type="paragraph" w:styleId="Cmsor4">
    <w:name w:val="heading 4"/>
    <w:basedOn w:val="Norml"/>
    <w:next w:val="Norml"/>
    <w:link w:val="Cmsor4Char"/>
    <w:qFormat/>
    <w:locked/>
    <w:rsid w:val="00EF5AEB"/>
    <w:pPr>
      <w:keepNext/>
      <w:outlineLvl w:val="3"/>
    </w:pPr>
    <w:rPr>
      <w:rFonts w:eastAsia="Times New Roman"/>
      <w:b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7F77"/>
    <w:pPr>
      <w:ind w:left="720"/>
      <w:contextualSpacing/>
    </w:pPr>
  </w:style>
  <w:style w:type="table" w:styleId="Rcsostblzat">
    <w:name w:val="Table Grid"/>
    <w:basedOn w:val="Normltblzat"/>
    <w:uiPriority w:val="99"/>
    <w:rsid w:val="003E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96336"/>
    <w:rPr>
      <w:rFonts w:ascii="Times New Roman" w:hAnsi="Times New Roman"/>
      <w:sz w:val="0"/>
      <w:szCs w:val="0"/>
      <w:lang w:val="ro-RO"/>
    </w:rPr>
  </w:style>
  <w:style w:type="paragraph" w:styleId="Szvegtrzs">
    <w:name w:val="Body Text"/>
    <w:basedOn w:val="Norml"/>
    <w:link w:val="SzvegtrzsChar"/>
    <w:rsid w:val="0062313E"/>
    <w:rPr>
      <w:rFonts w:ascii="Verdana" w:eastAsia="Times New Roman" w:hAnsi="Verdana"/>
      <w:szCs w:val="20"/>
    </w:rPr>
  </w:style>
  <w:style w:type="character" w:customStyle="1" w:styleId="SzvegtrzsChar">
    <w:name w:val="Szövegtörzs Char"/>
    <w:link w:val="Szvegtrzs"/>
    <w:semiHidden/>
    <w:rsid w:val="0062313E"/>
    <w:rPr>
      <w:rFonts w:ascii="Verdana" w:eastAsia="Times New Roman" w:hAnsi="Verdana"/>
      <w:sz w:val="24"/>
    </w:rPr>
  </w:style>
  <w:style w:type="character" w:customStyle="1" w:styleId="Cmsor4Char">
    <w:name w:val="Címsor 4 Char"/>
    <w:link w:val="Cmsor4"/>
    <w:rsid w:val="00EF5AEB"/>
    <w:rPr>
      <w:rFonts w:ascii="Times New Roman" w:eastAsia="Times New Roman" w:hAnsi="Times New Roman"/>
      <w:b/>
      <w:sz w:val="22"/>
      <w:lang w:val="ro-RO" w:eastAsia="zh-CN"/>
    </w:rPr>
  </w:style>
  <w:style w:type="character" w:styleId="Hiperhivatkozs">
    <w:name w:val="Hyperlink"/>
    <w:uiPriority w:val="99"/>
    <w:unhideWhenUsed/>
    <w:rsid w:val="007E5DD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66848"/>
    <w:pPr>
      <w:tabs>
        <w:tab w:val="center" w:pos="4680"/>
        <w:tab w:val="right" w:pos="9360"/>
      </w:tabs>
    </w:pPr>
  </w:style>
  <w:style w:type="character" w:customStyle="1" w:styleId="lfejChar">
    <w:name w:val="Élőfej Char"/>
    <w:link w:val="lfej"/>
    <w:uiPriority w:val="99"/>
    <w:rsid w:val="00666848"/>
    <w:rPr>
      <w:sz w:val="22"/>
      <w:szCs w:val="22"/>
      <w:lang w:val="ro-RO"/>
    </w:rPr>
  </w:style>
  <w:style w:type="paragraph" w:styleId="llb">
    <w:name w:val="footer"/>
    <w:basedOn w:val="Norml"/>
    <w:link w:val="llbChar"/>
    <w:uiPriority w:val="99"/>
    <w:unhideWhenUsed/>
    <w:rsid w:val="00666848"/>
    <w:pPr>
      <w:tabs>
        <w:tab w:val="center" w:pos="4680"/>
        <w:tab w:val="right" w:pos="9360"/>
      </w:tabs>
    </w:pPr>
  </w:style>
  <w:style w:type="character" w:customStyle="1" w:styleId="llbChar">
    <w:name w:val="Élőláb Char"/>
    <w:link w:val="llb"/>
    <w:uiPriority w:val="99"/>
    <w:rsid w:val="00666848"/>
    <w:rPr>
      <w:sz w:val="22"/>
      <w:szCs w:val="22"/>
      <w:lang w:val="ro-RO"/>
    </w:rPr>
  </w:style>
  <w:style w:type="character" w:styleId="Helyrzszveg">
    <w:name w:val="Placeholder Text"/>
    <w:uiPriority w:val="99"/>
    <w:semiHidden/>
    <w:rsid w:val="002A3105"/>
    <w:rPr>
      <w:color w:val="808080"/>
    </w:rPr>
  </w:style>
  <w:style w:type="paragraph" w:customStyle="1" w:styleId="Default">
    <w:name w:val="Default"/>
    <w:rsid w:val="007A1996"/>
    <w:pPr>
      <w:autoSpaceDE w:val="0"/>
      <w:autoSpaceDN w:val="0"/>
      <w:adjustRightInd w:val="0"/>
    </w:pPr>
    <w:rPr>
      <w:rFonts w:eastAsia="Times New Roman"/>
      <w:color w:val="000000"/>
      <w:szCs w:val="24"/>
    </w:rPr>
  </w:style>
  <w:style w:type="paragraph" w:customStyle="1" w:styleId="BodyTextIndent21">
    <w:name w:val="Body Text Indent 21"/>
    <w:basedOn w:val="Norml"/>
    <w:rsid w:val="007A1996"/>
    <w:pPr>
      <w:suppressAutoHyphens/>
      <w:spacing w:after="120" w:line="480" w:lineRule="auto"/>
      <w:ind w:left="283"/>
    </w:pPr>
    <w:rPr>
      <w:rFonts w:eastAsia="Times New Roman"/>
      <w:lang w:val="ro-RO"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226C0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6C0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26C0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6C0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6C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6FAC-B664-40E6-A21F-C894586D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1210</Words>
  <Characters>7020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TANTÁRGY ADATLAPJA</vt:lpstr>
      <vt:lpstr>A TANTÁRGY ADATLAPJA</vt:lpstr>
    </vt:vector>
  </TitlesOfParts>
  <Company>Hewlett-Packard</Company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ADATLAPJA</dc:title>
  <dc:subject/>
  <dc:creator>Robu</dc:creator>
  <cp:keywords/>
  <cp:lastModifiedBy>R1</cp:lastModifiedBy>
  <cp:revision>41</cp:revision>
  <cp:lastPrinted>2019-11-18T19:35:00Z</cp:lastPrinted>
  <dcterms:created xsi:type="dcterms:W3CDTF">2016-10-07T08:15:00Z</dcterms:created>
  <dcterms:modified xsi:type="dcterms:W3CDTF">2020-01-13T07:22:00Z</dcterms:modified>
</cp:coreProperties>
</file>