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305785" w:rsidRPr="00294693">
        <w:tc>
          <w:tcPr>
            <w:tcW w:w="741" w:type="dxa"/>
            <w:shd w:val="clear" w:color="auto" w:fill="auto"/>
          </w:tcPr>
          <w:p w:rsidR="004D655A" w:rsidRPr="00294693" w:rsidRDefault="004D655A" w:rsidP="008D6462"/>
        </w:tc>
        <w:tc>
          <w:tcPr>
            <w:tcW w:w="4744" w:type="dxa"/>
            <w:shd w:val="clear" w:color="auto" w:fill="auto"/>
          </w:tcPr>
          <w:p w:rsidR="004D655A" w:rsidRPr="00294693" w:rsidRDefault="004D655A" w:rsidP="00BB5F3B"/>
        </w:tc>
      </w:tr>
    </w:tbl>
    <w:p w:rsidR="00C66DE4" w:rsidRPr="00D94CD4" w:rsidRDefault="00BB5F3B">
      <w:r w:rsidRPr="00D94CD4">
        <w:rPr>
          <w:noProof/>
          <w:lang w:eastAsia="ro-RO"/>
        </w:rPr>
        <w:drawing>
          <wp:inline distT="0" distB="0" distL="0" distR="0">
            <wp:extent cx="21621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E4" w:rsidRPr="00D94CD4" w:rsidRDefault="00C66DE4">
      <w:pPr>
        <w:rPr>
          <w:b/>
          <w:i/>
          <w:sz w:val="24"/>
          <w:szCs w:val="24"/>
        </w:rPr>
      </w:pPr>
    </w:p>
    <w:p w:rsidR="00C66DE4" w:rsidRPr="00D94CD4" w:rsidRDefault="00C66DE4">
      <w:pPr>
        <w:rPr>
          <w:b/>
          <w:i/>
          <w:sz w:val="24"/>
          <w:szCs w:val="24"/>
        </w:rPr>
      </w:pPr>
    </w:p>
    <w:p w:rsidR="00C66DE4" w:rsidRPr="00D94CD4" w:rsidRDefault="00C66DE4">
      <w:pPr>
        <w:jc w:val="center"/>
        <w:rPr>
          <w:b/>
          <w:i/>
          <w:sz w:val="24"/>
          <w:szCs w:val="24"/>
        </w:rPr>
      </w:pPr>
    </w:p>
    <w:p w:rsidR="00C66DE4" w:rsidRPr="00D94CD4" w:rsidRDefault="00C66DE4">
      <w:pPr>
        <w:jc w:val="center"/>
        <w:rPr>
          <w:b/>
          <w:sz w:val="32"/>
          <w:szCs w:val="32"/>
        </w:rPr>
      </w:pPr>
      <w:r w:rsidRPr="00D94CD4">
        <w:rPr>
          <w:b/>
          <w:sz w:val="32"/>
          <w:szCs w:val="32"/>
        </w:rPr>
        <w:t>PLAN DE ÎNVĂŢĂMÂNT</w:t>
      </w:r>
    </w:p>
    <w:p w:rsidR="00C66DE4" w:rsidRPr="00D94CD4" w:rsidRDefault="00C66DE4">
      <w:pPr>
        <w:jc w:val="center"/>
        <w:rPr>
          <w:b/>
          <w:sz w:val="32"/>
          <w:szCs w:val="32"/>
          <w:u w:val="single"/>
        </w:rPr>
      </w:pPr>
      <w:r w:rsidRPr="00D94CD4">
        <w:rPr>
          <w:b/>
          <w:sz w:val="32"/>
          <w:szCs w:val="32"/>
        </w:rPr>
        <w:t>începând cu anul universitar 20</w:t>
      </w:r>
      <w:r w:rsidR="00764EF7" w:rsidRPr="00D94CD4">
        <w:rPr>
          <w:b/>
          <w:sz w:val="32"/>
          <w:szCs w:val="32"/>
        </w:rPr>
        <w:t>1</w:t>
      </w:r>
      <w:r w:rsidR="00C92562" w:rsidRPr="00D94CD4">
        <w:rPr>
          <w:b/>
          <w:sz w:val="32"/>
          <w:szCs w:val="32"/>
        </w:rPr>
        <w:t>8</w:t>
      </w:r>
      <w:r w:rsidRPr="00D94CD4">
        <w:rPr>
          <w:b/>
          <w:sz w:val="32"/>
          <w:szCs w:val="32"/>
        </w:rPr>
        <w:t>-20</w:t>
      </w:r>
      <w:r w:rsidR="00A10D0B" w:rsidRPr="00D94CD4">
        <w:rPr>
          <w:b/>
          <w:sz w:val="32"/>
          <w:szCs w:val="32"/>
        </w:rPr>
        <w:t>1</w:t>
      </w:r>
      <w:r w:rsidR="00C92562" w:rsidRPr="00D94CD4">
        <w:rPr>
          <w:b/>
          <w:sz w:val="32"/>
          <w:szCs w:val="32"/>
        </w:rPr>
        <w:t>9</w:t>
      </w:r>
    </w:p>
    <w:p w:rsidR="00C66DE4" w:rsidRPr="00D94CD4" w:rsidRDefault="00C66DE4">
      <w:pPr>
        <w:pStyle w:val="Cmsor4"/>
        <w:tabs>
          <w:tab w:val="left" w:pos="0"/>
        </w:tabs>
        <w:jc w:val="center"/>
        <w:rPr>
          <w:i/>
          <w:sz w:val="32"/>
          <w:szCs w:val="32"/>
        </w:rPr>
      </w:pPr>
      <w:r w:rsidRPr="00D94CD4">
        <w:rPr>
          <w:i/>
          <w:sz w:val="32"/>
          <w:szCs w:val="32"/>
        </w:rPr>
        <w:t>Universitatea Sapientia din Cluj-Napoca</w:t>
      </w:r>
    </w:p>
    <w:p w:rsidR="00C66DE4" w:rsidRPr="00D94CD4" w:rsidRDefault="00C66DE4">
      <w:pPr>
        <w:ind w:left="2880" w:hanging="1800"/>
        <w:rPr>
          <w:bCs/>
          <w:sz w:val="28"/>
          <w:szCs w:val="28"/>
        </w:rPr>
      </w:pPr>
    </w:p>
    <w:p w:rsidR="00C66DE4" w:rsidRPr="00D94CD4" w:rsidRDefault="00C66DE4">
      <w:pPr>
        <w:ind w:left="2880" w:hanging="1800"/>
        <w:rPr>
          <w:bCs/>
          <w:sz w:val="28"/>
          <w:szCs w:val="28"/>
        </w:rPr>
      </w:pPr>
    </w:p>
    <w:p w:rsidR="00C66DE4" w:rsidRPr="00D94CD4" w:rsidRDefault="00C66DE4">
      <w:pPr>
        <w:ind w:left="2880" w:hanging="1800"/>
        <w:rPr>
          <w:bCs/>
          <w:sz w:val="28"/>
          <w:szCs w:val="28"/>
        </w:rPr>
      </w:pPr>
    </w:p>
    <w:p w:rsidR="00C66DE4" w:rsidRPr="00D94CD4" w:rsidRDefault="00C66DE4">
      <w:pPr>
        <w:ind w:left="2880" w:hanging="1800"/>
        <w:rPr>
          <w:b/>
          <w:bCs/>
          <w:sz w:val="28"/>
          <w:szCs w:val="28"/>
        </w:rPr>
      </w:pPr>
      <w:r w:rsidRPr="00D94CD4">
        <w:rPr>
          <w:bCs/>
          <w:sz w:val="28"/>
          <w:szCs w:val="28"/>
        </w:rPr>
        <w:t xml:space="preserve">Facultatea: </w:t>
      </w:r>
      <w:r w:rsidRPr="00D94CD4">
        <w:rPr>
          <w:bCs/>
          <w:sz w:val="28"/>
          <w:szCs w:val="28"/>
        </w:rPr>
        <w:tab/>
      </w:r>
      <w:r w:rsidRPr="00D94CD4">
        <w:rPr>
          <w:bCs/>
          <w:sz w:val="28"/>
          <w:szCs w:val="28"/>
        </w:rPr>
        <w:tab/>
      </w:r>
      <w:r w:rsidR="004D655A" w:rsidRPr="00D94CD4">
        <w:rPr>
          <w:b/>
          <w:bCs/>
          <w:sz w:val="28"/>
          <w:szCs w:val="28"/>
        </w:rPr>
        <w:t>Științe</w:t>
      </w:r>
      <w:r w:rsidRPr="00D94CD4">
        <w:rPr>
          <w:b/>
          <w:bCs/>
          <w:sz w:val="28"/>
          <w:szCs w:val="28"/>
        </w:rPr>
        <w:t xml:space="preserve"> Tehnice </w:t>
      </w:r>
      <w:r w:rsidR="00305785" w:rsidRPr="00D94CD4">
        <w:rPr>
          <w:b/>
          <w:bCs/>
          <w:sz w:val="28"/>
          <w:szCs w:val="28"/>
        </w:rPr>
        <w:t>și</w:t>
      </w:r>
      <w:r w:rsidRPr="00D94CD4">
        <w:rPr>
          <w:b/>
          <w:bCs/>
          <w:sz w:val="28"/>
          <w:szCs w:val="28"/>
        </w:rPr>
        <w:t xml:space="preserve"> Umaniste </w:t>
      </w:r>
      <w:r w:rsidR="0034182F" w:rsidRPr="00D94CD4">
        <w:rPr>
          <w:b/>
          <w:bCs/>
          <w:sz w:val="28"/>
          <w:szCs w:val="28"/>
        </w:rPr>
        <w:t xml:space="preserve">din </w:t>
      </w:r>
      <w:r w:rsidR="00BB5F3B" w:rsidRPr="00D94CD4">
        <w:rPr>
          <w:b/>
          <w:bCs/>
          <w:sz w:val="28"/>
          <w:szCs w:val="28"/>
        </w:rPr>
        <w:t xml:space="preserve">Târgu </w:t>
      </w:r>
      <w:r w:rsidR="004D655A" w:rsidRPr="00D94CD4">
        <w:rPr>
          <w:b/>
          <w:bCs/>
          <w:sz w:val="28"/>
          <w:szCs w:val="28"/>
        </w:rPr>
        <w:t>Mureș</w:t>
      </w:r>
    </w:p>
    <w:p w:rsidR="00C66DE4" w:rsidRPr="00D94CD4" w:rsidRDefault="00C66DE4">
      <w:pPr>
        <w:ind w:left="2880" w:hanging="1800"/>
        <w:rPr>
          <w:sz w:val="28"/>
          <w:szCs w:val="28"/>
        </w:rPr>
      </w:pPr>
      <w:r w:rsidRPr="00D94CD4">
        <w:rPr>
          <w:sz w:val="28"/>
          <w:szCs w:val="28"/>
        </w:rPr>
        <w:t xml:space="preserve">Domeniul de </w:t>
      </w:r>
      <w:r w:rsidR="004D655A" w:rsidRPr="00D94CD4">
        <w:rPr>
          <w:sz w:val="28"/>
          <w:szCs w:val="28"/>
        </w:rPr>
        <w:t>licență</w:t>
      </w:r>
      <w:r w:rsidR="009C5F4D" w:rsidRPr="00D94CD4">
        <w:rPr>
          <w:sz w:val="28"/>
          <w:szCs w:val="28"/>
        </w:rPr>
        <w:t>:</w:t>
      </w:r>
      <w:r w:rsidRPr="00D94CD4">
        <w:rPr>
          <w:sz w:val="28"/>
          <w:szCs w:val="28"/>
        </w:rPr>
        <w:tab/>
      </w:r>
      <w:r w:rsidR="003F33A1" w:rsidRPr="00D94CD4">
        <w:rPr>
          <w:b/>
          <w:sz w:val="28"/>
          <w:szCs w:val="28"/>
        </w:rPr>
        <w:t>LIMBI MODERNE APLICATE</w:t>
      </w:r>
      <w:r w:rsidRPr="00D94CD4">
        <w:rPr>
          <w:sz w:val="28"/>
          <w:szCs w:val="28"/>
        </w:rPr>
        <w:t xml:space="preserve"> </w:t>
      </w:r>
    </w:p>
    <w:p w:rsidR="009C5F4D" w:rsidRPr="00D94CD4" w:rsidRDefault="009C5F4D" w:rsidP="009C5F4D">
      <w:pPr>
        <w:ind w:left="2880" w:hanging="1800"/>
        <w:rPr>
          <w:b/>
          <w:sz w:val="28"/>
          <w:szCs w:val="28"/>
        </w:rPr>
      </w:pPr>
      <w:r w:rsidRPr="00D94CD4">
        <w:rPr>
          <w:sz w:val="28"/>
          <w:szCs w:val="28"/>
        </w:rPr>
        <w:t>Specializarea:</w:t>
      </w:r>
      <w:r w:rsidRPr="00D94CD4">
        <w:rPr>
          <w:sz w:val="28"/>
          <w:szCs w:val="28"/>
        </w:rPr>
        <w:tab/>
      </w:r>
      <w:r w:rsidRPr="00D94CD4">
        <w:rPr>
          <w:sz w:val="28"/>
          <w:szCs w:val="28"/>
        </w:rPr>
        <w:tab/>
      </w:r>
      <w:r w:rsidRPr="00D94CD4">
        <w:rPr>
          <w:b/>
          <w:sz w:val="28"/>
          <w:szCs w:val="28"/>
        </w:rPr>
        <w:t xml:space="preserve">TRADUCERE </w:t>
      </w:r>
      <w:r w:rsidR="00305785" w:rsidRPr="00D94CD4">
        <w:rPr>
          <w:b/>
          <w:sz w:val="28"/>
          <w:szCs w:val="28"/>
        </w:rPr>
        <w:t>ȘI</w:t>
      </w:r>
      <w:r w:rsidR="00C66DE4" w:rsidRPr="00D94CD4">
        <w:rPr>
          <w:b/>
          <w:sz w:val="28"/>
          <w:szCs w:val="28"/>
        </w:rPr>
        <w:t xml:space="preserve"> INTERPRETARE</w:t>
      </w:r>
    </w:p>
    <w:p w:rsidR="009C5F4D" w:rsidRPr="00D94CD4" w:rsidRDefault="009C5F4D" w:rsidP="009C5F4D">
      <w:pPr>
        <w:ind w:left="7560" w:firstLine="360"/>
        <w:rPr>
          <w:b/>
          <w:sz w:val="28"/>
          <w:szCs w:val="28"/>
        </w:rPr>
      </w:pPr>
      <w:r w:rsidRPr="00D94CD4">
        <w:rPr>
          <w:b/>
          <w:sz w:val="28"/>
          <w:szCs w:val="28"/>
        </w:rPr>
        <w:t>L</w:t>
      </w:r>
      <w:r w:rsidR="004F7BC3" w:rsidRPr="00D94CD4">
        <w:rPr>
          <w:b/>
          <w:sz w:val="28"/>
          <w:szCs w:val="28"/>
        </w:rPr>
        <w:t xml:space="preserve">IMBA A – Limba </w:t>
      </w:r>
      <w:r w:rsidRPr="00D94CD4">
        <w:rPr>
          <w:b/>
          <w:sz w:val="28"/>
          <w:szCs w:val="28"/>
        </w:rPr>
        <w:t>maghiară</w:t>
      </w:r>
    </w:p>
    <w:p w:rsidR="00C66DE4" w:rsidRPr="00D94CD4" w:rsidRDefault="005403A7" w:rsidP="009C5F4D">
      <w:pPr>
        <w:ind w:left="7560" w:firstLine="360"/>
        <w:rPr>
          <w:b/>
          <w:sz w:val="28"/>
          <w:szCs w:val="28"/>
        </w:rPr>
      </w:pPr>
      <w:r w:rsidRPr="00D94CD4">
        <w:rPr>
          <w:b/>
          <w:sz w:val="28"/>
          <w:szCs w:val="28"/>
        </w:rPr>
        <w:t xml:space="preserve">LIMBA </w:t>
      </w:r>
      <w:r w:rsidR="00622B21" w:rsidRPr="00D94CD4">
        <w:rPr>
          <w:b/>
          <w:sz w:val="28"/>
          <w:szCs w:val="28"/>
        </w:rPr>
        <w:t>B –</w:t>
      </w:r>
      <w:r w:rsidR="009C5F4D" w:rsidRPr="00D94CD4">
        <w:rPr>
          <w:b/>
          <w:sz w:val="28"/>
          <w:szCs w:val="28"/>
        </w:rPr>
        <w:t xml:space="preserve"> Limba engleză/germană</w:t>
      </w:r>
    </w:p>
    <w:p w:rsidR="009C5F4D" w:rsidRPr="00D94CD4" w:rsidRDefault="009C5F4D" w:rsidP="009C5F4D">
      <w:pPr>
        <w:ind w:left="7560" w:firstLine="360"/>
        <w:rPr>
          <w:b/>
          <w:sz w:val="28"/>
          <w:szCs w:val="28"/>
        </w:rPr>
      </w:pPr>
      <w:r w:rsidRPr="00D94CD4">
        <w:rPr>
          <w:b/>
          <w:sz w:val="28"/>
          <w:szCs w:val="28"/>
        </w:rPr>
        <w:t>LIMBA C – Limba română</w:t>
      </w:r>
    </w:p>
    <w:p w:rsidR="00C66DE4" w:rsidRPr="00D94CD4" w:rsidRDefault="00C53A97">
      <w:pPr>
        <w:ind w:left="2880" w:hanging="1800"/>
        <w:rPr>
          <w:b/>
          <w:sz w:val="28"/>
          <w:szCs w:val="28"/>
        </w:rPr>
      </w:pPr>
      <w:r w:rsidRPr="00D94CD4">
        <w:rPr>
          <w:sz w:val="28"/>
          <w:szCs w:val="28"/>
        </w:rPr>
        <w:t>Titlul absolventului:</w:t>
      </w:r>
      <w:r w:rsidRPr="00D94CD4">
        <w:rPr>
          <w:sz w:val="28"/>
          <w:szCs w:val="28"/>
        </w:rPr>
        <w:tab/>
      </w:r>
      <w:r w:rsidR="00C66DE4" w:rsidRPr="00D94CD4">
        <w:rPr>
          <w:b/>
          <w:sz w:val="28"/>
          <w:szCs w:val="28"/>
        </w:rPr>
        <w:t xml:space="preserve">LICENŢIAT ÎN </w:t>
      </w:r>
      <w:r w:rsidR="00A10D0B" w:rsidRPr="00D94CD4">
        <w:rPr>
          <w:b/>
          <w:sz w:val="28"/>
          <w:szCs w:val="28"/>
        </w:rPr>
        <w:t xml:space="preserve">FILOLOGIE </w:t>
      </w:r>
    </w:p>
    <w:p w:rsidR="00C66DE4" w:rsidRPr="00D94CD4" w:rsidRDefault="00C53A97">
      <w:pPr>
        <w:ind w:left="2880" w:hanging="1800"/>
        <w:rPr>
          <w:b/>
          <w:sz w:val="28"/>
          <w:szCs w:val="28"/>
        </w:rPr>
      </w:pPr>
      <w:r w:rsidRPr="00D94CD4">
        <w:rPr>
          <w:bCs/>
          <w:sz w:val="28"/>
          <w:szCs w:val="28"/>
        </w:rPr>
        <w:t>Durata studiilor:</w:t>
      </w:r>
      <w:r w:rsidRPr="00D94CD4">
        <w:rPr>
          <w:bCs/>
          <w:sz w:val="28"/>
          <w:szCs w:val="28"/>
        </w:rPr>
        <w:tab/>
      </w:r>
      <w:r w:rsidR="00C66DE4" w:rsidRPr="00D94CD4">
        <w:rPr>
          <w:b/>
          <w:sz w:val="28"/>
          <w:szCs w:val="28"/>
        </w:rPr>
        <w:t>3 ani</w:t>
      </w:r>
    </w:p>
    <w:p w:rsidR="00C66DE4" w:rsidRPr="00D94CD4" w:rsidRDefault="00C66DE4">
      <w:pPr>
        <w:ind w:left="2880" w:hanging="1800"/>
        <w:rPr>
          <w:b/>
          <w:sz w:val="28"/>
          <w:szCs w:val="28"/>
        </w:rPr>
      </w:pPr>
      <w:r w:rsidRPr="00D94CD4">
        <w:rPr>
          <w:bCs/>
          <w:sz w:val="28"/>
          <w:szCs w:val="28"/>
        </w:rPr>
        <w:t xml:space="preserve">Forma de </w:t>
      </w:r>
      <w:r w:rsidR="004D655A" w:rsidRPr="00D94CD4">
        <w:rPr>
          <w:bCs/>
          <w:sz w:val="28"/>
          <w:szCs w:val="28"/>
        </w:rPr>
        <w:t>învățământ</w:t>
      </w:r>
      <w:r w:rsidRPr="00D94CD4">
        <w:rPr>
          <w:bCs/>
          <w:sz w:val="28"/>
          <w:szCs w:val="28"/>
        </w:rPr>
        <w:t>:</w:t>
      </w:r>
      <w:r w:rsidR="00C53A97" w:rsidRPr="00D94CD4">
        <w:rPr>
          <w:bCs/>
          <w:sz w:val="28"/>
          <w:szCs w:val="28"/>
        </w:rPr>
        <w:tab/>
      </w:r>
      <w:r w:rsidR="00BB5F3B" w:rsidRPr="00D94CD4">
        <w:rPr>
          <w:b/>
          <w:sz w:val="28"/>
          <w:szCs w:val="28"/>
        </w:rPr>
        <w:t>cu frecvenţă</w:t>
      </w:r>
    </w:p>
    <w:p w:rsidR="00A66E24" w:rsidRPr="00D94CD4" w:rsidRDefault="00A66E24" w:rsidP="00A66E24">
      <w:pPr>
        <w:ind w:left="2880" w:hanging="1800"/>
        <w:rPr>
          <w:bCs/>
          <w:sz w:val="28"/>
          <w:szCs w:val="28"/>
        </w:rPr>
      </w:pPr>
      <w:r w:rsidRPr="00D94CD4">
        <w:rPr>
          <w:sz w:val="28"/>
          <w:szCs w:val="28"/>
        </w:rPr>
        <w:t>Limba de studiu:</w:t>
      </w:r>
      <w:r w:rsidR="00C53A97" w:rsidRPr="00D94CD4">
        <w:rPr>
          <w:b/>
          <w:sz w:val="28"/>
          <w:szCs w:val="28"/>
        </w:rPr>
        <w:tab/>
      </w:r>
      <w:r w:rsidRPr="00D94CD4">
        <w:rPr>
          <w:b/>
          <w:sz w:val="28"/>
          <w:szCs w:val="28"/>
        </w:rPr>
        <w:t>maghiară</w:t>
      </w:r>
    </w:p>
    <w:p w:rsidR="00C66DE4" w:rsidRPr="00D94CD4" w:rsidRDefault="00C66DE4">
      <w:pPr>
        <w:rPr>
          <w:b/>
          <w:sz w:val="32"/>
        </w:rPr>
      </w:pPr>
    </w:p>
    <w:p w:rsidR="00C66DE4" w:rsidRPr="00D94CD4" w:rsidRDefault="00C66DE4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C66DE4" w:rsidRPr="00D94CD4" w:rsidRDefault="00C66DE4" w:rsidP="00F952F2">
      <w:pPr>
        <w:pageBreakBefore/>
        <w:shd w:val="clear" w:color="auto" w:fill="FFFFFF"/>
        <w:tabs>
          <w:tab w:val="left" w:pos="426"/>
        </w:tabs>
        <w:jc w:val="both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MISIUNEA SPECIALIZĂRII</w:t>
      </w:r>
    </w:p>
    <w:p w:rsidR="00271B6D" w:rsidRPr="00D94CD4" w:rsidRDefault="00C66DE4" w:rsidP="00271B6D">
      <w:pPr>
        <w:numPr>
          <w:ilvl w:val="0"/>
          <w:numId w:val="2"/>
        </w:numPr>
        <w:shd w:val="clear" w:color="auto" w:fill="FFFFFF"/>
        <w:tabs>
          <w:tab w:val="left" w:pos="510"/>
        </w:tabs>
        <w:ind w:left="450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t xml:space="preserve">OBIECTIVE DE FORMARE </w:t>
      </w:r>
      <w:r w:rsidR="00305785" w:rsidRPr="00D94CD4">
        <w:rPr>
          <w:b/>
          <w:sz w:val="24"/>
          <w:szCs w:val="24"/>
        </w:rPr>
        <w:t>ȘI</w:t>
      </w:r>
      <w:r w:rsidRPr="00D94CD4">
        <w:rPr>
          <w:b/>
          <w:sz w:val="24"/>
          <w:szCs w:val="24"/>
        </w:rPr>
        <w:t xml:space="preserve"> COM</w:t>
      </w:r>
      <w:r w:rsidR="00271B6D" w:rsidRPr="00D94CD4">
        <w:rPr>
          <w:b/>
          <w:sz w:val="24"/>
          <w:szCs w:val="24"/>
        </w:rPr>
        <w:t>PETENŢE ÎN DOMENIUL FUNDAMENTAL</w:t>
      </w:r>
    </w:p>
    <w:p w:rsidR="00C66DE4" w:rsidRPr="00D94CD4" w:rsidRDefault="004D655A" w:rsidP="00271B6D">
      <w:pPr>
        <w:shd w:val="clear" w:color="auto" w:fill="FFFFFF"/>
        <w:ind w:left="450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t xml:space="preserve">LIMBI MODERNE APLICATE – </w:t>
      </w:r>
      <w:r w:rsidR="00C66DE4" w:rsidRPr="00D94CD4">
        <w:rPr>
          <w:b/>
          <w:sz w:val="24"/>
          <w:szCs w:val="24"/>
        </w:rPr>
        <w:t xml:space="preserve">TRADUCERE </w:t>
      </w:r>
      <w:r w:rsidR="00305785" w:rsidRPr="00D94CD4">
        <w:rPr>
          <w:b/>
          <w:sz w:val="24"/>
          <w:szCs w:val="24"/>
        </w:rPr>
        <w:t>ȘI</w:t>
      </w:r>
      <w:r w:rsidR="00C66DE4" w:rsidRPr="00D94CD4">
        <w:rPr>
          <w:b/>
          <w:sz w:val="24"/>
          <w:szCs w:val="24"/>
        </w:rPr>
        <w:t xml:space="preserve"> INTERPRETARE</w:t>
      </w:r>
    </w:p>
    <w:p w:rsidR="003047B7" w:rsidRPr="00D94CD4" w:rsidRDefault="003047B7" w:rsidP="003047B7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:rsidR="003047B7" w:rsidRPr="00D94CD4" w:rsidRDefault="006B6124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D94CD4">
        <w:rPr>
          <w:sz w:val="24"/>
          <w:szCs w:val="24"/>
          <w:lang w:eastAsia="en-US"/>
        </w:rPr>
        <w:t>vocație</w:t>
      </w:r>
      <w:r w:rsidRPr="00D94CD4">
        <w:rPr>
          <w:sz w:val="24"/>
          <w:szCs w:val="24"/>
          <w:lang w:eastAsia="en-US"/>
        </w:rPr>
        <w:t xml:space="preserve"> profesională. Potrivit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Nomenclatorului domeniilor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specializări: „Limbi moderne aplicate”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„Traducere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culturale, specializarea „Traducere </w:t>
      </w:r>
      <w:r w:rsidR="00305785" w:rsidRPr="00D94CD4">
        <w:rPr>
          <w:sz w:val="24"/>
          <w:szCs w:val="24"/>
          <w:lang w:eastAsia="en-US"/>
        </w:rPr>
        <w:t>și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interpretare” formează </w:t>
      </w:r>
      <w:r w:rsidR="00305785" w:rsidRPr="00D94CD4">
        <w:rPr>
          <w:sz w:val="24"/>
          <w:szCs w:val="24"/>
          <w:lang w:eastAsia="en-US"/>
        </w:rPr>
        <w:t>specialiști</w:t>
      </w:r>
      <w:r w:rsidRPr="00D94CD4">
        <w:rPr>
          <w:sz w:val="24"/>
          <w:szCs w:val="24"/>
          <w:lang w:eastAsia="en-US"/>
        </w:rPr>
        <w:t xml:space="preserve"> în domeniul traducerii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D94CD4">
        <w:rPr>
          <w:sz w:val="24"/>
          <w:szCs w:val="24"/>
          <w:lang w:eastAsia="en-US"/>
        </w:rPr>
        <w:t xml:space="preserve"> </w:t>
      </w:r>
      <w:r w:rsidR="00305785" w:rsidRPr="00D94CD4">
        <w:rPr>
          <w:sz w:val="24"/>
          <w:szCs w:val="24"/>
          <w:lang w:eastAsia="en-US"/>
        </w:rPr>
        <w:t>absolvenți</w:t>
      </w:r>
      <w:r w:rsidRPr="00D94CD4">
        <w:rPr>
          <w:sz w:val="24"/>
          <w:szCs w:val="24"/>
          <w:lang w:eastAsia="en-US"/>
        </w:rPr>
        <w:t xml:space="preserve"> pentru profesia de traducător generalist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interpret. Pentru reu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>ta profesională în acest domeniu sunt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necesare </w:t>
      </w:r>
      <w:r w:rsidR="00305785" w:rsidRPr="00D94CD4">
        <w:rPr>
          <w:sz w:val="24"/>
          <w:szCs w:val="24"/>
          <w:lang w:eastAsia="en-US"/>
        </w:rPr>
        <w:t>cunoașterea</w:t>
      </w:r>
      <w:r w:rsidRPr="00D94CD4">
        <w:rPr>
          <w:sz w:val="24"/>
          <w:szCs w:val="24"/>
          <w:lang w:eastAsia="en-US"/>
        </w:rPr>
        <w:t xml:space="preserve"> aprofundată a </w:t>
      </w:r>
      <w:r w:rsidR="000C1466" w:rsidRPr="00D94CD4">
        <w:rPr>
          <w:sz w:val="24"/>
          <w:szCs w:val="24"/>
          <w:lang w:eastAsia="en-US"/>
        </w:rPr>
        <w:t xml:space="preserve">două </w:t>
      </w:r>
      <w:r w:rsidRPr="00D94CD4">
        <w:rPr>
          <w:sz w:val="24"/>
          <w:szCs w:val="24"/>
          <w:lang w:eastAsia="en-US"/>
        </w:rPr>
        <w:t xml:space="preserve">limbi moderne </w:t>
      </w:r>
      <w:r w:rsidR="000C1466" w:rsidRPr="00D94CD4">
        <w:rPr>
          <w:sz w:val="24"/>
          <w:szCs w:val="24"/>
          <w:lang w:eastAsia="en-US"/>
        </w:rPr>
        <w:t xml:space="preserve">de circulație (denumite limba A </w:t>
      </w:r>
      <w:r w:rsidR="00305785" w:rsidRPr="00D94CD4">
        <w:rPr>
          <w:sz w:val="24"/>
          <w:szCs w:val="24"/>
          <w:lang w:eastAsia="en-US"/>
        </w:rPr>
        <w:t>și</w:t>
      </w:r>
      <w:r w:rsidR="000C1466" w:rsidRPr="00D94CD4">
        <w:rPr>
          <w:sz w:val="24"/>
          <w:szCs w:val="24"/>
          <w:lang w:eastAsia="en-US"/>
        </w:rPr>
        <w:t xml:space="preserve"> C)</w:t>
      </w:r>
      <w:r w:rsidRPr="00D94CD4">
        <w:rPr>
          <w:sz w:val="24"/>
          <w:szCs w:val="24"/>
          <w:lang w:eastAsia="en-US"/>
        </w:rPr>
        <w:t xml:space="preserve">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a</w:t>
      </w:r>
      <w:r w:rsidR="000C1466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 xml:space="preserve">limbii </w:t>
      </w:r>
      <w:r w:rsidR="000C1466" w:rsidRPr="00D94CD4">
        <w:rPr>
          <w:sz w:val="24"/>
          <w:szCs w:val="24"/>
          <w:lang w:eastAsia="en-US"/>
        </w:rPr>
        <w:t xml:space="preserve">maghiare </w:t>
      </w:r>
      <w:r w:rsidRPr="00D94CD4">
        <w:rPr>
          <w:sz w:val="24"/>
          <w:szCs w:val="24"/>
          <w:lang w:eastAsia="en-US"/>
        </w:rPr>
        <w:t xml:space="preserve">(denumită limba </w:t>
      </w:r>
      <w:r w:rsidR="000C1466" w:rsidRPr="00D94CD4">
        <w:rPr>
          <w:sz w:val="24"/>
          <w:szCs w:val="24"/>
          <w:lang w:eastAsia="en-US"/>
        </w:rPr>
        <w:t>B</w:t>
      </w:r>
      <w:r w:rsidRPr="00D94CD4">
        <w:rPr>
          <w:sz w:val="24"/>
          <w:szCs w:val="24"/>
          <w:lang w:eastAsia="en-US"/>
        </w:rPr>
        <w:t xml:space="preserve">), un bagaj de </w:t>
      </w:r>
      <w:r w:rsidR="00305785" w:rsidRPr="00D94CD4">
        <w:rPr>
          <w:sz w:val="24"/>
          <w:szCs w:val="24"/>
          <w:lang w:eastAsia="en-US"/>
        </w:rPr>
        <w:t>cunoștințe</w:t>
      </w:r>
      <w:r w:rsidRPr="00D94CD4">
        <w:rPr>
          <w:sz w:val="24"/>
          <w:szCs w:val="24"/>
          <w:lang w:eastAsia="en-US"/>
        </w:rPr>
        <w:t xml:space="preserve"> generale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o </w:t>
      </w:r>
      <w:r w:rsidR="00305785" w:rsidRPr="00D94CD4">
        <w:rPr>
          <w:sz w:val="24"/>
          <w:szCs w:val="24"/>
          <w:lang w:eastAsia="en-US"/>
        </w:rPr>
        <w:t>motivație</w:t>
      </w:r>
      <w:r w:rsidRPr="00D94CD4">
        <w:rPr>
          <w:sz w:val="24"/>
          <w:szCs w:val="24"/>
          <w:lang w:eastAsia="en-US"/>
        </w:rPr>
        <w:t xml:space="preserve"> puternică de </w:t>
      </w:r>
      <w:r w:rsidR="00305785" w:rsidRPr="00D94CD4">
        <w:rPr>
          <w:sz w:val="24"/>
          <w:szCs w:val="24"/>
          <w:lang w:eastAsia="en-US"/>
        </w:rPr>
        <w:t>autoperfecționare</w:t>
      </w:r>
      <w:r w:rsidR="000C1466" w:rsidRPr="00D94CD4">
        <w:rPr>
          <w:sz w:val="24"/>
          <w:szCs w:val="24"/>
          <w:lang w:eastAsia="en-US"/>
        </w:rPr>
        <w:t xml:space="preserve"> </w:t>
      </w:r>
      <w:r w:rsidR="00305785" w:rsidRPr="00D94CD4">
        <w:rPr>
          <w:sz w:val="24"/>
          <w:szCs w:val="24"/>
          <w:lang w:eastAsia="en-US"/>
        </w:rPr>
        <w:t>și</w:t>
      </w:r>
      <w:r w:rsidRPr="00D94CD4">
        <w:rPr>
          <w:sz w:val="24"/>
          <w:szCs w:val="24"/>
          <w:lang w:eastAsia="en-US"/>
        </w:rPr>
        <w:t xml:space="preserve"> </w:t>
      </w:r>
      <w:r w:rsidR="00305785" w:rsidRPr="00D94CD4">
        <w:rPr>
          <w:sz w:val="24"/>
          <w:szCs w:val="24"/>
          <w:lang w:eastAsia="en-US"/>
        </w:rPr>
        <w:t>învățare</w:t>
      </w:r>
      <w:r w:rsidRPr="00D94CD4">
        <w:rPr>
          <w:sz w:val="24"/>
          <w:szCs w:val="24"/>
          <w:lang w:eastAsia="en-US"/>
        </w:rPr>
        <w:t xml:space="preserve"> continuă.</w:t>
      </w:r>
    </w:p>
    <w:p w:rsidR="00E72252" w:rsidRPr="00D94CD4" w:rsidRDefault="00C66DE4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Programul de studii de la această </w:t>
      </w:r>
      <w:r w:rsidR="00305785" w:rsidRPr="00D94CD4">
        <w:rPr>
          <w:sz w:val="24"/>
          <w:szCs w:val="24"/>
        </w:rPr>
        <w:t>secție</w:t>
      </w:r>
      <w:r w:rsidRPr="00D94CD4">
        <w:rPr>
          <w:sz w:val="24"/>
          <w:szCs w:val="24"/>
        </w:rPr>
        <w:t xml:space="preserve"> este alcătuit în </w:t>
      </w:r>
      <w:r w:rsidR="00305785" w:rsidRPr="00D94CD4">
        <w:rPr>
          <w:sz w:val="24"/>
          <w:szCs w:val="24"/>
        </w:rPr>
        <w:t>așa</w:t>
      </w:r>
      <w:r w:rsidRPr="00D94CD4">
        <w:rPr>
          <w:sz w:val="24"/>
          <w:szCs w:val="24"/>
        </w:rPr>
        <w:t xml:space="preserve"> fel încât să ofere </w:t>
      </w:r>
      <w:r w:rsidR="00305785" w:rsidRPr="00D94CD4">
        <w:rPr>
          <w:sz w:val="24"/>
          <w:szCs w:val="24"/>
        </w:rPr>
        <w:t>studenților</w:t>
      </w:r>
      <w:r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condiții</w:t>
      </w:r>
      <w:r w:rsidRPr="00D94CD4">
        <w:rPr>
          <w:sz w:val="24"/>
          <w:szCs w:val="24"/>
        </w:rPr>
        <w:t xml:space="preserve"> noi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ample de formare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instruire ca viitorii traducători-</w:t>
      </w:r>
      <w:r w:rsidR="00305785" w:rsidRPr="00D94CD4">
        <w:rPr>
          <w:sz w:val="24"/>
          <w:szCs w:val="24"/>
        </w:rPr>
        <w:t>interpreți</w:t>
      </w:r>
      <w:r w:rsidRPr="00D94CD4">
        <w:rPr>
          <w:sz w:val="24"/>
          <w:szCs w:val="24"/>
        </w:rPr>
        <w:t xml:space="preserve"> sau terminografi de specialitate să răspundă nevoilor crescânde de pe </w:t>
      </w:r>
      <w:r w:rsidR="00305785" w:rsidRPr="00D94CD4">
        <w:rPr>
          <w:sz w:val="24"/>
          <w:szCs w:val="24"/>
        </w:rPr>
        <w:t>piața</w:t>
      </w:r>
      <w:r w:rsidRPr="00D94CD4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D94CD4">
        <w:rPr>
          <w:sz w:val="24"/>
          <w:szCs w:val="24"/>
        </w:rPr>
        <w:t xml:space="preserve">de </w:t>
      </w:r>
      <w:r w:rsidRPr="00D94CD4">
        <w:rPr>
          <w:sz w:val="24"/>
          <w:szCs w:val="24"/>
        </w:rPr>
        <w:t xml:space="preserve">un număr mai mare de traducători, editori de texte specializate traduse </w:t>
      </w:r>
      <w:r w:rsidR="001010B8" w:rsidRPr="00D94CD4">
        <w:rPr>
          <w:b/>
          <w:sz w:val="24"/>
          <w:szCs w:val="24"/>
        </w:rPr>
        <w:t xml:space="preserve">din </w:t>
      </w:r>
      <w:r w:rsidR="00305785" w:rsidRPr="00D94CD4">
        <w:rPr>
          <w:b/>
          <w:sz w:val="24"/>
          <w:szCs w:val="24"/>
        </w:rPr>
        <w:t>și</w:t>
      </w:r>
      <w:r w:rsidR="001010B8" w:rsidRPr="00D94CD4">
        <w:rPr>
          <w:b/>
          <w:sz w:val="24"/>
          <w:szCs w:val="24"/>
        </w:rPr>
        <w:t xml:space="preserve"> în limba română/</w:t>
      </w:r>
      <w:r w:rsidRPr="00D94CD4">
        <w:rPr>
          <w:b/>
          <w:sz w:val="24"/>
          <w:szCs w:val="24"/>
        </w:rPr>
        <w:t xml:space="preserve">engleză/germană - din </w:t>
      </w:r>
      <w:r w:rsidR="00305785" w:rsidRPr="00D94CD4">
        <w:rPr>
          <w:b/>
          <w:sz w:val="24"/>
          <w:szCs w:val="24"/>
        </w:rPr>
        <w:t>și</w:t>
      </w:r>
      <w:r w:rsidRPr="00D94CD4">
        <w:rPr>
          <w:b/>
          <w:sz w:val="24"/>
          <w:szCs w:val="24"/>
        </w:rPr>
        <w:t xml:space="preserve"> în limba maghiară</w:t>
      </w:r>
      <w:r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interpreți</w:t>
      </w:r>
      <w:r w:rsidRPr="00D94CD4">
        <w:rPr>
          <w:sz w:val="24"/>
          <w:szCs w:val="24"/>
        </w:rPr>
        <w:t xml:space="preserve"> pentru comunitatea locală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>/sau europeană. Extinderea evantaiului lingvistic contribuie, de asemenea, la dezvoltarea multilingvismului, atât de necesar comunicării interculturale în contextul european. Progra</w:t>
      </w:r>
      <w:r w:rsidR="001F1554" w:rsidRPr="00D94CD4">
        <w:rPr>
          <w:sz w:val="24"/>
          <w:szCs w:val="24"/>
        </w:rPr>
        <w:t xml:space="preserve">mul de studiu </w:t>
      </w:r>
      <w:r w:rsidRPr="00D94CD4">
        <w:rPr>
          <w:sz w:val="24"/>
          <w:szCs w:val="24"/>
        </w:rPr>
        <w:t xml:space="preserve">TRADUCERE – INTERPRETARE dă posibilitatea </w:t>
      </w:r>
      <w:r w:rsidR="00305785" w:rsidRPr="00D94CD4">
        <w:rPr>
          <w:sz w:val="24"/>
          <w:szCs w:val="24"/>
        </w:rPr>
        <w:t>absolvenților</w:t>
      </w:r>
      <w:r w:rsidRPr="00D94CD4">
        <w:rPr>
          <w:sz w:val="24"/>
          <w:szCs w:val="24"/>
        </w:rPr>
        <w:t xml:space="preserve"> să se formeze pentru a deveni traducători, </w:t>
      </w:r>
      <w:r w:rsidR="00305785" w:rsidRPr="00D94CD4">
        <w:rPr>
          <w:sz w:val="24"/>
          <w:szCs w:val="24"/>
        </w:rPr>
        <w:t>interpreți</w:t>
      </w:r>
      <w:r w:rsidRPr="00D94CD4">
        <w:rPr>
          <w:sz w:val="24"/>
          <w:szCs w:val="24"/>
        </w:rPr>
        <w:t xml:space="preserve"> de </w:t>
      </w:r>
      <w:r w:rsidR="00305785" w:rsidRPr="00D94CD4">
        <w:rPr>
          <w:sz w:val="24"/>
          <w:szCs w:val="24"/>
        </w:rPr>
        <w:t>conferință</w:t>
      </w:r>
      <w:r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referenți</w:t>
      </w:r>
      <w:r w:rsidR="00AB122C"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referenți</w:t>
      </w:r>
      <w:r w:rsidR="00AB122C" w:rsidRPr="00D94CD4">
        <w:rPr>
          <w:sz w:val="24"/>
          <w:szCs w:val="24"/>
        </w:rPr>
        <w:t xml:space="preserve"> de specialitate</w:t>
      </w:r>
      <w:r w:rsidRPr="00D94CD4">
        <w:rPr>
          <w:sz w:val="24"/>
          <w:szCs w:val="24"/>
        </w:rPr>
        <w:t xml:space="preserve">, secretari, </w:t>
      </w:r>
      <w:r w:rsidR="00305785" w:rsidRPr="00D94CD4">
        <w:rPr>
          <w:sz w:val="24"/>
          <w:szCs w:val="24"/>
        </w:rPr>
        <w:t>documentariști</w:t>
      </w:r>
      <w:r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experți</w:t>
      </w:r>
      <w:r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asistenți</w:t>
      </w:r>
      <w:r w:rsidRPr="00D94CD4">
        <w:rPr>
          <w:sz w:val="24"/>
          <w:szCs w:val="24"/>
        </w:rPr>
        <w:t xml:space="preserve"> de cercetare, cercetători, redactori, </w:t>
      </w:r>
      <w:r w:rsidR="00305785" w:rsidRPr="00D94CD4">
        <w:rPr>
          <w:sz w:val="24"/>
          <w:szCs w:val="24"/>
        </w:rPr>
        <w:t>funcționari</w:t>
      </w:r>
      <w:r w:rsidRPr="00D94CD4">
        <w:rPr>
          <w:sz w:val="24"/>
          <w:szCs w:val="24"/>
        </w:rPr>
        <w:t xml:space="preserve"> de stat, </w:t>
      </w:r>
      <w:r w:rsidR="00305785" w:rsidRPr="00D94CD4">
        <w:rPr>
          <w:sz w:val="24"/>
          <w:szCs w:val="24"/>
        </w:rPr>
        <w:t>funcționari</w:t>
      </w:r>
      <w:r w:rsidRPr="00D94CD4">
        <w:rPr>
          <w:sz w:val="24"/>
          <w:szCs w:val="24"/>
        </w:rPr>
        <w:t xml:space="preserve"> de publici, lucrători în companii mari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mici.</w:t>
      </w:r>
    </w:p>
    <w:p w:rsidR="00271B6D" w:rsidRPr="00D94CD4" w:rsidRDefault="00271B6D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C1466" w:rsidRPr="00D94CD4" w:rsidRDefault="000C1466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94CD4">
        <w:rPr>
          <w:b/>
          <w:sz w:val="24"/>
          <w:szCs w:val="24"/>
        </w:rPr>
        <w:t xml:space="preserve">Obiective de formare profesională: </w:t>
      </w:r>
    </w:p>
    <w:p w:rsidR="00E72252" w:rsidRPr="00D94CD4" w:rsidRDefault="000C1466" w:rsidP="00271B6D">
      <w:pPr>
        <w:pStyle w:val="Default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Formarea următoarelor </w:t>
      </w:r>
      <w:r w:rsidR="00305785" w:rsidRPr="00D94CD4">
        <w:rPr>
          <w:color w:val="auto"/>
          <w:lang w:val="ro-RO"/>
        </w:rPr>
        <w:t>competențe</w:t>
      </w:r>
      <w:r w:rsidRPr="00D94CD4">
        <w:rPr>
          <w:color w:val="auto"/>
          <w:lang w:val="ro-RO"/>
        </w:rPr>
        <w:t xml:space="preserve">: </w:t>
      </w:r>
      <w:r w:rsidR="00305785" w:rsidRPr="00D94CD4">
        <w:rPr>
          <w:color w:val="auto"/>
          <w:lang w:val="ro-RO"/>
        </w:rPr>
        <w:t>competență</w:t>
      </w:r>
      <w:r w:rsidRPr="00D94CD4">
        <w:rPr>
          <w:color w:val="auto"/>
          <w:lang w:val="ro-RO"/>
        </w:rPr>
        <w:t xml:space="preserve"> lingvistică, </w:t>
      </w:r>
      <w:r w:rsidR="00305785" w:rsidRPr="00D94CD4">
        <w:rPr>
          <w:color w:val="auto"/>
          <w:lang w:val="ro-RO"/>
        </w:rPr>
        <w:t>competență</w:t>
      </w:r>
      <w:r w:rsidRPr="00D94CD4">
        <w:rPr>
          <w:color w:val="auto"/>
          <w:lang w:val="ro-RO"/>
        </w:rPr>
        <w:t xml:space="preserve"> traductivă, </w:t>
      </w:r>
      <w:r w:rsidR="00305785" w:rsidRPr="00D94CD4">
        <w:rPr>
          <w:color w:val="auto"/>
          <w:lang w:val="ro-RO"/>
        </w:rPr>
        <w:t>competență</w:t>
      </w:r>
      <w:r w:rsidRPr="00D94CD4">
        <w:rPr>
          <w:color w:val="auto"/>
          <w:lang w:val="ro-RO"/>
        </w:rPr>
        <w:t xml:space="preserve"> informatică de documentare, </w:t>
      </w:r>
      <w:r w:rsidR="00305785" w:rsidRPr="00D94CD4">
        <w:rPr>
          <w:color w:val="auto"/>
          <w:lang w:val="ro-RO"/>
        </w:rPr>
        <w:t>competență</w:t>
      </w:r>
      <w:r w:rsidRPr="00D94CD4">
        <w:rPr>
          <w:color w:val="auto"/>
          <w:lang w:val="ro-RO"/>
        </w:rPr>
        <w:t xml:space="preserve"> de comunicare culturală multi</w:t>
      </w:r>
      <w:r w:rsidR="009F4BAD" w:rsidRPr="00D94CD4">
        <w:rPr>
          <w:color w:val="auto"/>
          <w:lang w:val="ro-RO"/>
        </w:rPr>
        <w:t xml:space="preserve">lingvă, </w:t>
      </w:r>
      <w:r w:rsidR="00305785" w:rsidRPr="00D94CD4">
        <w:rPr>
          <w:color w:val="auto"/>
          <w:lang w:val="ro-RO"/>
        </w:rPr>
        <w:t>competență</w:t>
      </w:r>
      <w:r w:rsidR="009F4BAD" w:rsidRPr="00D94CD4">
        <w:rPr>
          <w:color w:val="auto"/>
          <w:lang w:val="ro-RO"/>
        </w:rPr>
        <w:t xml:space="preserve"> </w:t>
      </w:r>
      <w:r w:rsidR="00305785" w:rsidRPr="00D94CD4">
        <w:rPr>
          <w:color w:val="auto"/>
          <w:lang w:val="ro-RO"/>
        </w:rPr>
        <w:t>redacțională</w:t>
      </w:r>
      <w:r w:rsidR="009F4BAD" w:rsidRPr="00D94CD4">
        <w:rPr>
          <w:color w:val="auto"/>
          <w:lang w:val="ro-RO"/>
        </w:rPr>
        <w:t>.</w:t>
      </w:r>
    </w:p>
    <w:p w:rsidR="00271B6D" w:rsidRPr="00D94CD4" w:rsidRDefault="00271B6D" w:rsidP="00271B6D">
      <w:pPr>
        <w:pStyle w:val="Default"/>
        <w:contextualSpacing/>
        <w:rPr>
          <w:b/>
          <w:color w:val="auto"/>
          <w:lang w:val="ro-RO"/>
        </w:rPr>
      </w:pPr>
    </w:p>
    <w:p w:rsidR="00E72252" w:rsidRPr="00D94CD4" w:rsidRDefault="000C1466" w:rsidP="00271B6D">
      <w:pPr>
        <w:pStyle w:val="Default"/>
        <w:contextualSpacing/>
        <w:rPr>
          <w:color w:val="auto"/>
          <w:lang w:val="ro-RO"/>
        </w:rPr>
      </w:pPr>
      <w:r w:rsidRPr="00D94CD4">
        <w:rPr>
          <w:b/>
          <w:color w:val="auto"/>
          <w:lang w:val="ro-RO"/>
        </w:rPr>
        <w:t xml:space="preserve">Obiective de cercetare </w:t>
      </w:r>
      <w:r w:rsidR="00305785" w:rsidRPr="00D94CD4">
        <w:rPr>
          <w:b/>
          <w:color w:val="auto"/>
          <w:lang w:val="ro-RO"/>
        </w:rPr>
        <w:t>științifică</w:t>
      </w:r>
      <w:r w:rsidRPr="00D94CD4">
        <w:rPr>
          <w:b/>
          <w:color w:val="auto"/>
          <w:lang w:val="ro-RO"/>
        </w:rPr>
        <w:t xml:space="preserve">: </w:t>
      </w:r>
    </w:p>
    <w:p w:rsidR="00E72252" w:rsidRPr="00D94CD4" w:rsidRDefault="000C1466" w:rsidP="00271B6D">
      <w:pPr>
        <w:pStyle w:val="Default"/>
        <w:numPr>
          <w:ilvl w:val="0"/>
          <w:numId w:val="7"/>
        </w:numPr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identificarea, </w:t>
      </w:r>
      <w:r w:rsidR="00F952F2" w:rsidRPr="00D94CD4">
        <w:rPr>
          <w:color w:val="auto"/>
          <w:lang w:val="ro-RO"/>
        </w:rPr>
        <w:t>înțelegerea</w:t>
      </w:r>
      <w:r w:rsidRPr="00D94CD4">
        <w:rPr>
          <w:color w:val="auto"/>
          <w:lang w:val="ro-RO"/>
        </w:rPr>
        <w:t xml:space="preserve"> </w:t>
      </w:r>
      <w:r w:rsidR="00305785" w:rsidRPr="00D94CD4">
        <w:rPr>
          <w:color w:val="auto"/>
          <w:lang w:val="ro-RO"/>
        </w:rPr>
        <w:t>și</w:t>
      </w:r>
      <w:r w:rsidRPr="00D94CD4">
        <w:rPr>
          <w:color w:val="auto"/>
          <w:lang w:val="ro-RO"/>
        </w:rPr>
        <w:t xml:space="preserve"> explicarea rolului problemelor </w:t>
      </w:r>
      <w:r w:rsidR="00305785" w:rsidRPr="00D94CD4">
        <w:rPr>
          <w:color w:val="auto"/>
          <w:lang w:val="ro-RO"/>
        </w:rPr>
        <w:t>și</w:t>
      </w:r>
      <w:r w:rsidRPr="00D94CD4">
        <w:rPr>
          <w:color w:val="auto"/>
          <w:lang w:val="ro-RO"/>
        </w:rPr>
        <w:t xml:space="preserve"> dezbaterilor traductiv-traductologice în cultură </w:t>
      </w:r>
      <w:r w:rsidR="00305785" w:rsidRPr="00D94CD4">
        <w:rPr>
          <w:color w:val="auto"/>
          <w:lang w:val="ro-RO"/>
        </w:rPr>
        <w:t>și</w:t>
      </w:r>
      <w:r w:rsidRPr="00D94CD4">
        <w:rPr>
          <w:color w:val="auto"/>
          <w:lang w:val="ro-RO"/>
        </w:rPr>
        <w:t xml:space="preserve"> în mediul</w:t>
      </w:r>
      <w:r w:rsidR="00E72252" w:rsidRPr="00D94CD4">
        <w:rPr>
          <w:color w:val="auto"/>
          <w:lang w:val="ro-RO"/>
        </w:rPr>
        <w:t xml:space="preserve"> socio-profesional contemporan;</w:t>
      </w:r>
    </w:p>
    <w:p w:rsidR="00E72252" w:rsidRPr="00D94CD4" w:rsidRDefault="000C1466" w:rsidP="00271B6D">
      <w:pPr>
        <w:pStyle w:val="Default"/>
        <w:numPr>
          <w:ilvl w:val="0"/>
          <w:numId w:val="7"/>
        </w:numPr>
        <w:contextualSpacing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elaborarea </w:t>
      </w:r>
      <w:r w:rsidR="00305785" w:rsidRPr="00D94CD4">
        <w:rPr>
          <w:color w:val="auto"/>
          <w:lang w:val="ro-RO"/>
        </w:rPr>
        <w:t>și</w:t>
      </w:r>
      <w:r w:rsidRPr="00D94CD4">
        <w:rPr>
          <w:color w:val="auto"/>
          <w:lang w:val="ro-RO"/>
        </w:rPr>
        <w:t xml:space="preserve"> publicarea unor lucrări de specialitate cu caracter interdisciplinar </w:t>
      </w:r>
      <w:r w:rsidR="00305785" w:rsidRPr="00D94CD4">
        <w:rPr>
          <w:color w:val="auto"/>
          <w:lang w:val="ro-RO"/>
        </w:rPr>
        <w:t>și</w:t>
      </w:r>
      <w:r w:rsidRPr="00D94CD4">
        <w:rPr>
          <w:color w:val="auto"/>
          <w:lang w:val="ro-RO"/>
        </w:rPr>
        <w:t xml:space="preserve"> aplicativ.</w:t>
      </w:r>
    </w:p>
    <w:p w:rsidR="00E72252" w:rsidRPr="00D94CD4" w:rsidRDefault="00E72252" w:rsidP="00271B6D">
      <w:pPr>
        <w:pStyle w:val="Default"/>
        <w:contextualSpacing/>
        <w:rPr>
          <w:color w:val="auto"/>
          <w:lang w:val="ro-RO"/>
        </w:rPr>
      </w:pPr>
    </w:p>
    <w:p w:rsidR="000C1466" w:rsidRPr="00D94CD4" w:rsidRDefault="00F952F2" w:rsidP="00271B6D">
      <w:pPr>
        <w:pStyle w:val="Default"/>
        <w:contextualSpacing/>
        <w:rPr>
          <w:color w:val="auto"/>
          <w:lang w:val="ro-RO"/>
        </w:rPr>
      </w:pPr>
      <w:r w:rsidRPr="00D94CD4">
        <w:rPr>
          <w:b/>
          <w:color w:val="auto"/>
          <w:lang w:val="ro-RO"/>
        </w:rPr>
        <w:t>Competențe</w:t>
      </w:r>
      <w:r w:rsidR="000C1466" w:rsidRPr="00D94CD4">
        <w:rPr>
          <w:b/>
          <w:color w:val="auto"/>
          <w:lang w:val="ro-RO"/>
        </w:rPr>
        <w:t xml:space="preserve"> profesionale (conform grilelor RNCIS) </w:t>
      </w:r>
    </w:p>
    <w:p w:rsidR="00E72252" w:rsidRPr="00D94CD4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C1. </w:t>
      </w:r>
      <w:r w:rsidR="000C1466" w:rsidRPr="00D94CD4">
        <w:rPr>
          <w:color w:val="auto"/>
          <w:lang w:val="ro-RO"/>
        </w:rPr>
        <w:t xml:space="preserve">Comunicare efectivă în cel </w:t>
      </w:r>
      <w:r w:rsidR="00F952F2" w:rsidRPr="00D94CD4">
        <w:rPr>
          <w:color w:val="auto"/>
          <w:lang w:val="ro-RO"/>
        </w:rPr>
        <w:t>puțin</w:t>
      </w:r>
      <w:r w:rsidR="000C1466" w:rsidRPr="00D94CD4">
        <w:rPr>
          <w:color w:val="auto"/>
          <w:lang w:val="ro-RO"/>
        </w:rPr>
        <w:t xml:space="preserve"> două limbi moderne de </w:t>
      </w:r>
      <w:r w:rsidR="00F952F2" w:rsidRPr="00D94CD4">
        <w:rPr>
          <w:color w:val="auto"/>
          <w:lang w:val="ro-RO"/>
        </w:rPr>
        <w:t>circulație</w:t>
      </w:r>
      <w:r w:rsidR="000C1466" w:rsidRPr="00D94CD4">
        <w:rPr>
          <w:color w:val="auto"/>
          <w:lang w:val="ro-RO"/>
        </w:rPr>
        <w:t xml:space="preserve"> (limba </w:t>
      </w:r>
      <w:r w:rsidR="00E96C6E" w:rsidRPr="00D94CD4">
        <w:rPr>
          <w:color w:val="auto"/>
          <w:lang w:val="ro-RO"/>
        </w:rPr>
        <w:t>A</w:t>
      </w:r>
      <w:r w:rsidR="000C1466" w:rsidRPr="00D94CD4">
        <w:rPr>
          <w:color w:val="auto"/>
          <w:lang w:val="ro-RO"/>
        </w:rPr>
        <w:t xml:space="preserve">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limba C)</w:t>
      </w:r>
      <w:r w:rsidR="002B3203" w:rsidRPr="00D94CD4">
        <w:rPr>
          <w:color w:val="auto"/>
          <w:lang w:val="ro-RO"/>
        </w:rPr>
        <w:t>,</w:t>
      </w:r>
      <w:r w:rsidR="000C1466" w:rsidRPr="00D94CD4">
        <w:rPr>
          <w:color w:val="auto"/>
          <w:lang w:val="ro-RO"/>
        </w:rPr>
        <w:t xml:space="preserve"> într-un cadru larg de contexte profesionale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culturale, prin utilizarea registrelor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variantelor lingvistice specifice în vorbire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scriere (Nivel de </w:t>
      </w:r>
      <w:r w:rsidR="00F952F2" w:rsidRPr="00D94CD4">
        <w:rPr>
          <w:color w:val="auto"/>
          <w:lang w:val="ro-RO"/>
        </w:rPr>
        <w:t>competență</w:t>
      </w:r>
      <w:r w:rsidR="000C1466" w:rsidRPr="00D94CD4">
        <w:rPr>
          <w:color w:val="auto"/>
          <w:lang w:val="ro-RO"/>
        </w:rPr>
        <w:t xml:space="preserve"> B2/C1 în ambele limbi</w:t>
      </w:r>
      <w:r w:rsidR="00E96C6E" w:rsidRPr="00D94CD4">
        <w:rPr>
          <w:color w:val="auto"/>
          <w:lang w:val="ro-RO"/>
        </w:rPr>
        <w:t xml:space="preserve"> – vezi Cadrul European de </w:t>
      </w:r>
      <w:r w:rsidR="00F952F2" w:rsidRPr="00D94CD4">
        <w:rPr>
          <w:color w:val="auto"/>
          <w:lang w:val="ro-RO"/>
        </w:rPr>
        <w:t>referință</w:t>
      </w:r>
      <w:r w:rsidRPr="00D94CD4">
        <w:rPr>
          <w:color w:val="auto"/>
          <w:lang w:val="ro-RO"/>
        </w:rPr>
        <w:t>).</w:t>
      </w:r>
    </w:p>
    <w:p w:rsidR="00E72252" w:rsidRPr="00D94CD4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C2. </w:t>
      </w:r>
      <w:r w:rsidR="000C1466" w:rsidRPr="00D94CD4">
        <w:rPr>
          <w:color w:val="auto"/>
          <w:lang w:val="ro-RO"/>
        </w:rPr>
        <w:t xml:space="preserve">Aplicarea adecvată a tehnicilor de traducere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mediere scrisă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orală din limba B sau C în limba A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</w:t>
      </w:r>
      <w:r w:rsidR="00AA2C68" w:rsidRPr="00D94CD4">
        <w:rPr>
          <w:color w:val="auto"/>
          <w:lang w:val="ro-RO"/>
        </w:rPr>
        <w:t>invers</w:t>
      </w:r>
      <w:r w:rsidR="000C1466" w:rsidRPr="00D94CD4">
        <w:rPr>
          <w:color w:val="auto"/>
          <w:lang w:val="ro-RO"/>
        </w:rPr>
        <w:t xml:space="preserve"> în domenii de i</w:t>
      </w:r>
      <w:r w:rsidR="009F4BAD" w:rsidRPr="00D94CD4">
        <w:rPr>
          <w:color w:val="auto"/>
          <w:lang w:val="ro-RO"/>
        </w:rPr>
        <w:t xml:space="preserve">nteres larg </w:t>
      </w:r>
      <w:r w:rsidR="00305785" w:rsidRPr="00D94CD4">
        <w:rPr>
          <w:color w:val="auto"/>
          <w:lang w:val="ro-RO"/>
        </w:rPr>
        <w:t>și</w:t>
      </w:r>
      <w:r w:rsidR="009F4BAD" w:rsidRPr="00D94CD4">
        <w:rPr>
          <w:color w:val="auto"/>
          <w:lang w:val="ro-RO"/>
        </w:rPr>
        <w:t xml:space="preserve"> semi</w:t>
      </w:r>
      <w:r w:rsidR="00AA2C68" w:rsidRPr="00D94CD4">
        <w:rPr>
          <w:color w:val="auto"/>
          <w:lang w:val="ro-RO"/>
        </w:rPr>
        <w:t>-</w:t>
      </w:r>
      <w:r w:rsidR="009F4BAD" w:rsidRPr="00D94CD4">
        <w:rPr>
          <w:color w:val="auto"/>
          <w:lang w:val="ro-RO"/>
        </w:rPr>
        <w:t>specializate.</w:t>
      </w:r>
    </w:p>
    <w:p w:rsidR="00AA2C68" w:rsidRPr="00D94CD4" w:rsidRDefault="00E72252" w:rsidP="00271B6D">
      <w:pPr>
        <w:ind w:left="720" w:hanging="72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C3. </w:t>
      </w:r>
      <w:r w:rsidR="00AA2C68" w:rsidRPr="00D94CD4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:rsidR="00E72252" w:rsidRPr="00D94CD4" w:rsidRDefault="00271B6D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lastRenderedPageBreak/>
        <w:t xml:space="preserve">C4. </w:t>
      </w:r>
      <w:r w:rsidR="00E96C6E" w:rsidRPr="00D94CD4">
        <w:rPr>
          <w:color w:val="auto"/>
          <w:lang w:val="ro-RO"/>
        </w:rPr>
        <w:t xml:space="preserve">Comunicare profesională </w:t>
      </w:r>
      <w:r w:rsidR="00305785" w:rsidRPr="00D94CD4">
        <w:rPr>
          <w:color w:val="auto"/>
          <w:lang w:val="ro-RO"/>
        </w:rPr>
        <w:t>și</w:t>
      </w:r>
      <w:r w:rsidR="00E96C6E" w:rsidRPr="00D94CD4">
        <w:rPr>
          <w:color w:val="auto"/>
          <w:lang w:val="ro-RO"/>
        </w:rPr>
        <w:t xml:space="preserve"> </w:t>
      </w:r>
      <w:r w:rsidR="00E72252" w:rsidRPr="00D94CD4">
        <w:rPr>
          <w:color w:val="auto"/>
          <w:lang w:val="ro-RO"/>
        </w:rPr>
        <w:t>instituțională</w:t>
      </w:r>
      <w:r w:rsidR="00E96C6E" w:rsidRPr="00D94CD4">
        <w:rPr>
          <w:color w:val="auto"/>
          <w:lang w:val="ro-RO"/>
        </w:rPr>
        <w:t xml:space="preserve"> </w:t>
      </w:r>
      <w:r w:rsidR="00305785" w:rsidRPr="00D94CD4">
        <w:rPr>
          <w:color w:val="auto"/>
          <w:lang w:val="ro-RO"/>
        </w:rPr>
        <w:t>și</w:t>
      </w:r>
      <w:r w:rsidR="00E96C6E" w:rsidRPr="00D94CD4">
        <w:rPr>
          <w:color w:val="auto"/>
          <w:lang w:val="ro-RO"/>
        </w:rPr>
        <w:t xml:space="preserve"> analiză </w:t>
      </w:r>
      <w:r w:rsidR="00305785" w:rsidRPr="00D94CD4">
        <w:rPr>
          <w:color w:val="auto"/>
          <w:lang w:val="ro-RO"/>
        </w:rPr>
        <w:t>și</w:t>
      </w:r>
      <w:r w:rsidR="00E96C6E" w:rsidRPr="00D94CD4">
        <w:rPr>
          <w:color w:val="auto"/>
          <w:lang w:val="ro-RO"/>
        </w:rPr>
        <w:t xml:space="preserve"> evaluare a comunicării eficiente în limbile A, B, C. </w:t>
      </w:r>
      <w:r w:rsidR="000C1466" w:rsidRPr="00D94CD4">
        <w:rPr>
          <w:color w:val="auto"/>
          <w:lang w:val="ro-RO"/>
        </w:rPr>
        <w:t xml:space="preserve">Organizarea de evenimente profesionale, </w:t>
      </w:r>
      <w:r w:rsidR="00E72252" w:rsidRPr="00D94CD4">
        <w:rPr>
          <w:color w:val="auto"/>
          <w:lang w:val="ro-RO"/>
        </w:rPr>
        <w:t>științifice</w:t>
      </w:r>
      <w:r w:rsidR="000C1466" w:rsidRPr="00D94CD4">
        <w:rPr>
          <w:color w:val="auto"/>
          <w:lang w:val="ro-RO"/>
        </w:rPr>
        <w:t xml:space="preserve">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culturale care solicită </w:t>
      </w:r>
      <w:r w:rsidR="00E72252" w:rsidRPr="00D94CD4">
        <w:rPr>
          <w:color w:val="auto"/>
          <w:lang w:val="ro-RO"/>
        </w:rPr>
        <w:t>abilități</w:t>
      </w:r>
      <w:r w:rsidR="000C1466" w:rsidRPr="00D94CD4">
        <w:rPr>
          <w:color w:val="auto"/>
          <w:lang w:val="ro-RO"/>
        </w:rPr>
        <w:t xml:space="preserve"> de comunicare profesională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</w:t>
      </w:r>
      <w:r w:rsidR="00E72252" w:rsidRPr="00D94CD4">
        <w:rPr>
          <w:color w:val="auto"/>
          <w:lang w:val="ro-RO"/>
        </w:rPr>
        <w:t>instituțională</w:t>
      </w:r>
      <w:r w:rsidR="000C1466" w:rsidRPr="00D94CD4">
        <w:rPr>
          <w:color w:val="auto"/>
          <w:lang w:val="ro-RO"/>
        </w:rPr>
        <w:t xml:space="preserve"> în limbile A, B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C (prezentarea firmei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a produselor/serviciilor acesteia, </w:t>
      </w:r>
      <w:r w:rsidR="009F4BAD" w:rsidRPr="00D94CD4">
        <w:rPr>
          <w:color w:val="auto"/>
          <w:lang w:val="ro-RO"/>
        </w:rPr>
        <w:t xml:space="preserve">protocol, târguri </w:t>
      </w:r>
      <w:r w:rsidR="00305785" w:rsidRPr="00D94CD4">
        <w:rPr>
          <w:color w:val="auto"/>
          <w:lang w:val="ro-RO"/>
        </w:rPr>
        <w:t>și</w:t>
      </w:r>
      <w:r w:rsidR="009F4BAD" w:rsidRPr="00D94CD4">
        <w:rPr>
          <w:color w:val="auto"/>
          <w:lang w:val="ro-RO"/>
        </w:rPr>
        <w:t xml:space="preserve"> </w:t>
      </w:r>
      <w:r w:rsidR="00E72252" w:rsidRPr="00D94CD4">
        <w:rPr>
          <w:color w:val="auto"/>
          <w:lang w:val="ro-RO"/>
        </w:rPr>
        <w:t>expoziții</w:t>
      </w:r>
      <w:r w:rsidR="009F4BAD" w:rsidRPr="00D94CD4">
        <w:rPr>
          <w:color w:val="auto"/>
          <w:lang w:val="ro-RO"/>
        </w:rPr>
        <w:t>)</w:t>
      </w:r>
      <w:r w:rsidR="00E72252" w:rsidRPr="00D94CD4">
        <w:rPr>
          <w:color w:val="auto"/>
          <w:lang w:val="ro-RO"/>
        </w:rPr>
        <w:t>.</w:t>
      </w:r>
    </w:p>
    <w:p w:rsidR="00E72252" w:rsidRPr="00D94CD4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>C5. Relaționarea</w:t>
      </w:r>
      <w:r w:rsidR="000C1466" w:rsidRPr="00D94CD4">
        <w:rPr>
          <w:color w:val="auto"/>
          <w:lang w:val="ro-RO"/>
        </w:rPr>
        <w:t xml:space="preserve"> în contexte </w:t>
      </w:r>
      <w:r w:rsidRPr="00D94CD4">
        <w:rPr>
          <w:color w:val="auto"/>
          <w:lang w:val="ro-RO"/>
        </w:rPr>
        <w:t>instituționale</w:t>
      </w:r>
      <w:r w:rsidR="000C1466" w:rsidRPr="00D94CD4">
        <w:rPr>
          <w:color w:val="auto"/>
          <w:lang w:val="ro-RO"/>
        </w:rPr>
        <w:t xml:space="preserve"> diverse (</w:t>
      </w:r>
      <w:r w:rsidRPr="00D94CD4">
        <w:rPr>
          <w:color w:val="auto"/>
          <w:lang w:val="ro-RO"/>
        </w:rPr>
        <w:t>instituție</w:t>
      </w:r>
      <w:r w:rsidR="000C1466" w:rsidRPr="00D94CD4">
        <w:rPr>
          <w:color w:val="auto"/>
          <w:lang w:val="ro-RO"/>
        </w:rPr>
        <w:t xml:space="preserve">, întreprindere economică, ONG)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utilizarea unor </w:t>
      </w:r>
      <w:r w:rsidRPr="00D94CD4">
        <w:rPr>
          <w:color w:val="auto"/>
          <w:lang w:val="ro-RO"/>
        </w:rPr>
        <w:t>cunoștințe</w:t>
      </w:r>
      <w:r w:rsidR="000C1466" w:rsidRPr="00D94CD4">
        <w:rPr>
          <w:color w:val="auto"/>
          <w:lang w:val="ro-RO"/>
        </w:rPr>
        <w:t xml:space="preserve"> generale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semi</w:t>
      </w:r>
      <w:r w:rsidR="00AA2C68" w:rsidRPr="00D94CD4">
        <w:rPr>
          <w:color w:val="auto"/>
          <w:lang w:val="ro-RO"/>
        </w:rPr>
        <w:t>-</w:t>
      </w:r>
      <w:r w:rsidR="000C1466" w:rsidRPr="00D94CD4">
        <w:rPr>
          <w:color w:val="auto"/>
          <w:lang w:val="ro-RO"/>
        </w:rPr>
        <w:t>specializate în domeniile profesionale</w:t>
      </w:r>
      <w:r w:rsidR="009F4BAD" w:rsidRPr="00D94CD4">
        <w:rPr>
          <w:color w:val="auto"/>
          <w:lang w:val="ro-RO"/>
        </w:rPr>
        <w:t xml:space="preserve"> de </w:t>
      </w:r>
      <w:r w:rsidRPr="00D94CD4">
        <w:rPr>
          <w:color w:val="auto"/>
          <w:lang w:val="ro-RO"/>
        </w:rPr>
        <w:t>aplicație</w:t>
      </w:r>
      <w:r w:rsidR="009F4BAD" w:rsidRPr="00D94CD4">
        <w:rPr>
          <w:color w:val="auto"/>
          <w:lang w:val="ro-RO"/>
        </w:rPr>
        <w:t xml:space="preserve"> ale specializării.</w:t>
      </w:r>
    </w:p>
    <w:p w:rsidR="00271B6D" w:rsidRPr="00D94CD4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C6. </w:t>
      </w:r>
      <w:r w:rsidR="000C1466" w:rsidRPr="00D94CD4">
        <w:rPr>
          <w:color w:val="auto"/>
          <w:lang w:val="ro-RO"/>
        </w:rPr>
        <w:t xml:space="preserve">Comunicare în </w:t>
      </w:r>
      <w:r w:rsidRPr="00D94CD4">
        <w:rPr>
          <w:color w:val="auto"/>
          <w:lang w:val="ro-RO"/>
        </w:rPr>
        <w:t>situații</w:t>
      </w:r>
      <w:r w:rsidR="000C1466" w:rsidRPr="00D94CD4">
        <w:rPr>
          <w:color w:val="auto"/>
          <w:lang w:val="ro-RO"/>
        </w:rPr>
        <w:t xml:space="preserve"> profesionale multilingve de integrare, negociere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mediere lingvistică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culturală </w:t>
      </w:r>
      <w:r w:rsidR="00E96C6E" w:rsidRPr="00D94CD4">
        <w:rPr>
          <w:color w:val="auto"/>
          <w:lang w:val="ro-RO"/>
        </w:rPr>
        <w:t xml:space="preserve"> în limbile A, B, C</w:t>
      </w:r>
      <w:r w:rsidR="009F4BAD" w:rsidRPr="00D94CD4">
        <w:rPr>
          <w:color w:val="auto"/>
          <w:lang w:val="ro-RO"/>
        </w:rPr>
        <w:t>.</w:t>
      </w:r>
    </w:p>
    <w:p w:rsidR="00271B6D" w:rsidRPr="00D94CD4" w:rsidRDefault="00271B6D" w:rsidP="00271B6D">
      <w:pPr>
        <w:pStyle w:val="Default"/>
        <w:contextualSpacing/>
        <w:jc w:val="both"/>
        <w:rPr>
          <w:color w:val="auto"/>
          <w:lang w:val="ro-RO"/>
        </w:rPr>
      </w:pPr>
    </w:p>
    <w:p w:rsidR="000C1466" w:rsidRPr="00D94CD4" w:rsidRDefault="00BD39F3" w:rsidP="00271B6D">
      <w:pPr>
        <w:pStyle w:val="Default"/>
        <w:contextualSpacing/>
        <w:jc w:val="both"/>
        <w:rPr>
          <w:color w:val="auto"/>
          <w:lang w:val="ro-RO"/>
        </w:rPr>
      </w:pPr>
      <w:r w:rsidRPr="00D94CD4">
        <w:rPr>
          <w:b/>
          <w:color w:val="auto"/>
          <w:lang w:val="ro-RO"/>
        </w:rPr>
        <w:t xml:space="preserve">Competențe </w:t>
      </w:r>
      <w:r w:rsidR="00E96C6E" w:rsidRPr="00D94CD4">
        <w:rPr>
          <w:b/>
          <w:color w:val="auto"/>
          <w:lang w:val="ro-RO"/>
        </w:rPr>
        <w:t xml:space="preserve">transversale </w:t>
      </w:r>
      <w:r w:rsidR="000C1466" w:rsidRPr="00D94CD4">
        <w:rPr>
          <w:b/>
          <w:color w:val="auto"/>
          <w:lang w:val="ro-RO"/>
        </w:rPr>
        <w:t xml:space="preserve">(conform grilelor RNCIS) </w:t>
      </w:r>
    </w:p>
    <w:p w:rsidR="00BD39F3" w:rsidRPr="00D94CD4" w:rsidRDefault="00BD39F3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CT1. </w:t>
      </w:r>
      <w:r w:rsidR="000C1466" w:rsidRPr="00D94CD4">
        <w:rPr>
          <w:color w:val="auto"/>
          <w:lang w:val="ro-RO"/>
        </w:rPr>
        <w:t xml:space="preserve">Gestionarea optimă a sarcinilor profesionale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deprinderea executării lor la termen, în mod riguros, eficient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responsabil; Respectarea normelor de etic</w:t>
      </w:r>
      <w:r w:rsidR="00576285" w:rsidRPr="00D94CD4">
        <w:rPr>
          <w:color w:val="auto"/>
          <w:lang w:val="ro-RO"/>
        </w:rPr>
        <w:t>ă</w:t>
      </w:r>
      <w:r w:rsidR="000C1466" w:rsidRPr="00D94CD4">
        <w:rPr>
          <w:color w:val="auto"/>
          <w:lang w:val="ro-RO"/>
        </w:rPr>
        <w:t xml:space="preserve"> specifice dom</w:t>
      </w:r>
      <w:r w:rsidR="009F4BAD" w:rsidRPr="00D94CD4">
        <w:rPr>
          <w:color w:val="auto"/>
          <w:lang w:val="ro-RO"/>
        </w:rPr>
        <w:t xml:space="preserve">eniului (ex: </w:t>
      </w:r>
      <w:r w:rsidRPr="00D94CD4">
        <w:rPr>
          <w:color w:val="auto"/>
          <w:lang w:val="ro-RO"/>
        </w:rPr>
        <w:t>confidențialitate</w:t>
      </w:r>
      <w:r w:rsidR="009F4BAD" w:rsidRPr="00D94CD4">
        <w:rPr>
          <w:color w:val="auto"/>
          <w:lang w:val="ro-RO"/>
        </w:rPr>
        <w:t>).</w:t>
      </w:r>
    </w:p>
    <w:p w:rsidR="00BD39F3" w:rsidRPr="00D94CD4" w:rsidRDefault="00BD39F3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D94CD4">
        <w:rPr>
          <w:color w:val="auto"/>
          <w:lang w:val="ro-RO"/>
        </w:rPr>
        <w:t xml:space="preserve">CT2. </w:t>
      </w:r>
      <w:r w:rsidR="000C1466" w:rsidRPr="00D94CD4">
        <w:rPr>
          <w:color w:val="auto"/>
          <w:lang w:val="ro-RO"/>
        </w:rPr>
        <w:t xml:space="preserve">Aplicarea tehnicilor de </w:t>
      </w:r>
      <w:r w:rsidRPr="00D94CD4">
        <w:rPr>
          <w:color w:val="auto"/>
          <w:lang w:val="ro-RO"/>
        </w:rPr>
        <w:t>relaționare</w:t>
      </w:r>
      <w:r w:rsidR="000C1466" w:rsidRPr="00D94CD4">
        <w:rPr>
          <w:color w:val="auto"/>
          <w:lang w:val="ro-RO"/>
        </w:rPr>
        <w:t xml:space="preserve"> în echipă; dezvoltarea </w:t>
      </w:r>
      <w:r w:rsidRPr="00D94CD4">
        <w:rPr>
          <w:color w:val="auto"/>
          <w:lang w:val="ro-RO"/>
        </w:rPr>
        <w:t>capacităților</w:t>
      </w:r>
      <w:r w:rsidR="000C1466" w:rsidRPr="00D94CD4">
        <w:rPr>
          <w:color w:val="auto"/>
          <w:lang w:val="ro-RO"/>
        </w:rPr>
        <w:t xml:space="preserve"> empatice de comunicare interpersonală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de asumare de roluri specifice în cadrul muncii în echipă având drept scop eficientizarea </w:t>
      </w:r>
      <w:r w:rsidRPr="00D94CD4">
        <w:rPr>
          <w:color w:val="auto"/>
          <w:lang w:val="ro-RO"/>
        </w:rPr>
        <w:t>activității</w:t>
      </w:r>
      <w:r w:rsidR="000C1466" w:rsidRPr="00D94CD4">
        <w:rPr>
          <w:color w:val="auto"/>
          <w:lang w:val="ro-RO"/>
        </w:rPr>
        <w:t xml:space="preserve"> grupului </w:t>
      </w:r>
      <w:r w:rsidR="00305785" w:rsidRPr="00D94CD4">
        <w:rPr>
          <w:color w:val="auto"/>
          <w:lang w:val="ro-RO"/>
        </w:rPr>
        <w:t>și</w:t>
      </w:r>
      <w:r w:rsidR="000C1466" w:rsidRPr="00D94CD4">
        <w:rPr>
          <w:color w:val="auto"/>
          <w:lang w:val="ro-RO"/>
        </w:rPr>
        <w:t xml:space="preserve"> economisirea res</w:t>
      </w:r>
      <w:r w:rsidR="009F4BAD" w:rsidRPr="00D94CD4">
        <w:rPr>
          <w:color w:val="auto"/>
          <w:lang w:val="ro-RO"/>
        </w:rPr>
        <w:t>urselor, inclusiv a celor umane.</w:t>
      </w:r>
    </w:p>
    <w:p w:rsidR="00773C60" w:rsidRPr="00D94CD4" w:rsidRDefault="000C1466" w:rsidP="00271B6D">
      <w:pPr>
        <w:pStyle w:val="Default"/>
        <w:ind w:left="720" w:hanging="720"/>
        <w:contextualSpacing/>
        <w:jc w:val="both"/>
        <w:rPr>
          <w:lang w:val="ro-RO"/>
        </w:rPr>
      </w:pPr>
      <w:r w:rsidRPr="00D94CD4">
        <w:rPr>
          <w:color w:val="auto"/>
          <w:lang w:val="ro-RO"/>
        </w:rPr>
        <w:t>CT3</w:t>
      </w:r>
      <w:r w:rsidR="00BD39F3" w:rsidRPr="00D94CD4">
        <w:rPr>
          <w:color w:val="auto"/>
          <w:lang w:val="ro-RO"/>
        </w:rPr>
        <w:t xml:space="preserve">. </w:t>
      </w:r>
      <w:r w:rsidRPr="00D94CD4">
        <w:rPr>
          <w:lang w:val="ro-RO"/>
        </w:rPr>
        <w:t xml:space="preserve">Identificarea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utilizarea unor metode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tehnici eficiente de </w:t>
      </w:r>
      <w:r w:rsidR="00BD39F3" w:rsidRPr="00D94CD4">
        <w:rPr>
          <w:lang w:val="ro-RO"/>
        </w:rPr>
        <w:t>învățare</w:t>
      </w:r>
      <w:r w:rsidRPr="00D94CD4">
        <w:rPr>
          <w:lang w:val="ro-RO"/>
        </w:rPr>
        <w:t xml:space="preserve">; </w:t>
      </w:r>
      <w:r w:rsidR="00BD39F3" w:rsidRPr="00D94CD4">
        <w:rPr>
          <w:lang w:val="ro-RO"/>
        </w:rPr>
        <w:t>conștientizarea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motivațiilor</w:t>
      </w:r>
      <w:r w:rsidRPr="00D94CD4">
        <w:rPr>
          <w:lang w:val="ro-RO"/>
        </w:rPr>
        <w:t xml:space="preserve"> extrinseci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intrinseci ale </w:t>
      </w:r>
      <w:r w:rsidR="00BD39F3" w:rsidRPr="00D94CD4">
        <w:rPr>
          <w:lang w:val="ro-RO"/>
        </w:rPr>
        <w:t>învățării</w:t>
      </w:r>
      <w:r w:rsidRPr="00D94CD4">
        <w:rPr>
          <w:lang w:val="ro-RO"/>
        </w:rPr>
        <w:t xml:space="preserve"> continue</w:t>
      </w:r>
      <w:r w:rsidR="009F4BAD" w:rsidRPr="00D94CD4">
        <w:rPr>
          <w:lang w:val="ro-RO"/>
        </w:rPr>
        <w:t>.</w:t>
      </w:r>
      <w:r w:rsidR="00773C60" w:rsidRPr="00D94CD4">
        <w:rPr>
          <w:lang w:val="ro-RO"/>
        </w:rPr>
        <w:t xml:space="preserve"> (http://www.rncis.ro/portal/page?_pageid=117,1&amp;_dad=portal&amp;_schema=PORTAL)</w:t>
      </w:r>
    </w:p>
    <w:p w:rsidR="00BD39F3" w:rsidRPr="00D94CD4" w:rsidRDefault="00E96C6E" w:rsidP="00271B6D">
      <w:pPr>
        <w:pStyle w:val="Default"/>
        <w:contextualSpacing/>
        <w:jc w:val="both"/>
        <w:rPr>
          <w:lang w:val="ro-RO"/>
        </w:rPr>
      </w:pPr>
      <w:r w:rsidRPr="00D94CD4">
        <w:rPr>
          <w:lang w:val="ro-RO"/>
        </w:rPr>
        <w:t>Aceste c</w:t>
      </w:r>
      <w:r w:rsidR="004F7BC3" w:rsidRPr="00D94CD4">
        <w:rPr>
          <w:lang w:val="ro-RO"/>
        </w:rPr>
        <w:t xml:space="preserve">ompetențe </w:t>
      </w:r>
      <w:r w:rsidRPr="00D94CD4">
        <w:rPr>
          <w:lang w:val="ro-RO"/>
        </w:rPr>
        <w:t>enumerate mai sus vizează</w:t>
      </w:r>
      <w:r w:rsidR="00C66DE4" w:rsidRPr="00D94CD4">
        <w:rPr>
          <w:lang w:val="ro-RO"/>
        </w:rPr>
        <w:t>:</w:t>
      </w:r>
    </w:p>
    <w:p w:rsidR="00BD39F3" w:rsidRPr="00D94CD4" w:rsidRDefault="00BD39F3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D94CD4">
        <w:rPr>
          <w:lang w:val="ro-RO"/>
        </w:rPr>
        <w:t>conștientizarea</w:t>
      </w:r>
      <w:r w:rsidR="00C66DE4" w:rsidRPr="00D94CD4">
        <w:rPr>
          <w:lang w:val="ro-RO"/>
        </w:rPr>
        <w:t xml:space="preserve"> actului traducerii ca act intercultural cu </w:t>
      </w:r>
      <w:r w:rsidRPr="00D94CD4">
        <w:rPr>
          <w:lang w:val="ro-RO"/>
        </w:rPr>
        <w:t>semnificații</w:t>
      </w:r>
      <w:r w:rsidR="00C66DE4" w:rsidRPr="00D94CD4">
        <w:rPr>
          <w:lang w:val="ro-RO"/>
        </w:rPr>
        <w:t xml:space="preserve"> lingvistice </w:t>
      </w:r>
      <w:r w:rsidR="00305785" w:rsidRPr="00D94CD4">
        <w:rPr>
          <w:lang w:val="ro-RO"/>
        </w:rPr>
        <w:t>și</w:t>
      </w:r>
      <w:r w:rsidR="00C66DE4" w:rsidRPr="00D94CD4">
        <w:rPr>
          <w:lang w:val="ro-RO"/>
        </w:rPr>
        <w:t xml:space="preserve"> psiho-sociale definitorii pentru actul comunicării</w:t>
      </w:r>
      <w:r w:rsidRPr="00D94CD4">
        <w:rPr>
          <w:lang w:val="ro-RO"/>
        </w:rPr>
        <w:t>;</w:t>
      </w:r>
    </w:p>
    <w:p w:rsidR="00BD39F3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D94CD4">
        <w:rPr>
          <w:lang w:val="ro-RO"/>
        </w:rPr>
        <w:t xml:space="preserve">definirea principiilor de bază ale traducerii în contextul </w:t>
      </w:r>
      <w:r w:rsidR="00BD39F3" w:rsidRPr="00D94CD4">
        <w:rPr>
          <w:lang w:val="ro-RO"/>
        </w:rPr>
        <w:t>cunoașterii</w:t>
      </w:r>
      <w:r w:rsidRPr="00D94CD4">
        <w:rPr>
          <w:lang w:val="ro-RO"/>
        </w:rPr>
        <w:t xml:space="preserve">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înțelegerii</w:t>
      </w:r>
      <w:r w:rsidRPr="00D94CD4">
        <w:rPr>
          <w:lang w:val="ro-RO"/>
        </w:rPr>
        <w:t xml:space="preserve"> corecte a textului-sursă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dezvoltarea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perfecționarea</w:t>
      </w:r>
      <w:r w:rsidR="00BD39F3" w:rsidRPr="00D94CD4">
        <w:rPr>
          <w:color w:val="auto"/>
          <w:lang w:val="ro-RO"/>
        </w:rPr>
        <w:t xml:space="preserve"> </w:t>
      </w:r>
      <w:r w:rsidR="00BD39F3" w:rsidRPr="00D94CD4">
        <w:rPr>
          <w:lang w:val="ro-RO"/>
        </w:rPr>
        <w:t>capacității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studenților</w:t>
      </w:r>
      <w:r w:rsidRPr="00D94CD4">
        <w:rPr>
          <w:lang w:val="ro-RO"/>
        </w:rPr>
        <w:t xml:space="preserve"> de a opera cu diverse registre de limbă în practica traducerii textelor din diverse </w:t>
      </w:r>
      <w:r w:rsidR="00BD39F3" w:rsidRPr="00D94CD4">
        <w:rPr>
          <w:lang w:val="ro-RO"/>
        </w:rPr>
        <w:t>domenii;</w:t>
      </w:r>
    </w:p>
    <w:p w:rsidR="00BD39F3" w:rsidRPr="00D94CD4" w:rsidRDefault="00BD39F3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D94CD4">
        <w:rPr>
          <w:lang w:val="ro-RO"/>
        </w:rPr>
        <w:t>instruirea studenților</w:t>
      </w:r>
      <w:r w:rsidR="00C66DE4" w:rsidRPr="00D94CD4">
        <w:rPr>
          <w:lang w:val="ro-RO"/>
        </w:rPr>
        <w:t xml:space="preserve"> în practica traducerii cu accent pe tipologia traducerilor în </w:t>
      </w:r>
      <w:r w:rsidRPr="00D94CD4">
        <w:rPr>
          <w:lang w:val="ro-RO"/>
        </w:rPr>
        <w:t>funcție</w:t>
      </w:r>
      <w:r w:rsidR="00C66DE4" w:rsidRPr="00D94CD4">
        <w:rPr>
          <w:lang w:val="ro-RO"/>
        </w:rPr>
        <w:t xml:space="preserve"> de tipologia textului-sursă, </w:t>
      </w:r>
      <w:r w:rsidRPr="00D94CD4">
        <w:rPr>
          <w:lang w:val="ro-RO"/>
        </w:rPr>
        <w:t>echivalența</w:t>
      </w:r>
      <w:r w:rsidR="00C66DE4" w:rsidRPr="00D94CD4">
        <w:rPr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D94CD4">
        <w:rPr>
          <w:lang w:val="ro-RO"/>
        </w:rPr>
        <w:t>retări gre</w:t>
      </w:r>
      <w:r w:rsidR="00305785" w:rsidRPr="00D94CD4">
        <w:rPr>
          <w:lang w:val="ro-RO"/>
        </w:rPr>
        <w:t>și</w:t>
      </w:r>
      <w:r w:rsidR="009F4BAD" w:rsidRPr="00D94CD4">
        <w:rPr>
          <w:lang w:val="ro-RO"/>
        </w:rPr>
        <w:t>te</w:t>
      </w:r>
      <w:r w:rsidRPr="00D94CD4">
        <w:rPr>
          <w:lang w:val="ro-RO"/>
        </w:rPr>
        <w:t>;</w:t>
      </w:r>
    </w:p>
    <w:p w:rsidR="00BD39F3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abordarea </w:t>
      </w:r>
      <w:r w:rsidR="00BD39F3" w:rsidRPr="00D94CD4">
        <w:rPr>
          <w:lang w:val="ro-RO"/>
        </w:rPr>
        <w:t>diferențiată</w:t>
      </w:r>
      <w:r w:rsidRPr="00D94CD4">
        <w:rPr>
          <w:lang w:val="ro-RO"/>
        </w:rPr>
        <w:t xml:space="preserve"> a textului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traducerea lui punând accentul pe corectitudinea exprimării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a redactării în limba-</w:t>
      </w:r>
      <w:r w:rsidR="00BD39F3" w:rsidRPr="00D94CD4">
        <w:rPr>
          <w:lang w:val="ro-RO"/>
        </w:rPr>
        <w:t>țintă;</w:t>
      </w:r>
    </w:p>
    <w:p w:rsidR="00BD39F3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se axează </w:t>
      </w:r>
      <w:r w:rsidR="00BD39F3" w:rsidRPr="00D94CD4">
        <w:rPr>
          <w:lang w:val="ro-RO"/>
        </w:rPr>
        <w:t>atenția</w:t>
      </w:r>
      <w:r w:rsidRPr="00D94CD4">
        <w:rPr>
          <w:lang w:val="ro-RO"/>
        </w:rPr>
        <w:t xml:space="preserve"> asupra modului oral de a traduce un text „la prima vedere” adică de a reda în limba </w:t>
      </w:r>
      <w:r w:rsidR="00BD39F3" w:rsidRPr="00D94CD4">
        <w:rPr>
          <w:lang w:val="ro-RO"/>
        </w:rPr>
        <w:t>țintă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conținutul</w:t>
      </w:r>
      <w:r w:rsidRPr="00D94CD4">
        <w:rPr>
          <w:lang w:val="ro-RO"/>
        </w:rPr>
        <w:t xml:space="preserve"> textului sursă, pe măsura ce studentul </w:t>
      </w:r>
      <w:r w:rsidR="00BD39F3" w:rsidRPr="00D94CD4">
        <w:rPr>
          <w:lang w:val="ro-RO"/>
        </w:rPr>
        <w:t>citește</w:t>
      </w:r>
      <w:r w:rsidRPr="00D94CD4">
        <w:rPr>
          <w:lang w:val="ro-RO"/>
        </w:rPr>
        <w:t xml:space="preserve"> ac</w:t>
      </w:r>
      <w:r w:rsidR="00BD39F3" w:rsidRPr="00D94CD4">
        <w:rPr>
          <w:lang w:val="ro-RO"/>
        </w:rPr>
        <w:t>est text – traducere simultană;</w:t>
      </w:r>
    </w:p>
    <w:p w:rsidR="00BD39F3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tehnica traducerii unui text la prima vedere </w:t>
      </w:r>
      <w:r w:rsidR="00BD39F3" w:rsidRPr="00D94CD4">
        <w:rPr>
          <w:lang w:val="ro-RO"/>
        </w:rPr>
        <w:t>pregătește</w:t>
      </w:r>
      <w:r w:rsidRPr="00D94CD4">
        <w:rPr>
          <w:lang w:val="ro-RO"/>
        </w:rPr>
        <w:t xml:space="preserve"> </w:t>
      </w:r>
      <w:r w:rsidR="00BD39F3" w:rsidRPr="00D94CD4">
        <w:rPr>
          <w:lang w:val="ro-RO"/>
        </w:rPr>
        <w:t>studenții</w:t>
      </w:r>
      <w:r w:rsidRPr="00D94CD4">
        <w:rPr>
          <w:lang w:val="ro-RO"/>
        </w:rPr>
        <w:t xml:space="preserve"> pentru modul oral sau pentru modul interpretativ de comunicare – interpretare consecutivă</w:t>
      </w:r>
      <w:r w:rsidR="00BD39F3" w:rsidRPr="00D94CD4">
        <w:rPr>
          <w:lang w:val="ro-RO"/>
        </w:rPr>
        <w:t xml:space="preserve"> și simultană;</w:t>
      </w:r>
    </w:p>
    <w:p w:rsidR="00A41B55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traducerea la prima vedere ca tehnică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deprindere de „citire” a sensului general al unui text prin abordarea în limba-sursă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redarea în limba-</w:t>
      </w:r>
      <w:r w:rsidR="00BD39F3" w:rsidRPr="00D94CD4">
        <w:rPr>
          <w:lang w:val="ro-RO"/>
        </w:rPr>
        <w:t>țintă</w:t>
      </w:r>
      <w:r w:rsidR="00A41B55" w:rsidRPr="00D94CD4">
        <w:rPr>
          <w:lang w:val="ro-RO"/>
        </w:rPr>
        <w:t>, aproximativ instantaneu;</w:t>
      </w:r>
    </w:p>
    <w:p w:rsidR="00A41B55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traducerea în viteză a textelor permite </w:t>
      </w:r>
      <w:r w:rsidR="00A41B55" w:rsidRPr="00D94CD4">
        <w:rPr>
          <w:lang w:val="ro-RO"/>
        </w:rPr>
        <w:t>studenților</w:t>
      </w:r>
      <w:r w:rsidRPr="00D94CD4">
        <w:rPr>
          <w:lang w:val="ro-RO"/>
        </w:rPr>
        <w:t xml:space="preserve"> să </w:t>
      </w:r>
      <w:r w:rsidR="00A41B55" w:rsidRPr="00D94CD4">
        <w:rPr>
          <w:lang w:val="ro-RO"/>
        </w:rPr>
        <w:t>înțeleagă</w:t>
      </w:r>
      <w:r w:rsidRPr="00D94CD4">
        <w:rPr>
          <w:lang w:val="ro-RO"/>
        </w:rPr>
        <w:t xml:space="preserve"> rapid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să performeze cu relativ</w:t>
      </w:r>
      <w:r w:rsidR="00AB7FC7" w:rsidRPr="00D94CD4">
        <w:rPr>
          <w:lang w:val="ro-RO"/>
        </w:rPr>
        <w:t>ă</w:t>
      </w:r>
      <w:r w:rsidRPr="00D94CD4">
        <w:rPr>
          <w:lang w:val="ro-RO"/>
        </w:rPr>
        <w:t xml:space="preserve"> rapiditate un mesaj într-o limbă alta decât cea în care este redactat un text, pe măsura ce parcurg cit</w:t>
      </w:r>
      <w:r w:rsidR="00A41B55" w:rsidRPr="00D94CD4">
        <w:rPr>
          <w:lang w:val="ro-RO"/>
        </w:rPr>
        <w:t>ind „în gând” textul respectiv;</w:t>
      </w:r>
    </w:p>
    <w:p w:rsidR="00A41B55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transferul de la citit un text scris la redat oral un mesaj ca pe o traducere a textului </w:t>
      </w:r>
      <w:r w:rsidR="00A41B55" w:rsidRPr="00D94CD4">
        <w:rPr>
          <w:lang w:val="ro-RO"/>
        </w:rPr>
        <w:t>țintă</w:t>
      </w:r>
      <w:r w:rsidRPr="00D94CD4">
        <w:rPr>
          <w:lang w:val="ro-RO"/>
        </w:rPr>
        <w:t xml:space="preserve"> reprezintă o etapă pregătitoare pentru interpretarea consecutivă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simultană. Se </w:t>
      </w:r>
      <w:r w:rsidR="00A41B55" w:rsidRPr="00D94CD4">
        <w:rPr>
          <w:lang w:val="ro-RO"/>
        </w:rPr>
        <w:t>câștigă</w:t>
      </w:r>
      <w:r w:rsidRPr="00D94CD4">
        <w:rPr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D94CD4">
        <w:rPr>
          <w:lang w:val="ro-RO"/>
        </w:rPr>
        <w:t>.;</w:t>
      </w:r>
    </w:p>
    <w:p w:rsidR="00A41B55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textele </w:t>
      </w:r>
      <w:r w:rsidR="00A41B55" w:rsidRPr="00D94CD4">
        <w:rPr>
          <w:lang w:val="ro-RO"/>
        </w:rPr>
        <w:t>țintă</w:t>
      </w:r>
      <w:r w:rsidRPr="00D94CD4">
        <w:rPr>
          <w:lang w:val="ro-RO"/>
        </w:rPr>
        <w:t xml:space="preserve"> vor fi selectate pe baza tipologiei textului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din domenii diverse (economic, tehnic, juridic, industrial, administrativ, etc.)</w:t>
      </w:r>
      <w:r w:rsidR="00A41B55" w:rsidRPr="00D94CD4">
        <w:rPr>
          <w:lang w:val="ro-RO"/>
        </w:rPr>
        <w:t>;</w:t>
      </w:r>
    </w:p>
    <w:p w:rsidR="00A41B55" w:rsidRPr="00D94CD4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lang w:val="ro-RO"/>
        </w:rPr>
      </w:pPr>
      <w:r w:rsidRPr="00D94CD4">
        <w:rPr>
          <w:lang w:val="ro-RO"/>
        </w:rPr>
        <w:lastRenderedPageBreak/>
        <w:t xml:space="preserve">se vor discuta tipurile de </w:t>
      </w:r>
      <w:r w:rsidR="00A41B55" w:rsidRPr="00D94CD4">
        <w:rPr>
          <w:lang w:val="ro-RO"/>
        </w:rPr>
        <w:t>dificultăți</w:t>
      </w:r>
      <w:r w:rsidRPr="00D94CD4">
        <w:rPr>
          <w:lang w:val="ro-RO"/>
        </w:rPr>
        <w:t xml:space="preserve">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se vor aplica principiile traducerii ca act </w:t>
      </w:r>
      <w:r w:rsidR="00A41B55" w:rsidRPr="00D94CD4">
        <w:rPr>
          <w:lang w:val="ro-RO"/>
        </w:rPr>
        <w:t>comunicațional</w:t>
      </w:r>
      <w:r w:rsidRPr="00D94CD4">
        <w:rPr>
          <w:lang w:val="ro-RO"/>
        </w:rPr>
        <w:t xml:space="preserve">, astfel încât redarea </w:t>
      </w:r>
      <w:r w:rsidR="00A41B55" w:rsidRPr="00D94CD4">
        <w:rPr>
          <w:lang w:val="ro-RO"/>
        </w:rPr>
        <w:t>studenților</w:t>
      </w:r>
      <w:r w:rsidRPr="00D94CD4">
        <w:rPr>
          <w:lang w:val="ro-RO"/>
        </w:rPr>
        <w:t xml:space="preserve"> să fie coerentă, precisă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fluentă.</w:t>
      </w:r>
    </w:p>
    <w:p w:rsidR="00271B6D" w:rsidRPr="00D94CD4" w:rsidRDefault="00271B6D" w:rsidP="00271B6D">
      <w:pPr>
        <w:pStyle w:val="Default"/>
        <w:contextualSpacing/>
        <w:jc w:val="both"/>
        <w:rPr>
          <w:b/>
          <w:lang w:val="ro-RO"/>
        </w:rPr>
      </w:pPr>
    </w:p>
    <w:p w:rsidR="0081367D" w:rsidRPr="00D94CD4" w:rsidRDefault="009F4BAD" w:rsidP="00271B6D">
      <w:pPr>
        <w:pStyle w:val="Default"/>
        <w:contextualSpacing/>
        <w:jc w:val="both"/>
        <w:rPr>
          <w:b/>
          <w:lang w:val="ro-RO"/>
        </w:rPr>
      </w:pPr>
      <w:r w:rsidRPr="00D94CD4">
        <w:rPr>
          <w:b/>
          <w:lang w:val="ro-RO"/>
        </w:rPr>
        <w:t xml:space="preserve">În </w:t>
      </w:r>
      <w:r w:rsidR="00A41B55" w:rsidRPr="00D94CD4">
        <w:rPr>
          <w:b/>
          <w:lang w:val="ro-RO"/>
        </w:rPr>
        <w:t>consecință</w:t>
      </w:r>
      <w:r w:rsidRPr="00D94CD4">
        <w:rPr>
          <w:b/>
          <w:lang w:val="ro-RO"/>
        </w:rPr>
        <w:t>:</w:t>
      </w:r>
    </w:p>
    <w:p w:rsidR="00271B6D" w:rsidRPr="00D94CD4" w:rsidRDefault="00AB7FC7" w:rsidP="00F75CC1">
      <w:pPr>
        <w:ind w:firstLine="72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>Specializar</w:t>
      </w:r>
      <w:r w:rsidR="00C66DE4" w:rsidRPr="00D94CD4">
        <w:rPr>
          <w:sz w:val="24"/>
          <w:szCs w:val="24"/>
        </w:rPr>
        <w:t xml:space="preserve">ea de traducere –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</w:t>
      </w:r>
      <w:r w:rsidR="00A41B55" w:rsidRPr="00D94CD4">
        <w:rPr>
          <w:sz w:val="24"/>
          <w:szCs w:val="24"/>
        </w:rPr>
        <w:t>specialitățile</w:t>
      </w:r>
      <w:r w:rsidR="00C66DE4" w:rsidRPr="00D94CD4">
        <w:rPr>
          <w:sz w:val="24"/>
          <w:szCs w:val="24"/>
        </w:rPr>
        <w:t xml:space="preserve"> conexe, de interpretare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de terminologie, au fost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sunt </w:t>
      </w:r>
      <w:r w:rsidRPr="00D94CD4">
        <w:rPr>
          <w:sz w:val="24"/>
          <w:szCs w:val="24"/>
        </w:rPr>
        <w:t>foarte solicitate</w:t>
      </w:r>
      <w:r w:rsidR="00C66DE4" w:rsidRPr="00D94CD4">
        <w:rPr>
          <w:sz w:val="24"/>
          <w:szCs w:val="24"/>
        </w:rPr>
        <w:t xml:space="preserve">, </w:t>
      </w:r>
      <w:r w:rsidR="00A41B55" w:rsidRPr="00D94CD4">
        <w:rPr>
          <w:sz w:val="24"/>
          <w:szCs w:val="24"/>
        </w:rPr>
        <w:t>așadar</w:t>
      </w:r>
      <w:r w:rsidR="00C66DE4" w:rsidRPr="00D94CD4">
        <w:rPr>
          <w:sz w:val="24"/>
          <w:szCs w:val="24"/>
        </w:rPr>
        <w:t xml:space="preserve"> conform acestor </w:t>
      </w:r>
      <w:r w:rsidR="00A41B55" w:rsidRPr="00D94CD4">
        <w:rPr>
          <w:sz w:val="24"/>
          <w:szCs w:val="24"/>
        </w:rPr>
        <w:t>cerințe</w:t>
      </w:r>
      <w:r w:rsidR="00C66DE4" w:rsidRPr="00D94CD4">
        <w:rPr>
          <w:sz w:val="24"/>
          <w:szCs w:val="24"/>
        </w:rPr>
        <w:t xml:space="preserve"> contemporane, </w:t>
      </w:r>
      <w:r w:rsidR="008455DC" w:rsidRPr="00D94CD4">
        <w:rPr>
          <w:sz w:val="24"/>
          <w:szCs w:val="24"/>
        </w:rPr>
        <w:t xml:space="preserve">dorim </w:t>
      </w:r>
      <w:r w:rsidR="00305785" w:rsidRPr="00D94CD4">
        <w:rPr>
          <w:sz w:val="24"/>
          <w:szCs w:val="24"/>
        </w:rPr>
        <w:t>și</w:t>
      </w:r>
      <w:r w:rsidR="008455DC" w:rsidRPr="00D94CD4">
        <w:rPr>
          <w:sz w:val="24"/>
          <w:szCs w:val="24"/>
        </w:rPr>
        <w:t xml:space="preserve">  în continuare </w:t>
      </w:r>
      <w:r w:rsidRPr="00D94CD4">
        <w:rPr>
          <w:sz w:val="24"/>
          <w:szCs w:val="24"/>
        </w:rPr>
        <w:t>dezvoltarea</w:t>
      </w:r>
      <w:r w:rsidR="00C66DE4" w:rsidRPr="00D94CD4">
        <w:rPr>
          <w:sz w:val="24"/>
          <w:szCs w:val="24"/>
        </w:rPr>
        <w:t xml:space="preserve"> </w:t>
      </w:r>
      <w:r w:rsidRPr="00D94CD4">
        <w:rPr>
          <w:sz w:val="24"/>
          <w:szCs w:val="24"/>
        </w:rPr>
        <w:t xml:space="preserve">formării </w:t>
      </w:r>
      <w:r w:rsidR="009F4BAD" w:rsidRPr="00D94CD4">
        <w:rPr>
          <w:sz w:val="24"/>
          <w:szCs w:val="24"/>
        </w:rPr>
        <w:t>traducătorilor-</w:t>
      </w:r>
      <w:r w:rsidR="00A41B55" w:rsidRPr="00D94CD4">
        <w:rPr>
          <w:sz w:val="24"/>
          <w:szCs w:val="24"/>
        </w:rPr>
        <w:t>interpreți</w:t>
      </w:r>
      <w:r w:rsidR="009F4BAD" w:rsidRPr="00D94CD4">
        <w:rPr>
          <w:sz w:val="24"/>
          <w:szCs w:val="24"/>
        </w:rPr>
        <w:t>.</w:t>
      </w:r>
      <w:r w:rsidR="00F75CC1" w:rsidRPr="00D94CD4">
        <w:rPr>
          <w:sz w:val="24"/>
          <w:szCs w:val="24"/>
        </w:rPr>
        <w:t xml:space="preserve"> </w:t>
      </w:r>
      <w:r w:rsidR="00DF778E" w:rsidRPr="00D94CD4">
        <w:rPr>
          <w:sz w:val="24"/>
          <w:szCs w:val="24"/>
        </w:rPr>
        <w:t xml:space="preserve">Programul </w:t>
      </w:r>
      <w:r w:rsidR="00C66DE4" w:rsidRPr="00D94CD4">
        <w:rPr>
          <w:sz w:val="24"/>
          <w:szCs w:val="24"/>
        </w:rPr>
        <w:t xml:space="preserve">prevede 3 ani de studii universitare la nivel LICENŢĂ, </w:t>
      </w:r>
      <w:r w:rsidR="008A6528" w:rsidRPr="00D94CD4">
        <w:rPr>
          <w:sz w:val="24"/>
          <w:szCs w:val="24"/>
        </w:rPr>
        <w:t xml:space="preserve">care se încheie </w:t>
      </w:r>
      <w:r w:rsidR="008455DC" w:rsidRPr="00D94CD4">
        <w:rPr>
          <w:sz w:val="24"/>
          <w:szCs w:val="24"/>
        </w:rPr>
        <w:t xml:space="preserve">cu </w:t>
      </w:r>
      <w:r w:rsidR="00C66DE4" w:rsidRPr="00D94CD4">
        <w:rPr>
          <w:sz w:val="24"/>
          <w:szCs w:val="24"/>
        </w:rPr>
        <w:t>DIPLOMĂ DE LICENŢĂ, cu orientare profesional/</w:t>
      </w:r>
      <w:r w:rsidR="00A41B55" w:rsidRPr="00D94CD4">
        <w:rPr>
          <w:sz w:val="24"/>
          <w:szCs w:val="24"/>
        </w:rPr>
        <w:t>vocațională</w:t>
      </w:r>
      <w:r w:rsidR="00C66DE4" w:rsidRPr="00D94CD4">
        <w:rPr>
          <w:sz w:val="24"/>
          <w:szCs w:val="24"/>
        </w:rPr>
        <w:t xml:space="preserve">, fapt care ne-a determinat să  asigurăm un aspect interdepartamental  care oferă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posibilitatea continuării specializării pe oricare din componentele amintite: </w:t>
      </w:r>
      <w:r w:rsidR="00C66DE4" w:rsidRPr="00D94CD4">
        <w:rPr>
          <w:i/>
          <w:sz w:val="24"/>
          <w:szCs w:val="24"/>
        </w:rPr>
        <w:t>master</w:t>
      </w:r>
      <w:r w:rsidR="00C66DE4" w:rsidRPr="00D94CD4">
        <w:rPr>
          <w:sz w:val="24"/>
          <w:szCs w:val="24"/>
        </w:rPr>
        <w:t xml:space="preserve"> de interpretare de </w:t>
      </w:r>
      <w:r w:rsidR="00A41B55" w:rsidRPr="00D94CD4">
        <w:rPr>
          <w:sz w:val="24"/>
          <w:szCs w:val="24"/>
        </w:rPr>
        <w:t>conferință</w:t>
      </w:r>
      <w:r w:rsidR="00C66DE4" w:rsidRPr="00D94CD4">
        <w:rPr>
          <w:sz w:val="24"/>
          <w:szCs w:val="24"/>
        </w:rPr>
        <w:t xml:space="preserve">, </w:t>
      </w:r>
      <w:r w:rsidR="00C66DE4" w:rsidRPr="00D94CD4">
        <w:rPr>
          <w:i/>
          <w:sz w:val="24"/>
          <w:szCs w:val="24"/>
        </w:rPr>
        <w:t>master</w:t>
      </w:r>
      <w:r w:rsidR="008A6528" w:rsidRPr="00D94CD4">
        <w:rPr>
          <w:sz w:val="24"/>
          <w:szCs w:val="24"/>
        </w:rPr>
        <w:t xml:space="preserve"> de traducere specializată</w:t>
      </w:r>
      <w:r w:rsidR="00C66DE4"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studii terminologice </w:t>
      </w:r>
      <w:r w:rsidR="00305785" w:rsidRPr="00D94CD4">
        <w:rPr>
          <w:sz w:val="24"/>
          <w:szCs w:val="24"/>
        </w:rPr>
        <w:t>și</w:t>
      </w:r>
      <w:r w:rsidR="00C66DE4" w:rsidRPr="00D94CD4">
        <w:rPr>
          <w:sz w:val="24"/>
          <w:szCs w:val="24"/>
        </w:rPr>
        <w:t xml:space="preserve"> </w:t>
      </w:r>
      <w:r w:rsidR="00C66DE4" w:rsidRPr="00D94CD4">
        <w:rPr>
          <w:i/>
          <w:sz w:val="24"/>
          <w:szCs w:val="24"/>
        </w:rPr>
        <w:t>master</w:t>
      </w:r>
      <w:r w:rsidR="00C66DE4" w:rsidRPr="00D94CD4">
        <w:rPr>
          <w:sz w:val="24"/>
          <w:szCs w:val="24"/>
        </w:rPr>
        <w:t xml:space="preserve"> de specializare </w:t>
      </w:r>
      <w:r w:rsidR="009F4BAD" w:rsidRPr="00D94CD4">
        <w:rPr>
          <w:sz w:val="24"/>
          <w:szCs w:val="24"/>
        </w:rPr>
        <w:t>în traducerea textului literar.</w:t>
      </w:r>
    </w:p>
    <w:p w:rsidR="00C66DE4" w:rsidRPr="00D94CD4" w:rsidRDefault="00C66DE4" w:rsidP="00F75CC1">
      <w:pPr>
        <w:ind w:firstLine="72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Obiectivele speciale ale specializării TRADUCERE- INTERPRETARE coincid în linii mari cu obiectivele deprinse din </w:t>
      </w:r>
      <w:r w:rsidRPr="00D94CD4">
        <w:rPr>
          <w:i/>
          <w:sz w:val="24"/>
          <w:szCs w:val="24"/>
        </w:rPr>
        <w:t xml:space="preserve">Cadrul european comun de </w:t>
      </w:r>
      <w:r w:rsidR="00A41B55" w:rsidRPr="00D94CD4">
        <w:rPr>
          <w:i/>
          <w:sz w:val="24"/>
          <w:szCs w:val="24"/>
        </w:rPr>
        <w:t>referință</w:t>
      </w:r>
      <w:r w:rsidRPr="00D94CD4">
        <w:rPr>
          <w:sz w:val="24"/>
          <w:szCs w:val="24"/>
        </w:rPr>
        <w:t>.</w:t>
      </w:r>
      <w:r w:rsidR="00F75CC1" w:rsidRPr="00D94CD4">
        <w:rPr>
          <w:sz w:val="24"/>
          <w:szCs w:val="24"/>
        </w:rPr>
        <w:t xml:space="preserve"> </w:t>
      </w:r>
      <w:r w:rsidRPr="00D94CD4">
        <w:rPr>
          <w:sz w:val="24"/>
          <w:szCs w:val="24"/>
        </w:rPr>
        <w:t xml:space="preserve">Programul de traducere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interpretare î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propune de asemenea să dezvolte legăturile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schimburile educative,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să exploateze întregul </w:t>
      </w:r>
      <w:r w:rsidR="00A41B55" w:rsidRPr="00D94CD4">
        <w:rPr>
          <w:sz w:val="24"/>
          <w:szCs w:val="24"/>
        </w:rPr>
        <w:t>potențial</w:t>
      </w:r>
      <w:r w:rsidRPr="00D94CD4">
        <w:rPr>
          <w:sz w:val="24"/>
          <w:szCs w:val="24"/>
        </w:rPr>
        <w:t xml:space="preserve"> al noilor tehnologii de informare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comunicare. Dincolo de obiectivele specifice care ar trebui atinse prin dezvoltarea specializării TRADUCERE – INTERPRETARE există un obiectiv fundamental </w:t>
      </w:r>
      <w:r w:rsidR="00A41B55" w:rsidRPr="00D94CD4">
        <w:rPr>
          <w:sz w:val="24"/>
          <w:szCs w:val="24"/>
        </w:rPr>
        <w:t>menționat</w:t>
      </w:r>
      <w:r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în Cadrul european comun de </w:t>
      </w:r>
      <w:r w:rsidR="00A41B55" w:rsidRPr="00D94CD4">
        <w:rPr>
          <w:sz w:val="24"/>
          <w:szCs w:val="24"/>
        </w:rPr>
        <w:t>referință</w:t>
      </w:r>
      <w:r w:rsidRPr="00D94CD4">
        <w:rPr>
          <w:sz w:val="24"/>
          <w:szCs w:val="24"/>
        </w:rPr>
        <w:t xml:space="preserve">,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anume promovarea unor metode a limbajelor  de specialitate care să consolideze „</w:t>
      </w:r>
      <w:r w:rsidR="00A41B55" w:rsidRPr="00D94CD4">
        <w:rPr>
          <w:sz w:val="24"/>
          <w:szCs w:val="24"/>
        </w:rPr>
        <w:t>independența</w:t>
      </w:r>
      <w:r w:rsidRPr="00D94CD4">
        <w:rPr>
          <w:sz w:val="24"/>
          <w:szCs w:val="24"/>
        </w:rPr>
        <w:t xml:space="preserve"> gândirii, </w:t>
      </w:r>
      <w:r w:rsidR="00A41B55" w:rsidRPr="00D94CD4">
        <w:rPr>
          <w:sz w:val="24"/>
          <w:szCs w:val="24"/>
        </w:rPr>
        <w:t>rațiunii</w:t>
      </w:r>
      <w:r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a </w:t>
      </w:r>
      <w:r w:rsidR="00A41B55" w:rsidRPr="00D94CD4">
        <w:rPr>
          <w:sz w:val="24"/>
          <w:szCs w:val="24"/>
        </w:rPr>
        <w:t>acțiunii</w:t>
      </w:r>
      <w:r w:rsidRPr="00D94CD4">
        <w:rPr>
          <w:sz w:val="24"/>
          <w:szCs w:val="24"/>
        </w:rPr>
        <w:t xml:space="preserve"> combinate cu </w:t>
      </w:r>
      <w:r w:rsidR="00A41B55" w:rsidRPr="00D94CD4">
        <w:rPr>
          <w:sz w:val="24"/>
          <w:szCs w:val="24"/>
        </w:rPr>
        <w:t>simțul</w:t>
      </w:r>
      <w:r w:rsidRPr="00D94CD4">
        <w:rPr>
          <w:sz w:val="24"/>
          <w:szCs w:val="24"/>
        </w:rPr>
        <w:t xml:space="preserve"> </w:t>
      </w:r>
      <w:r w:rsidR="00A41B55" w:rsidRPr="00D94CD4">
        <w:rPr>
          <w:sz w:val="24"/>
          <w:szCs w:val="24"/>
        </w:rPr>
        <w:t>responsabilității</w:t>
      </w:r>
      <w:r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deprinderile comportamentale de ordin social”. </w:t>
      </w:r>
    </w:p>
    <w:p w:rsidR="00271B6D" w:rsidRPr="00D94CD4" w:rsidRDefault="00271B6D" w:rsidP="00271B6D">
      <w:p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  <w:lang w:eastAsia="en-US"/>
        </w:rPr>
      </w:pPr>
    </w:p>
    <w:p w:rsidR="0002239B" w:rsidRPr="00D94CD4" w:rsidRDefault="0002239B" w:rsidP="00271B6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en-US"/>
        </w:rPr>
      </w:pPr>
      <w:r w:rsidRPr="00D94CD4">
        <w:rPr>
          <w:b/>
          <w:sz w:val="24"/>
          <w:szCs w:val="24"/>
          <w:lang w:eastAsia="en-US"/>
        </w:rPr>
        <w:t xml:space="preserve">Perspective ale </w:t>
      </w:r>
      <w:r w:rsidR="00A41B55" w:rsidRPr="00D94CD4">
        <w:rPr>
          <w:b/>
          <w:sz w:val="24"/>
          <w:szCs w:val="24"/>
          <w:lang w:eastAsia="en-US"/>
        </w:rPr>
        <w:t>absolvenților</w:t>
      </w:r>
      <w:r w:rsidR="008455DC" w:rsidRPr="00D94CD4">
        <w:rPr>
          <w:b/>
          <w:sz w:val="24"/>
          <w:szCs w:val="24"/>
          <w:lang w:eastAsia="en-US"/>
        </w:rPr>
        <w:t>:</w:t>
      </w:r>
    </w:p>
    <w:p w:rsidR="0002239B" w:rsidRPr="00D94CD4" w:rsidRDefault="00A41B55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Absolvenții</w:t>
      </w:r>
      <w:r w:rsidR="0002239B" w:rsidRPr="00D94CD4">
        <w:rPr>
          <w:sz w:val="24"/>
          <w:szCs w:val="24"/>
          <w:lang w:eastAsia="en-US"/>
        </w:rPr>
        <w:t xml:space="preserve"> programului de studii „Traducere </w:t>
      </w:r>
      <w:r w:rsidR="00305785" w:rsidRPr="00D94CD4">
        <w:rPr>
          <w:sz w:val="24"/>
          <w:szCs w:val="24"/>
          <w:lang w:eastAsia="en-US"/>
        </w:rPr>
        <w:t>și</w:t>
      </w:r>
      <w:r w:rsidR="0002239B" w:rsidRPr="00D94CD4">
        <w:rPr>
          <w:sz w:val="24"/>
          <w:szCs w:val="24"/>
          <w:lang w:eastAsia="en-US"/>
        </w:rPr>
        <w:t xml:space="preserve"> interpretare” pot deveni:</w:t>
      </w:r>
    </w:p>
    <w:p w:rsidR="0002239B" w:rsidRPr="00D94CD4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 xml:space="preserve">traducători </w:t>
      </w:r>
      <w:r w:rsidR="00A41B55" w:rsidRPr="00D94CD4">
        <w:rPr>
          <w:sz w:val="24"/>
          <w:szCs w:val="24"/>
          <w:lang w:eastAsia="en-US"/>
        </w:rPr>
        <w:t>generaliști</w:t>
      </w:r>
      <w:r w:rsidRPr="00D94CD4">
        <w:rPr>
          <w:sz w:val="24"/>
          <w:szCs w:val="24"/>
          <w:lang w:eastAsia="en-US"/>
        </w:rPr>
        <w:t>;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interpreți</w:t>
      </w:r>
      <w:r w:rsidR="0002239B" w:rsidRPr="00D94CD4">
        <w:rPr>
          <w:sz w:val="24"/>
          <w:szCs w:val="24"/>
          <w:lang w:eastAsia="en-US"/>
        </w:rPr>
        <w:t>;</w:t>
      </w:r>
    </w:p>
    <w:p w:rsidR="0002239B" w:rsidRPr="00D94CD4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mediatori;</w:t>
      </w:r>
    </w:p>
    <w:p w:rsidR="0002239B" w:rsidRPr="00D94CD4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corectori birou traduceri / ziar; editură</w:t>
      </w:r>
    </w:p>
    <w:p w:rsidR="0002239B" w:rsidRPr="00D94CD4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tehnoredactori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asistenți</w:t>
      </w:r>
      <w:r w:rsidR="0002239B" w:rsidRPr="00D94CD4">
        <w:rPr>
          <w:sz w:val="24"/>
          <w:szCs w:val="24"/>
          <w:lang w:eastAsia="en-US"/>
        </w:rPr>
        <w:t xml:space="preserve"> comunicare multilingvă </w:t>
      </w:r>
      <w:r w:rsidR="00305785" w:rsidRPr="00D94CD4">
        <w:rPr>
          <w:sz w:val="24"/>
          <w:szCs w:val="24"/>
          <w:lang w:eastAsia="en-US"/>
        </w:rPr>
        <w:t>și</w:t>
      </w:r>
      <w:r w:rsidR="0002239B" w:rsidRPr="00D94CD4">
        <w:rPr>
          <w:sz w:val="24"/>
          <w:szCs w:val="24"/>
          <w:lang w:eastAsia="en-US"/>
        </w:rPr>
        <w:t xml:space="preserve"> </w:t>
      </w:r>
      <w:r w:rsidRPr="00D94CD4">
        <w:rPr>
          <w:sz w:val="24"/>
          <w:szCs w:val="24"/>
          <w:lang w:eastAsia="en-US"/>
        </w:rPr>
        <w:t>relații</w:t>
      </w:r>
      <w:r w:rsidR="0002239B" w:rsidRPr="00D94CD4">
        <w:rPr>
          <w:sz w:val="24"/>
          <w:szCs w:val="24"/>
          <w:lang w:eastAsia="en-US"/>
        </w:rPr>
        <w:t xml:space="preserve"> cu publicul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asistenți</w:t>
      </w:r>
      <w:r w:rsidR="0002239B" w:rsidRPr="00D94CD4">
        <w:rPr>
          <w:sz w:val="24"/>
          <w:szCs w:val="24"/>
          <w:lang w:eastAsia="en-US"/>
        </w:rPr>
        <w:t xml:space="preserve"> organizare traduceri </w:t>
      </w:r>
      <w:r w:rsidR="00305785" w:rsidRPr="00D94CD4">
        <w:rPr>
          <w:sz w:val="24"/>
          <w:szCs w:val="24"/>
          <w:lang w:eastAsia="en-US"/>
        </w:rPr>
        <w:t>și</w:t>
      </w:r>
      <w:r w:rsidR="0002239B" w:rsidRPr="00D94CD4">
        <w:rPr>
          <w:sz w:val="24"/>
          <w:szCs w:val="24"/>
          <w:lang w:eastAsia="en-US"/>
        </w:rPr>
        <w:t xml:space="preserve"> interpretariat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asistenți</w:t>
      </w:r>
      <w:r w:rsidR="0002239B" w:rsidRPr="00D94CD4">
        <w:rPr>
          <w:sz w:val="24"/>
          <w:szCs w:val="24"/>
          <w:lang w:eastAsia="en-US"/>
        </w:rPr>
        <w:t xml:space="preserve"> terminologi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interpreți</w:t>
      </w:r>
      <w:r w:rsidR="0002239B" w:rsidRPr="00D94CD4">
        <w:rPr>
          <w:sz w:val="24"/>
          <w:szCs w:val="24"/>
          <w:lang w:eastAsia="en-US"/>
        </w:rPr>
        <w:t xml:space="preserve"> de </w:t>
      </w:r>
      <w:r w:rsidRPr="00D94CD4">
        <w:rPr>
          <w:sz w:val="24"/>
          <w:szCs w:val="24"/>
          <w:lang w:eastAsia="en-US"/>
        </w:rPr>
        <w:t>relație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referenți</w:t>
      </w:r>
      <w:r w:rsidR="0002239B" w:rsidRPr="00D94CD4">
        <w:rPr>
          <w:sz w:val="24"/>
          <w:szCs w:val="24"/>
          <w:lang w:eastAsia="en-US"/>
        </w:rPr>
        <w:t xml:space="preserve"> afaceri europene</w:t>
      </w:r>
    </w:p>
    <w:p w:rsidR="0002239B" w:rsidRPr="00D94CD4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documentariști</w:t>
      </w:r>
    </w:p>
    <w:p w:rsidR="00C66DE4" w:rsidRPr="00D94CD4" w:rsidRDefault="0002239B" w:rsidP="00271B6D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subtitratori</w:t>
      </w:r>
    </w:p>
    <w:p w:rsidR="008A6528" w:rsidRPr="00D94CD4" w:rsidRDefault="00A41B55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>Competențele</w:t>
      </w:r>
      <w:r w:rsidR="0002239B" w:rsidRPr="00D94CD4">
        <w:rPr>
          <w:sz w:val="24"/>
          <w:szCs w:val="24"/>
          <w:lang w:eastAsia="en-US"/>
        </w:rPr>
        <w:t xml:space="preserve"> de speci</w:t>
      </w:r>
      <w:r w:rsidR="008A6528" w:rsidRPr="00D94CD4">
        <w:rPr>
          <w:sz w:val="24"/>
          <w:szCs w:val="24"/>
          <w:lang w:eastAsia="en-US"/>
        </w:rPr>
        <w:t>alitate pot fi completate prin p</w:t>
      </w:r>
      <w:r w:rsidR="0002239B" w:rsidRPr="00D94CD4">
        <w:rPr>
          <w:sz w:val="24"/>
          <w:szCs w:val="24"/>
          <w:lang w:eastAsia="en-US"/>
        </w:rPr>
        <w:t xml:space="preserve">rogramele de studii master din domeniul </w:t>
      </w:r>
      <w:r w:rsidR="008A6528" w:rsidRPr="00D94CD4">
        <w:rPr>
          <w:sz w:val="24"/>
          <w:szCs w:val="24"/>
          <w:lang w:eastAsia="en-US"/>
        </w:rPr>
        <w:t>Filologie</w:t>
      </w:r>
      <w:r w:rsidR="0002239B" w:rsidRPr="00D94CD4">
        <w:rPr>
          <w:sz w:val="24"/>
          <w:szCs w:val="24"/>
          <w:lang w:eastAsia="en-US"/>
        </w:rPr>
        <w:t>.</w:t>
      </w:r>
    </w:p>
    <w:p w:rsidR="002B10A5" w:rsidRPr="00D94CD4" w:rsidRDefault="002B10A5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:rsidR="00BB5F3B" w:rsidRPr="00D94CD4" w:rsidRDefault="00BB5F3B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:rsidR="00C66DE4" w:rsidRPr="00D94CD4" w:rsidRDefault="00C66DE4" w:rsidP="00271B6D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D94CD4">
        <w:rPr>
          <w:sz w:val="24"/>
          <w:szCs w:val="24"/>
        </w:rPr>
        <w:lastRenderedPageBreak/>
        <w:t>2. STRUCTURA SĂPTĂMÂNALĂ A ANULUI UNIVERSITAR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992"/>
        <w:gridCol w:w="992"/>
        <w:gridCol w:w="904"/>
        <w:gridCol w:w="1134"/>
        <w:gridCol w:w="825"/>
        <w:gridCol w:w="1134"/>
        <w:gridCol w:w="1134"/>
        <w:gridCol w:w="1722"/>
        <w:gridCol w:w="1297"/>
        <w:gridCol w:w="1722"/>
        <w:gridCol w:w="1298"/>
      </w:tblGrid>
      <w:tr w:rsidR="00D22C84" w:rsidRPr="00D94CD4" w:rsidTr="008C2537">
        <w:trPr>
          <w:cantSplit/>
          <w:trHeight w:hRule="exact" w:val="340"/>
          <w:jc w:val="center"/>
        </w:trPr>
        <w:tc>
          <w:tcPr>
            <w:tcW w:w="797" w:type="dxa"/>
            <w:vMerge w:val="restart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Anul</w:t>
            </w:r>
          </w:p>
        </w:tc>
        <w:tc>
          <w:tcPr>
            <w:tcW w:w="1984" w:type="dxa"/>
            <w:gridSpan w:val="2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Activităţi didactice</w:t>
            </w:r>
          </w:p>
        </w:tc>
        <w:tc>
          <w:tcPr>
            <w:tcW w:w="5131" w:type="dxa"/>
            <w:gridSpan w:val="5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Sesiuni de examene</w:t>
            </w:r>
          </w:p>
        </w:tc>
        <w:tc>
          <w:tcPr>
            <w:tcW w:w="1722" w:type="dxa"/>
            <w:vMerge w:val="restart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Practică</w:t>
            </w:r>
          </w:p>
        </w:tc>
        <w:tc>
          <w:tcPr>
            <w:tcW w:w="4317" w:type="dxa"/>
            <w:gridSpan w:val="3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Vacanţe</w:t>
            </w:r>
          </w:p>
        </w:tc>
      </w:tr>
      <w:tr w:rsidR="00D22C84" w:rsidRPr="00D94CD4" w:rsidTr="008C2537">
        <w:trPr>
          <w:cantSplit/>
          <w:jc w:val="center"/>
        </w:trPr>
        <w:tc>
          <w:tcPr>
            <w:tcW w:w="797" w:type="dxa"/>
            <w:vMerge/>
          </w:tcPr>
          <w:p w:rsidR="00D22C84" w:rsidRPr="00D94CD4" w:rsidRDefault="00D22C84" w:rsidP="00304F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Sem. I</w:t>
            </w:r>
          </w:p>
        </w:tc>
        <w:tc>
          <w:tcPr>
            <w:tcW w:w="992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Sem. II</w:t>
            </w:r>
          </w:p>
        </w:tc>
        <w:tc>
          <w:tcPr>
            <w:tcW w:w="904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Iarnă</w:t>
            </w:r>
          </w:p>
        </w:tc>
        <w:tc>
          <w:tcPr>
            <w:tcW w:w="1134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Restanţe iarnă</w:t>
            </w:r>
          </w:p>
        </w:tc>
        <w:tc>
          <w:tcPr>
            <w:tcW w:w="825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Vară</w:t>
            </w:r>
          </w:p>
        </w:tc>
        <w:tc>
          <w:tcPr>
            <w:tcW w:w="1134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Restanţe vară</w:t>
            </w:r>
          </w:p>
        </w:tc>
        <w:tc>
          <w:tcPr>
            <w:tcW w:w="1134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Restanţe toamna</w:t>
            </w:r>
          </w:p>
        </w:tc>
        <w:tc>
          <w:tcPr>
            <w:tcW w:w="1722" w:type="dxa"/>
            <w:vMerge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Iarnă</w:t>
            </w:r>
          </w:p>
        </w:tc>
        <w:tc>
          <w:tcPr>
            <w:tcW w:w="1722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Primăvară</w:t>
            </w:r>
          </w:p>
        </w:tc>
        <w:tc>
          <w:tcPr>
            <w:tcW w:w="1298" w:type="dxa"/>
            <w:vAlign w:val="center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Vară</w:t>
            </w:r>
          </w:p>
        </w:tc>
      </w:tr>
      <w:tr w:rsidR="007B1B3C" w:rsidRPr="00D94CD4" w:rsidTr="008C2537">
        <w:trPr>
          <w:jc w:val="center"/>
        </w:trPr>
        <w:tc>
          <w:tcPr>
            <w:tcW w:w="797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 xml:space="preserve">I </w:t>
            </w:r>
          </w:p>
        </w:tc>
        <w:tc>
          <w:tcPr>
            <w:tcW w:w="99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7B1B3C" w:rsidRPr="00D94CD4" w:rsidRDefault="00521530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11</w:t>
            </w:r>
          </w:p>
        </w:tc>
      </w:tr>
      <w:tr w:rsidR="007B1B3C" w:rsidRPr="00D94CD4" w:rsidTr="008C2537">
        <w:trPr>
          <w:jc w:val="center"/>
        </w:trPr>
        <w:tc>
          <w:tcPr>
            <w:tcW w:w="797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7B1B3C" w:rsidRPr="00D94CD4" w:rsidRDefault="00521530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7B1B3C" w:rsidRPr="00D94CD4" w:rsidRDefault="007B1B3C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11</w:t>
            </w:r>
          </w:p>
        </w:tc>
      </w:tr>
      <w:tr w:rsidR="00D22C84" w:rsidRPr="00D94CD4" w:rsidTr="008C2537">
        <w:trPr>
          <w:jc w:val="center"/>
        </w:trPr>
        <w:tc>
          <w:tcPr>
            <w:tcW w:w="797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1+1</w:t>
            </w:r>
          </w:p>
        </w:tc>
        <w:tc>
          <w:tcPr>
            <w:tcW w:w="1134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D22C84" w:rsidRPr="00D94CD4" w:rsidRDefault="00521530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*</w:t>
            </w:r>
          </w:p>
        </w:tc>
        <w:tc>
          <w:tcPr>
            <w:tcW w:w="1297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2+1</w:t>
            </w:r>
          </w:p>
        </w:tc>
        <w:tc>
          <w:tcPr>
            <w:tcW w:w="1722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D22C84" w:rsidRPr="00D94CD4" w:rsidRDefault="00D22C84" w:rsidP="00304F18">
            <w:pPr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-</w:t>
            </w:r>
          </w:p>
        </w:tc>
      </w:tr>
    </w:tbl>
    <w:p w:rsidR="00521530" w:rsidRPr="00D94CD4" w:rsidRDefault="001D3088" w:rsidP="001D3088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D94CD4">
        <w:rPr>
          <w:noProof/>
        </w:rPr>
        <w:t>*pe parcursul semestrelor</w:t>
      </w:r>
    </w:p>
    <w:p w:rsidR="00521530" w:rsidRPr="00D94CD4" w:rsidRDefault="00521530" w:rsidP="00521530"/>
    <w:p w:rsidR="00C66DE4" w:rsidRPr="00D94CD4" w:rsidRDefault="00C66DE4" w:rsidP="00271B6D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D94CD4">
        <w:rPr>
          <w:sz w:val="24"/>
          <w:szCs w:val="24"/>
        </w:rPr>
        <w:t>3. NUMĂRUL ORELOR PE SĂPTĂMÂNĂ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677"/>
        <w:gridCol w:w="1677"/>
        <w:gridCol w:w="10751"/>
      </w:tblGrid>
      <w:tr w:rsidR="00B8457D" w:rsidRPr="00D94CD4" w:rsidTr="00F75CC1">
        <w:tc>
          <w:tcPr>
            <w:tcW w:w="1170" w:type="dxa"/>
            <w:shd w:val="clear" w:color="auto" w:fill="auto"/>
          </w:tcPr>
          <w:p w:rsidR="00B8457D" w:rsidRPr="00D94CD4" w:rsidRDefault="00B8457D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1530" w:type="dxa"/>
            <w:shd w:val="clear" w:color="auto" w:fill="auto"/>
          </w:tcPr>
          <w:p w:rsidR="00B8457D" w:rsidRPr="00D94CD4" w:rsidRDefault="002B638A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 xml:space="preserve">Semestrul </w:t>
            </w:r>
            <w:r w:rsidR="00B8457D" w:rsidRPr="00D94CD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:rsidR="00B8457D" w:rsidRPr="00D94CD4" w:rsidRDefault="002B638A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 xml:space="preserve">Semestrul </w:t>
            </w:r>
            <w:r w:rsidR="00B8457D" w:rsidRPr="00D94CD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810" w:type="dxa"/>
            <w:shd w:val="clear" w:color="auto" w:fill="auto"/>
          </w:tcPr>
          <w:p w:rsidR="00B8457D" w:rsidRPr="00D94CD4" w:rsidRDefault="00B8457D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>Practică</w:t>
            </w:r>
          </w:p>
        </w:tc>
      </w:tr>
      <w:tr w:rsidR="002B638A" w:rsidRPr="00D94CD4" w:rsidTr="00F75CC1">
        <w:tc>
          <w:tcPr>
            <w:tcW w:w="1170" w:type="dxa"/>
            <w:shd w:val="clear" w:color="auto" w:fill="auto"/>
          </w:tcPr>
          <w:p w:rsidR="002B638A" w:rsidRPr="00D94CD4" w:rsidRDefault="002B638A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D94CD4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D94CD4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</w:t>
            </w:r>
            <w:r w:rsidR="00D22C84" w:rsidRPr="00D94CD4">
              <w:rPr>
                <w:sz w:val="24"/>
                <w:szCs w:val="24"/>
              </w:rPr>
              <w:t>7</w:t>
            </w:r>
          </w:p>
        </w:tc>
        <w:tc>
          <w:tcPr>
            <w:tcW w:w="9810" w:type="dxa"/>
            <w:vMerge w:val="restart"/>
            <w:shd w:val="clear" w:color="auto" w:fill="auto"/>
            <w:vAlign w:val="center"/>
          </w:tcPr>
          <w:p w:rsidR="002B638A" w:rsidRPr="00D94CD4" w:rsidRDefault="00D22C84" w:rsidP="00F75CC1">
            <w:pPr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Practică de specialitate:</w:t>
            </w:r>
            <w:r w:rsidR="002B638A" w:rsidRPr="00D94CD4">
              <w:rPr>
                <w:sz w:val="24"/>
                <w:szCs w:val="24"/>
              </w:rPr>
              <w:t xml:space="preserve"> a</w:t>
            </w:r>
            <w:r w:rsidR="00304F18" w:rsidRPr="00D94CD4">
              <w:rPr>
                <w:sz w:val="24"/>
                <w:szCs w:val="24"/>
              </w:rPr>
              <w:t>nul I</w:t>
            </w:r>
            <w:r w:rsidRPr="00D94CD4">
              <w:rPr>
                <w:sz w:val="24"/>
                <w:szCs w:val="24"/>
              </w:rPr>
              <w:t>:</w:t>
            </w:r>
            <w:r w:rsidR="00304F18" w:rsidRPr="00D94CD4">
              <w:rPr>
                <w:sz w:val="24"/>
                <w:szCs w:val="24"/>
              </w:rPr>
              <w:t xml:space="preserve"> semestrul II (14 ore)</w:t>
            </w:r>
            <w:r w:rsidRPr="00D94CD4">
              <w:rPr>
                <w:sz w:val="24"/>
                <w:szCs w:val="24"/>
              </w:rPr>
              <w:t xml:space="preserve">, </w:t>
            </w:r>
            <w:r w:rsidR="00304F18" w:rsidRPr="00D94CD4">
              <w:rPr>
                <w:sz w:val="24"/>
                <w:szCs w:val="24"/>
              </w:rPr>
              <w:t>anul II</w:t>
            </w:r>
            <w:r w:rsidRPr="00D94CD4">
              <w:rPr>
                <w:sz w:val="24"/>
                <w:szCs w:val="24"/>
              </w:rPr>
              <w:t>:</w:t>
            </w:r>
            <w:r w:rsidR="00304F18" w:rsidRPr="00D94CD4">
              <w:rPr>
                <w:sz w:val="24"/>
                <w:szCs w:val="24"/>
              </w:rPr>
              <w:t xml:space="preserve"> semestrul I (28 ore)</w:t>
            </w:r>
            <w:r w:rsidR="002B638A" w:rsidRPr="00D94CD4">
              <w:rPr>
                <w:sz w:val="24"/>
                <w:szCs w:val="24"/>
              </w:rPr>
              <w:t xml:space="preserve"> și II</w:t>
            </w:r>
            <w:r w:rsidR="00304F18" w:rsidRPr="00D94CD4">
              <w:rPr>
                <w:sz w:val="24"/>
                <w:szCs w:val="24"/>
              </w:rPr>
              <w:t xml:space="preserve"> (28 ore)</w:t>
            </w:r>
          </w:p>
        </w:tc>
      </w:tr>
      <w:tr w:rsidR="002B638A" w:rsidRPr="00D94CD4" w:rsidTr="00F75CC1">
        <w:tc>
          <w:tcPr>
            <w:tcW w:w="1170" w:type="dxa"/>
            <w:shd w:val="clear" w:color="auto" w:fill="auto"/>
            <w:vAlign w:val="center"/>
          </w:tcPr>
          <w:p w:rsidR="002B638A" w:rsidRPr="00D94CD4" w:rsidRDefault="002B638A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D94CD4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D94CD4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27</w:t>
            </w:r>
          </w:p>
        </w:tc>
        <w:tc>
          <w:tcPr>
            <w:tcW w:w="9810" w:type="dxa"/>
            <w:vMerge/>
            <w:shd w:val="clear" w:color="auto" w:fill="auto"/>
            <w:vAlign w:val="center"/>
          </w:tcPr>
          <w:p w:rsidR="002B638A" w:rsidRPr="00D94CD4" w:rsidRDefault="002B638A" w:rsidP="00F75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8457D" w:rsidRPr="00D94CD4" w:rsidTr="00F75CC1">
        <w:tc>
          <w:tcPr>
            <w:tcW w:w="1170" w:type="dxa"/>
            <w:shd w:val="clear" w:color="auto" w:fill="auto"/>
            <w:vAlign w:val="center"/>
          </w:tcPr>
          <w:p w:rsidR="00B8457D" w:rsidRPr="00D94CD4" w:rsidRDefault="00B8457D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III</w:t>
            </w:r>
            <w:r w:rsidR="002B638A" w:rsidRPr="00D94CD4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57D" w:rsidRPr="00D94CD4" w:rsidRDefault="00960E0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</w:t>
            </w:r>
            <w:r w:rsidR="00D22C84" w:rsidRPr="00D94CD4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57D" w:rsidRPr="00D94CD4" w:rsidRDefault="00960E0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</w:t>
            </w:r>
            <w:r w:rsidR="00D22C84" w:rsidRPr="00D94CD4">
              <w:rPr>
                <w:sz w:val="24"/>
                <w:szCs w:val="24"/>
              </w:rPr>
              <w:t>6</w:t>
            </w:r>
          </w:p>
        </w:tc>
        <w:tc>
          <w:tcPr>
            <w:tcW w:w="9810" w:type="dxa"/>
            <w:shd w:val="clear" w:color="auto" w:fill="auto"/>
            <w:vAlign w:val="center"/>
          </w:tcPr>
          <w:p w:rsidR="00B8457D" w:rsidRPr="00D94CD4" w:rsidRDefault="00B8457D" w:rsidP="00F75CC1">
            <w:pPr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 săptămâni</w:t>
            </w:r>
            <w:r w:rsidR="00F75CC1" w:rsidRPr="00D94CD4">
              <w:rPr>
                <w:sz w:val="24"/>
                <w:szCs w:val="24"/>
              </w:rPr>
              <w:t xml:space="preserve"> </w:t>
            </w:r>
            <w:r w:rsidR="002B638A" w:rsidRPr="00D94CD4">
              <w:rPr>
                <w:sz w:val="24"/>
                <w:szCs w:val="24"/>
              </w:rPr>
              <w:t>(p</w:t>
            </w:r>
            <w:r w:rsidRPr="00D94CD4">
              <w:rPr>
                <w:sz w:val="24"/>
                <w:szCs w:val="24"/>
              </w:rPr>
              <w:t>ractică pentru întocmirea lucrării de licență)</w:t>
            </w:r>
          </w:p>
        </w:tc>
      </w:tr>
    </w:tbl>
    <w:p w:rsidR="00B8457D" w:rsidRPr="00D94CD4" w:rsidRDefault="00B8457D" w:rsidP="00271B6D">
      <w:pPr>
        <w:pStyle w:val="Cmsor2"/>
        <w:numPr>
          <w:ilvl w:val="0"/>
          <w:numId w:val="0"/>
        </w:numPr>
        <w:contextualSpacing/>
        <w:jc w:val="left"/>
        <w:rPr>
          <w:sz w:val="24"/>
          <w:szCs w:val="24"/>
        </w:rPr>
      </w:pPr>
    </w:p>
    <w:p w:rsidR="00C66DE4" w:rsidRPr="00D94CD4" w:rsidRDefault="00C66DE4" w:rsidP="00271B6D">
      <w:pPr>
        <w:pStyle w:val="Cmsor3"/>
        <w:tabs>
          <w:tab w:val="left" w:pos="0"/>
        </w:tabs>
        <w:contextualSpacing/>
        <w:rPr>
          <w:b/>
          <w:i w:val="0"/>
          <w:sz w:val="24"/>
          <w:szCs w:val="24"/>
        </w:rPr>
      </w:pPr>
      <w:r w:rsidRPr="00D94CD4">
        <w:rPr>
          <w:b/>
          <w:i w:val="0"/>
          <w:sz w:val="24"/>
          <w:szCs w:val="24"/>
        </w:rPr>
        <w:t>4. ASIGURAREA FLEXIBILIZĂRII INSTRUIRII. CONDIŢIONĂRI</w:t>
      </w:r>
    </w:p>
    <w:p w:rsidR="00677D6B" w:rsidRPr="00D94CD4" w:rsidRDefault="00677D6B" w:rsidP="00271B6D">
      <w:pPr>
        <w:pStyle w:val="Cmsor3"/>
        <w:numPr>
          <w:ilvl w:val="0"/>
          <w:numId w:val="0"/>
        </w:numPr>
        <w:tabs>
          <w:tab w:val="left" w:pos="0"/>
        </w:tabs>
        <w:contextualSpacing/>
        <w:rPr>
          <w:sz w:val="24"/>
          <w:szCs w:val="24"/>
        </w:rPr>
      </w:pPr>
      <w:r w:rsidRPr="00D94CD4">
        <w:rPr>
          <w:sz w:val="24"/>
          <w:szCs w:val="24"/>
        </w:rPr>
        <w:t xml:space="preserve">Flexibilizarea programului de studiu este asigurată prin discipline </w:t>
      </w:r>
      <w:r w:rsidR="00B8457D" w:rsidRPr="00D94CD4">
        <w:rPr>
          <w:sz w:val="24"/>
          <w:szCs w:val="24"/>
        </w:rPr>
        <w:t>opționale</w:t>
      </w:r>
      <w:r w:rsidRPr="00D94CD4">
        <w:rPr>
          <w:sz w:val="24"/>
          <w:szCs w:val="24"/>
        </w:rPr>
        <w:t xml:space="preserve">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discipline facultative.</w:t>
      </w:r>
    </w:p>
    <w:p w:rsidR="005819BC" w:rsidRPr="00D94CD4" w:rsidRDefault="00677D6B" w:rsidP="00271B6D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D94CD4">
        <w:rPr>
          <w:sz w:val="24"/>
          <w:szCs w:val="24"/>
        </w:rPr>
        <w:t>Disciplinele la alegere (</w:t>
      </w:r>
      <w:r w:rsidR="005819BC" w:rsidRPr="00D94CD4">
        <w:rPr>
          <w:sz w:val="24"/>
          <w:szCs w:val="24"/>
        </w:rPr>
        <w:t>opționale</w:t>
      </w:r>
      <w:r w:rsidRPr="00D94CD4">
        <w:rPr>
          <w:sz w:val="24"/>
          <w:szCs w:val="24"/>
        </w:rPr>
        <w:t xml:space="preserve">) sunt propuse pentru semestrele </w:t>
      </w:r>
      <w:r w:rsidR="00051D2B" w:rsidRPr="00D94CD4">
        <w:rPr>
          <w:sz w:val="24"/>
          <w:szCs w:val="24"/>
        </w:rPr>
        <w:t xml:space="preserve">1, </w:t>
      </w:r>
      <w:r w:rsidR="005819BC" w:rsidRPr="00D94CD4">
        <w:rPr>
          <w:sz w:val="24"/>
          <w:szCs w:val="24"/>
        </w:rPr>
        <w:t>2, 3, 4, 5 și 6.</w:t>
      </w:r>
    </w:p>
    <w:p w:rsidR="00677D6B" w:rsidRPr="00D94CD4" w:rsidRDefault="00677D6B" w:rsidP="00271B6D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D94CD4">
        <w:rPr>
          <w:sz w:val="24"/>
          <w:szCs w:val="24"/>
        </w:rPr>
        <w:t xml:space="preserve">Alegerea disciplinelor </w:t>
      </w:r>
      <w:r w:rsidR="005819BC" w:rsidRPr="00D94CD4">
        <w:rPr>
          <w:sz w:val="24"/>
          <w:szCs w:val="24"/>
        </w:rPr>
        <w:t>opționale</w:t>
      </w:r>
      <w:r w:rsidRPr="00D94CD4">
        <w:rPr>
          <w:sz w:val="24"/>
          <w:szCs w:val="24"/>
        </w:rPr>
        <w:t xml:space="preserve"> se face de către student, înainte de începerea semestrului</w:t>
      </w:r>
      <w:r w:rsidR="00382931" w:rsidRPr="00D94CD4">
        <w:rPr>
          <w:sz w:val="24"/>
          <w:szCs w:val="24"/>
        </w:rPr>
        <w:t>.</w:t>
      </w:r>
    </w:p>
    <w:p w:rsidR="00677D6B" w:rsidRPr="00D94CD4" w:rsidRDefault="00677D6B" w:rsidP="00271B6D">
      <w:pPr>
        <w:contextualSpacing/>
        <w:rPr>
          <w:sz w:val="24"/>
          <w:szCs w:val="24"/>
        </w:rPr>
      </w:pPr>
    </w:p>
    <w:p w:rsidR="00677D6B" w:rsidRPr="00D94CD4" w:rsidRDefault="00677D6B" w:rsidP="00271B6D">
      <w:pPr>
        <w:tabs>
          <w:tab w:val="left" w:pos="510"/>
          <w:tab w:val="left" w:pos="1020"/>
        </w:tabs>
        <w:contextualSpacing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t>5</w:t>
      </w:r>
      <w:r w:rsidRPr="00D94CD4">
        <w:rPr>
          <w:sz w:val="24"/>
          <w:szCs w:val="24"/>
        </w:rPr>
        <w:t xml:space="preserve">. </w:t>
      </w:r>
      <w:r w:rsidRPr="00D94CD4">
        <w:rPr>
          <w:b/>
          <w:sz w:val="24"/>
          <w:szCs w:val="24"/>
        </w:rPr>
        <w:t>CONDIŢII DE ÎNSCRIERE ÎN ANUL DE STUDII URMĂTOR. CONDIŢII DE PROMOVARE A UNUI AN DE STUDIU.</w:t>
      </w:r>
    </w:p>
    <w:p w:rsidR="00677D6B" w:rsidRPr="00D94CD4" w:rsidRDefault="005819BC" w:rsidP="00271B6D">
      <w:pPr>
        <w:contextualSpacing/>
        <w:jc w:val="both"/>
        <w:rPr>
          <w:b/>
          <w:sz w:val="24"/>
          <w:szCs w:val="24"/>
        </w:rPr>
      </w:pPr>
      <w:r w:rsidRPr="00D94CD4">
        <w:rPr>
          <w:sz w:val="24"/>
          <w:szCs w:val="24"/>
        </w:rPr>
        <w:t>Condițiile</w:t>
      </w:r>
      <w:r w:rsidR="00677D6B" w:rsidRPr="00D94CD4">
        <w:rPr>
          <w:sz w:val="24"/>
          <w:szCs w:val="24"/>
        </w:rPr>
        <w:t xml:space="preserve"> de înscriere în anul următor, </w:t>
      </w:r>
      <w:r w:rsidRPr="00D94CD4">
        <w:rPr>
          <w:sz w:val="24"/>
          <w:szCs w:val="24"/>
        </w:rPr>
        <w:t>condițiile</w:t>
      </w:r>
      <w:r w:rsidR="00677D6B" w:rsidRPr="00D94CD4">
        <w:rPr>
          <w:sz w:val="24"/>
          <w:szCs w:val="24"/>
        </w:rPr>
        <w:t xml:space="preserve"> de a urma module de curs în avans, </w:t>
      </w:r>
      <w:r w:rsidRPr="00D94CD4">
        <w:rPr>
          <w:sz w:val="24"/>
          <w:szCs w:val="24"/>
        </w:rPr>
        <w:t>condițiile</w:t>
      </w:r>
      <w:r w:rsidR="00677D6B" w:rsidRPr="00D94CD4">
        <w:rPr>
          <w:sz w:val="24"/>
          <w:szCs w:val="24"/>
        </w:rPr>
        <w:t xml:space="preserve"> de promovare sunt cuprinse în </w:t>
      </w:r>
      <w:r w:rsidR="00AF0DEF" w:rsidRPr="00D94CD4">
        <w:rPr>
          <w:b/>
          <w:sz w:val="24"/>
          <w:szCs w:val="24"/>
        </w:rPr>
        <w:t>Regulamentul de studii î</w:t>
      </w:r>
      <w:r w:rsidR="00677D6B" w:rsidRPr="00D94CD4">
        <w:rPr>
          <w:b/>
          <w:sz w:val="24"/>
          <w:szCs w:val="24"/>
        </w:rPr>
        <w:t>n sistemul de credite transferabile.</w:t>
      </w:r>
    </w:p>
    <w:p w:rsidR="00C66DE4" w:rsidRPr="00D94CD4" w:rsidRDefault="00C66DE4" w:rsidP="00271B6D">
      <w:pPr>
        <w:contextualSpacing/>
        <w:jc w:val="both"/>
        <w:rPr>
          <w:sz w:val="24"/>
          <w:szCs w:val="24"/>
        </w:rPr>
      </w:pPr>
    </w:p>
    <w:p w:rsidR="00C66DE4" w:rsidRPr="00D94CD4" w:rsidRDefault="00C66DE4" w:rsidP="00271B6D">
      <w:pPr>
        <w:ind w:left="284" w:hanging="284"/>
        <w:contextualSpacing/>
        <w:jc w:val="both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t>6. CONDIŢII DE DESFĂŞURARE A PRACTICII</w:t>
      </w:r>
    </w:p>
    <w:p w:rsidR="00C66DE4" w:rsidRPr="00D94CD4" w:rsidRDefault="00C66DE4" w:rsidP="00271B6D">
      <w:pPr>
        <w:pStyle w:val="Indentcorptext31"/>
        <w:spacing w:after="0"/>
        <w:ind w:left="0"/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Practica se </w:t>
      </w:r>
      <w:r w:rsidR="005819BC" w:rsidRPr="00D94CD4">
        <w:rPr>
          <w:sz w:val="24"/>
          <w:szCs w:val="24"/>
        </w:rPr>
        <w:t>desfășoară</w:t>
      </w:r>
      <w:r w:rsidRPr="00D94CD4">
        <w:rPr>
          <w:sz w:val="24"/>
          <w:szCs w:val="24"/>
        </w:rPr>
        <w:t xml:space="preserve"> </w:t>
      </w:r>
      <w:r w:rsidRPr="00D94CD4">
        <w:rPr>
          <w:b/>
          <w:sz w:val="24"/>
          <w:szCs w:val="24"/>
        </w:rPr>
        <w:t xml:space="preserve">comasat </w:t>
      </w:r>
      <w:r w:rsidR="00305785" w:rsidRPr="00D94CD4">
        <w:rPr>
          <w:b/>
          <w:sz w:val="24"/>
          <w:szCs w:val="24"/>
        </w:rPr>
        <w:t>și</w:t>
      </w:r>
      <w:r w:rsidRPr="00D94CD4">
        <w:rPr>
          <w:b/>
          <w:sz w:val="24"/>
          <w:szCs w:val="24"/>
        </w:rPr>
        <w:t>/sau distribuit</w:t>
      </w:r>
      <w:r w:rsidRPr="00D94CD4">
        <w:rPr>
          <w:sz w:val="24"/>
          <w:szCs w:val="24"/>
        </w:rPr>
        <w:t xml:space="preserve">, în </w:t>
      </w:r>
      <w:r w:rsidR="005819BC" w:rsidRPr="00D94CD4">
        <w:rPr>
          <w:sz w:val="24"/>
          <w:szCs w:val="24"/>
        </w:rPr>
        <w:t>instituții</w:t>
      </w:r>
      <w:r w:rsidRPr="00D94CD4">
        <w:rPr>
          <w:sz w:val="24"/>
          <w:szCs w:val="24"/>
        </w:rPr>
        <w:t xml:space="preserve"> de profil, respectiv în laboratoarele </w:t>
      </w:r>
      <w:r w:rsidR="005819BC" w:rsidRPr="00D94CD4">
        <w:rPr>
          <w:sz w:val="24"/>
          <w:szCs w:val="24"/>
        </w:rPr>
        <w:t>universității</w:t>
      </w:r>
      <w:r w:rsidRPr="00D94CD4">
        <w:rPr>
          <w:sz w:val="24"/>
          <w:szCs w:val="24"/>
        </w:rPr>
        <w:t xml:space="preserve">. Forma de verificare este de tip colocviu, care se </w:t>
      </w:r>
      <w:r w:rsidR="005819BC" w:rsidRPr="00D94CD4">
        <w:rPr>
          <w:sz w:val="24"/>
          <w:szCs w:val="24"/>
        </w:rPr>
        <w:t>susține</w:t>
      </w:r>
      <w:r w:rsidRPr="00D94CD4">
        <w:rPr>
          <w:sz w:val="24"/>
          <w:szCs w:val="24"/>
        </w:rPr>
        <w:t xml:space="preserve"> la sfâr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tul semestrului II al anului universitar respectiv. Numărul de ore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</w:t>
      </w:r>
      <w:r w:rsidR="005819BC" w:rsidRPr="00D94CD4">
        <w:rPr>
          <w:sz w:val="24"/>
          <w:szCs w:val="24"/>
        </w:rPr>
        <w:t>unitățile</w:t>
      </w:r>
      <w:r w:rsidRPr="00D94CD4">
        <w:rPr>
          <w:sz w:val="24"/>
          <w:szCs w:val="24"/>
        </w:rPr>
        <w:t xml:space="preserve"> de credit alocate sunt prezentate în tabelul de mai jos.</w:t>
      </w:r>
    </w:p>
    <w:p w:rsidR="00C66DE4" w:rsidRPr="00D94CD4" w:rsidRDefault="00C66DE4" w:rsidP="00271B6D">
      <w:pPr>
        <w:ind w:left="284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C66DE4" w:rsidRPr="00D94CD4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D94CD4" w:rsidRDefault="00C66DE4" w:rsidP="00271B6D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C66DE4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>A</w:t>
            </w:r>
            <w:r w:rsidR="00622B21" w:rsidRPr="00D94CD4">
              <w:rPr>
                <w:b/>
                <w:sz w:val="24"/>
                <w:szCs w:val="24"/>
              </w:rPr>
              <w:t>n</w:t>
            </w:r>
            <w:r w:rsidRPr="00D94CD4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D94CD4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94CD4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C66DE4" w:rsidRPr="00D94CD4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D94CD4" w:rsidRDefault="00C66DE4" w:rsidP="00271B6D">
            <w:pPr>
              <w:snapToGrid w:val="0"/>
              <w:contextualSpacing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Ore practică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3B4C9B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28+28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D94CD4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D94CD4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142</w:t>
            </w:r>
          </w:p>
        </w:tc>
      </w:tr>
      <w:tr w:rsidR="00C66DE4" w:rsidRPr="00D94CD4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6DE4" w:rsidRPr="00D94CD4" w:rsidRDefault="00C66DE4" w:rsidP="00271B6D">
            <w:pPr>
              <w:snapToGrid w:val="0"/>
              <w:contextualSpacing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D94CD4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D94CD4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1+1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D94CD4" w:rsidRDefault="00261192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66DE4" w:rsidRPr="00D94CD4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94CD4">
              <w:rPr>
                <w:sz w:val="24"/>
                <w:szCs w:val="24"/>
              </w:rPr>
              <w:t>9</w:t>
            </w:r>
          </w:p>
        </w:tc>
      </w:tr>
    </w:tbl>
    <w:p w:rsidR="004E24F3" w:rsidRPr="00D94CD4" w:rsidRDefault="004E24F3" w:rsidP="00271B6D">
      <w:pPr>
        <w:pStyle w:val="NormlWeb"/>
        <w:spacing w:before="0" w:after="0"/>
        <w:contextualSpacing/>
        <w:jc w:val="both"/>
        <w:rPr>
          <w:b/>
          <w:lang w:val="ro-RO"/>
        </w:rPr>
      </w:pPr>
    </w:p>
    <w:p w:rsidR="004E24F3" w:rsidRPr="00D94CD4" w:rsidRDefault="004E24F3">
      <w:pPr>
        <w:suppressAutoHyphens w:val="0"/>
        <w:rPr>
          <w:b/>
          <w:sz w:val="24"/>
          <w:szCs w:val="24"/>
        </w:rPr>
      </w:pPr>
      <w:r w:rsidRPr="00D94CD4">
        <w:rPr>
          <w:b/>
        </w:rPr>
        <w:br w:type="page"/>
      </w:r>
    </w:p>
    <w:p w:rsidR="00C66DE4" w:rsidRPr="00D94CD4" w:rsidRDefault="00C66DE4" w:rsidP="00271B6D">
      <w:pPr>
        <w:pStyle w:val="NormlWeb"/>
        <w:spacing w:before="0" w:after="0"/>
        <w:contextualSpacing/>
        <w:jc w:val="both"/>
        <w:rPr>
          <w:b/>
          <w:lang w:val="ro-RO"/>
        </w:rPr>
      </w:pPr>
      <w:r w:rsidRPr="00D94CD4">
        <w:rPr>
          <w:b/>
          <w:lang w:val="ro-RO"/>
        </w:rPr>
        <w:lastRenderedPageBreak/>
        <w:t>7. CONDIŢII DE FRECVENTARE A DISCIPLINELOR FACULTATIVE</w:t>
      </w:r>
    </w:p>
    <w:p w:rsidR="005819BC" w:rsidRPr="00D94CD4" w:rsidRDefault="00C66DE4" w:rsidP="00271B6D">
      <w:pPr>
        <w:contextualSpacing/>
        <w:jc w:val="both"/>
        <w:rPr>
          <w:rFonts w:eastAsia="Arial Unicode MS"/>
          <w:sz w:val="24"/>
          <w:szCs w:val="24"/>
        </w:rPr>
      </w:pPr>
      <w:r w:rsidRPr="00D94CD4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D94CD4">
        <w:rPr>
          <w:rFonts w:eastAsia="Arial Unicode MS"/>
          <w:bCs/>
          <w:sz w:val="24"/>
          <w:szCs w:val="24"/>
        </w:rPr>
        <w:t>învățământ</w:t>
      </w:r>
      <w:r w:rsidRPr="00D94CD4">
        <w:rPr>
          <w:rFonts w:eastAsia="Arial Unicode MS"/>
          <w:bCs/>
          <w:sz w:val="24"/>
          <w:szCs w:val="24"/>
        </w:rPr>
        <w:t xml:space="preserve"> cuprinde, pe lângă </w:t>
      </w:r>
      <w:r w:rsidRPr="00D94CD4">
        <w:rPr>
          <w:rFonts w:eastAsia="Arial Unicode MS"/>
          <w:b/>
          <w:sz w:val="24"/>
          <w:szCs w:val="24"/>
        </w:rPr>
        <w:t>disciplinele obligatorii</w:t>
      </w:r>
      <w:r w:rsidRPr="00D94CD4">
        <w:rPr>
          <w:rFonts w:eastAsia="Arial Unicode MS"/>
          <w:bCs/>
          <w:sz w:val="24"/>
          <w:szCs w:val="24"/>
        </w:rPr>
        <w:t xml:space="preserve"> </w:t>
      </w:r>
      <w:r w:rsidR="00305785" w:rsidRPr="00D94CD4">
        <w:rPr>
          <w:rFonts w:eastAsia="Arial Unicode MS"/>
          <w:bCs/>
          <w:sz w:val="24"/>
          <w:szCs w:val="24"/>
        </w:rPr>
        <w:t>și</w:t>
      </w:r>
      <w:r w:rsidRPr="00D94CD4">
        <w:rPr>
          <w:rFonts w:eastAsia="Arial Unicode MS"/>
          <w:bCs/>
          <w:sz w:val="24"/>
          <w:szCs w:val="24"/>
        </w:rPr>
        <w:t xml:space="preserve"> disciplinele </w:t>
      </w:r>
      <w:r w:rsidRPr="00D94CD4">
        <w:rPr>
          <w:rFonts w:eastAsia="Arial Unicode MS"/>
          <w:b/>
          <w:sz w:val="24"/>
          <w:szCs w:val="24"/>
        </w:rPr>
        <w:t>la alegere</w:t>
      </w:r>
      <w:r w:rsidRPr="00D94CD4">
        <w:rPr>
          <w:rFonts w:eastAsia="Arial Unicode MS"/>
          <w:bCs/>
          <w:sz w:val="24"/>
          <w:szCs w:val="24"/>
        </w:rPr>
        <w:t xml:space="preserve"> (</w:t>
      </w:r>
      <w:r w:rsidR="005819BC" w:rsidRPr="00D94CD4">
        <w:rPr>
          <w:rFonts w:eastAsia="Arial Unicode MS"/>
          <w:bCs/>
          <w:sz w:val="24"/>
          <w:szCs w:val="24"/>
        </w:rPr>
        <w:t>opționale</w:t>
      </w:r>
      <w:r w:rsidRPr="00D94CD4">
        <w:rPr>
          <w:rFonts w:eastAsia="Arial Unicode MS"/>
          <w:bCs/>
          <w:sz w:val="24"/>
          <w:szCs w:val="24"/>
        </w:rPr>
        <w:t xml:space="preserve">) </w:t>
      </w:r>
      <w:r w:rsidR="00305785" w:rsidRPr="00D94CD4">
        <w:rPr>
          <w:rFonts w:eastAsia="Arial Unicode MS"/>
          <w:bCs/>
          <w:sz w:val="24"/>
          <w:szCs w:val="24"/>
        </w:rPr>
        <w:t>și</w:t>
      </w:r>
      <w:r w:rsidRPr="00D94CD4">
        <w:rPr>
          <w:rFonts w:eastAsia="Arial Unicode MS"/>
          <w:bCs/>
          <w:sz w:val="24"/>
          <w:szCs w:val="24"/>
        </w:rPr>
        <w:t xml:space="preserve"> </w:t>
      </w:r>
      <w:r w:rsidRPr="00D94CD4">
        <w:rPr>
          <w:rFonts w:eastAsia="Arial Unicode MS"/>
          <w:b/>
          <w:sz w:val="24"/>
          <w:szCs w:val="24"/>
        </w:rPr>
        <w:t>discipline facultative</w:t>
      </w:r>
      <w:r w:rsidRPr="00D94CD4">
        <w:rPr>
          <w:rFonts w:eastAsia="Arial Unicode MS"/>
          <w:bCs/>
          <w:sz w:val="24"/>
          <w:szCs w:val="24"/>
        </w:rPr>
        <w:t>, care</w:t>
      </w:r>
      <w:r w:rsidRPr="00D94CD4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D94CD4">
        <w:rPr>
          <w:rFonts w:eastAsia="Arial Unicode MS"/>
          <w:sz w:val="24"/>
          <w:szCs w:val="24"/>
        </w:rPr>
        <w:t>cunoaștere</w:t>
      </w:r>
      <w:r w:rsidRPr="00D94CD4">
        <w:rPr>
          <w:rFonts w:eastAsia="Arial Unicode MS"/>
          <w:sz w:val="24"/>
          <w:szCs w:val="24"/>
        </w:rPr>
        <w:t xml:space="preserve"> </w:t>
      </w:r>
      <w:r w:rsidR="00305785" w:rsidRPr="00D94CD4">
        <w:rPr>
          <w:rFonts w:eastAsia="Arial Unicode MS"/>
          <w:sz w:val="24"/>
          <w:szCs w:val="24"/>
        </w:rPr>
        <w:t>și</w:t>
      </w:r>
      <w:r w:rsidRPr="00D94CD4">
        <w:rPr>
          <w:rFonts w:eastAsia="Arial Unicode MS"/>
          <w:sz w:val="24"/>
          <w:szCs w:val="24"/>
        </w:rPr>
        <w:t xml:space="preserve"> de cultură generală al </w:t>
      </w:r>
      <w:r w:rsidR="005819BC" w:rsidRPr="00D94CD4">
        <w:rPr>
          <w:rFonts w:eastAsia="Arial Unicode MS"/>
          <w:sz w:val="24"/>
          <w:szCs w:val="24"/>
        </w:rPr>
        <w:t>studenților</w:t>
      </w:r>
      <w:r w:rsidRPr="00D94CD4">
        <w:rPr>
          <w:rFonts w:eastAsia="Arial Unicode MS"/>
          <w:sz w:val="24"/>
          <w:szCs w:val="24"/>
        </w:rPr>
        <w:t xml:space="preserve">, completarea </w:t>
      </w:r>
      <w:r w:rsidR="005819BC" w:rsidRPr="00D94CD4">
        <w:rPr>
          <w:rFonts w:eastAsia="Arial Unicode MS"/>
          <w:sz w:val="24"/>
          <w:szCs w:val="24"/>
        </w:rPr>
        <w:t>competențelor</w:t>
      </w:r>
      <w:r w:rsidRPr="00D94CD4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D94CD4">
        <w:rPr>
          <w:rFonts w:eastAsia="Arial Unicode MS"/>
          <w:sz w:val="24"/>
          <w:szCs w:val="24"/>
        </w:rPr>
        <w:t>și</w:t>
      </w:r>
      <w:r w:rsidRPr="00D94CD4">
        <w:rPr>
          <w:rFonts w:eastAsia="Arial Unicode MS"/>
          <w:sz w:val="24"/>
          <w:szCs w:val="24"/>
        </w:rPr>
        <w:t xml:space="preserve"> ale specializării de </w:t>
      </w:r>
      <w:r w:rsidR="005819BC" w:rsidRPr="00D94CD4">
        <w:rPr>
          <w:rFonts w:eastAsia="Arial Unicode MS"/>
          <w:sz w:val="24"/>
          <w:szCs w:val="24"/>
        </w:rPr>
        <w:t>licență</w:t>
      </w:r>
      <w:r w:rsidRPr="00D94CD4">
        <w:rPr>
          <w:rFonts w:eastAsia="Arial Unicode MS"/>
          <w:sz w:val="24"/>
          <w:szCs w:val="24"/>
        </w:rPr>
        <w:t xml:space="preserve">, precum </w:t>
      </w:r>
      <w:r w:rsidR="00305785" w:rsidRPr="00D94CD4">
        <w:rPr>
          <w:rFonts w:eastAsia="Arial Unicode MS"/>
          <w:sz w:val="24"/>
          <w:szCs w:val="24"/>
        </w:rPr>
        <w:t>și</w:t>
      </w:r>
      <w:r w:rsidRPr="00D94CD4">
        <w:rPr>
          <w:rFonts w:eastAsia="Arial Unicode MS"/>
          <w:sz w:val="24"/>
          <w:szCs w:val="24"/>
        </w:rPr>
        <w:t xml:space="preserve"> </w:t>
      </w:r>
      <w:r w:rsidR="005819BC" w:rsidRPr="00D94CD4">
        <w:rPr>
          <w:rFonts w:eastAsia="Arial Unicode MS"/>
          <w:sz w:val="24"/>
          <w:szCs w:val="24"/>
        </w:rPr>
        <w:t>menținerea</w:t>
      </w:r>
      <w:r w:rsidRPr="00D94CD4">
        <w:rPr>
          <w:rFonts w:eastAsia="Arial Unicode MS"/>
          <w:sz w:val="24"/>
          <w:szCs w:val="24"/>
        </w:rPr>
        <w:t xml:space="preserve"> </w:t>
      </w:r>
      <w:r w:rsidR="005819BC" w:rsidRPr="00D94CD4">
        <w:rPr>
          <w:rFonts w:eastAsia="Arial Unicode MS"/>
          <w:sz w:val="24"/>
          <w:szCs w:val="24"/>
        </w:rPr>
        <w:t>abilităților</w:t>
      </w:r>
      <w:r w:rsidRPr="00D94CD4">
        <w:rPr>
          <w:rFonts w:eastAsia="Arial Unicode MS"/>
          <w:sz w:val="24"/>
          <w:szCs w:val="24"/>
        </w:rPr>
        <w:t xml:space="preserve"> de mobilitate </w:t>
      </w:r>
      <w:r w:rsidR="00305785" w:rsidRPr="00D94CD4">
        <w:rPr>
          <w:rFonts w:eastAsia="Arial Unicode MS"/>
          <w:sz w:val="24"/>
          <w:szCs w:val="24"/>
        </w:rPr>
        <w:t>și</w:t>
      </w:r>
      <w:r w:rsidRPr="00D94CD4">
        <w:rPr>
          <w:rFonts w:eastAsia="Arial Unicode MS"/>
          <w:sz w:val="24"/>
          <w:szCs w:val="24"/>
        </w:rPr>
        <w:t xml:space="preserve"> sport.</w:t>
      </w:r>
    </w:p>
    <w:p w:rsidR="005819BC" w:rsidRPr="00D94CD4" w:rsidRDefault="00C66DE4" w:rsidP="00271B6D">
      <w:pPr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>Organizarea cursurilor la disciplinele facultative se face la nivel de specializare sau facultate</w:t>
      </w:r>
      <w:r w:rsidR="005819BC" w:rsidRPr="00D94CD4">
        <w:rPr>
          <w:sz w:val="24"/>
          <w:szCs w:val="24"/>
        </w:rPr>
        <w:t>.</w:t>
      </w:r>
    </w:p>
    <w:p w:rsidR="005836F4" w:rsidRPr="00D94CD4" w:rsidRDefault="00C66DE4" w:rsidP="00271B6D">
      <w:pPr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Procedura de </w:t>
      </w:r>
      <w:r w:rsidR="005819BC" w:rsidRPr="00D94CD4">
        <w:rPr>
          <w:sz w:val="24"/>
          <w:szCs w:val="24"/>
        </w:rPr>
        <w:t>desfășurare</w:t>
      </w:r>
      <w:r w:rsidRPr="00D94CD4">
        <w:rPr>
          <w:sz w:val="24"/>
          <w:szCs w:val="24"/>
        </w:rPr>
        <w:t xml:space="preserve"> a </w:t>
      </w:r>
      <w:r w:rsidR="005819BC" w:rsidRPr="00D94CD4">
        <w:rPr>
          <w:sz w:val="24"/>
          <w:szCs w:val="24"/>
        </w:rPr>
        <w:t>activităților</w:t>
      </w:r>
      <w:r w:rsidRPr="00D94CD4">
        <w:rPr>
          <w:sz w:val="24"/>
          <w:szCs w:val="24"/>
        </w:rPr>
        <w:t xml:space="preserve"> didactice la disciplinele facultative </w:t>
      </w:r>
      <w:r w:rsidR="00305785" w:rsidRPr="00D94CD4">
        <w:rPr>
          <w:sz w:val="24"/>
          <w:szCs w:val="24"/>
        </w:rPr>
        <w:t>și</w:t>
      </w:r>
      <w:r w:rsidRPr="00D94CD4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D94CD4">
        <w:rPr>
          <w:sz w:val="24"/>
          <w:szCs w:val="24"/>
        </w:rPr>
        <w:t>tată în Regulamentul de studii.</w:t>
      </w:r>
    </w:p>
    <w:p w:rsidR="00677D6B" w:rsidRPr="00D94CD4" w:rsidRDefault="00677D6B" w:rsidP="00271B6D">
      <w:pPr>
        <w:contextualSpacing/>
        <w:jc w:val="both"/>
        <w:rPr>
          <w:sz w:val="24"/>
          <w:szCs w:val="24"/>
        </w:rPr>
      </w:pPr>
      <w:r w:rsidRPr="00D94CD4">
        <w:rPr>
          <w:sz w:val="24"/>
          <w:szCs w:val="24"/>
        </w:rPr>
        <w:t xml:space="preserve">Alocarea creditelor se face în baza </w:t>
      </w:r>
      <w:r w:rsidR="005836F4" w:rsidRPr="00D94CD4">
        <w:rPr>
          <w:sz w:val="24"/>
          <w:szCs w:val="24"/>
        </w:rPr>
        <w:t>susținerii</w:t>
      </w:r>
      <w:r w:rsidRPr="00D94CD4">
        <w:rPr>
          <w:sz w:val="24"/>
          <w:szCs w:val="24"/>
        </w:rPr>
        <w:t xml:space="preserve"> colocviului de absolvire a cursului. </w:t>
      </w:r>
      <w:r w:rsidRPr="00D94CD4">
        <w:rPr>
          <w:color w:val="000000"/>
          <w:sz w:val="24"/>
          <w:szCs w:val="24"/>
        </w:rPr>
        <w:t xml:space="preserve">Creditele </w:t>
      </w:r>
      <w:r w:rsidR="005836F4" w:rsidRPr="00D94CD4">
        <w:rPr>
          <w:color w:val="000000"/>
          <w:sz w:val="24"/>
          <w:szCs w:val="24"/>
        </w:rPr>
        <w:t>obținute</w:t>
      </w:r>
      <w:r w:rsidRPr="00D94CD4">
        <w:rPr>
          <w:color w:val="000000"/>
          <w:sz w:val="24"/>
          <w:szCs w:val="24"/>
        </w:rPr>
        <w:t xml:space="preserve"> la disciplinele fac</w:t>
      </w:r>
      <w:r w:rsidR="00E83F5A" w:rsidRPr="00D94CD4">
        <w:rPr>
          <w:color w:val="000000"/>
          <w:sz w:val="24"/>
          <w:szCs w:val="24"/>
        </w:rPr>
        <w:t>ultative sunt peste numărul de 18</w:t>
      </w:r>
      <w:r w:rsidRPr="00D94CD4">
        <w:rPr>
          <w:color w:val="000000"/>
          <w:sz w:val="24"/>
          <w:szCs w:val="24"/>
        </w:rPr>
        <w:t xml:space="preserve">0 </w:t>
      </w:r>
      <w:r w:rsidR="00305785" w:rsidRPr="00D94CD4">
        <w:rPr>
          <w:color w:val="000000"/>
          <w:sz w:val="24"/>
          <w:szCs w:val="24"/>
        </w:rPr>
        <w:t>și</w:t>
      </w:r>
      <w:r w:rsidRPr="00D94CD4">
        <w:rPr>
          <w:color w:val="000000"/>
          <w:sz w:val="24"/>
          <w:szCs w:val="24"/>
        </w:rPr>
        <w:t xml:space="preserve"> nu înlocuiesc creditele pentru disciplinele obligatorii </w:t>
      </w:r>
      <w:r w:rsidR="00305785" w:rsidRPr="00D94CD4">
        <w:rPr>
          <w:color w:val="000000"/>
          <w:sz w:val="24"/>
          <w:szCs w:val="24"/>
        </w:rPr>
        <w:t>și</w:t>
      </w:r>
      <w:r w:rsidRPr="00D94CD4">
        <w:rPr>
          <w:color w:val="000000"/>
          <w:sz w:val="24"/>
          <w:szCs w:val="24"/>
        </w:rPr>
        <w:t xml:space="preserve"> </w:t>
      </w:r>
      <w:r w:rsidR="005836F4" w:rsidRPr="00D94CD4">
        <w:rPr>
          <w:color w:val="000000"/>
          <w:sz w:val="24"/>
          <w:szCs w:val="24"/>
        </w:rPr>
        <w:t>opționale</w:t>
      </w:r>
      <w:r w:rsidRPr="00D94CD4">
        <w:rPr>
          <w:color w:val="000000"/>
          <w:sz w:val="24"/>
          <w:szCs w:val="24"/>
        </w:rPr>
        <w:t>.</w:t>
      </w:r>
    </w:p>
    <w:p w:rsidR="00C66DE4" w:rsidRPr="00D94CD4" w:rsidRDefault="00C66DE4" w:rsidP="00017D27">
      <w:pPr>
        <w:contextualSpacing/>
        <w:jc w:val="both"/>
        <w:rPr>
          <w:sz w:val="24"/>
          <w:szCs w:val="24"/>
        </w:rPr>
      </w:pPr>
    </w:p>
    <w:p w:rsidR="00677D6B" w:rsidRPr="00D94CD4" w:rsidRDefault="00C66DE4" w:rsidP="00271B6D">
      <w:pPr>
        <w:pStyle w:val="Cmsor1"/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94CD4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:rsidR="005836F4" w:rsidRPr="00D94CD4" w:rsidRDefault="00677D6B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D94CD4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</w:p>
    <w:p w:rsidR="005836F4" w:rsidRPr="00D94CD4" w:rsidRDefault="00677D6B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credite la disciplinele </w:t>
      </w:r>
      <w:r w:rsidR="00051D2B" w:rsidRPr="00D94CD4">
        <w:rPr>
          <w:rFonts w:ascii="Times New Roman" w:hAnsi="Times New Roman" w:cs="Times New Roman"/>
          <w:b w:val="0"/>
          <w:sz w:val="24"/>
          <w:szCs w:val="24"/>
        </w:rPr>
        <w:t>obligatorii (DO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05785" w:rsidRPr="00D94CD4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1D2B" w:rsidRPr="00D94CD4">
        <w:rPr>
          <w:rFonts w:ascii="Times New Roman" w:hAnsi="Times New Roman" w:cs="Times New Roman"/>
          <w:b w:val="0"/>
          <w:sz w:val="24"/>
          <w:szCs w:val="24"/>
        </w:rPr>
        <w:t xml:space="preserve">la alegere / 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="00051D2B" w:rsidRPr="00D94CD4">
        <w:rPr>
          <w:rFonts w:ascii="Times New Roman" w:hAnsi="Times New Roman" w:cs="Times New Roman"/>
          <w:b w:val="0"/>
          <w:sz w:val="24"/>
          <w:szCs w:val="24"/>
        </w:rPr>
        <w:t xml:space="preserve"> (DA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), dobândirea a 4 credite la </w:t>
      </w:r>
      <w:r w:rsidR="00D20C62" w:rsidRPr="00D94CD4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D94CD4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D94CD4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D94CD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77A7" w:rsidRPr="00D94CD4" w:rsidRDefault="001F77A7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4CD4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:rsidR="00017D27" w:rsidRPr="00D94CD4" w:rsidRDefault="00017D27" w:rsidP="00017D27"/>
    <w:p w:rsidR="001F77A7" w:rsidRPr="00D94CD4" w:rsidRDefault="001F77A7" w:rsidP="00271B6D">
      <w:pPr>
        <w:pStyle w:val="Default"/>
        <w:contextualSpacing/>
        <w:jc w:val="both"/>
        <w:rPr>
          <w:b/>
          <w:lang w:val="ro-RO"/>
        </w:rPr>
      </w:pPr>
      <w:r w:rsidRPr="00D94CD4">
        <w:rPr>
          <w:b/>
          <w:lang w:val="ro-RO"/>
        </w:rPr>
        <w:t>9. PREGĂTIREA PENTRU CARIERA DIDACTICĂ</w:t>
      </w:r>
    </w:p>
    <w:p w:rsidR="00C66DE4" w:rsidRPr="00D94CD4" w:rsidRDefault="001F77A7" w:rsidP="00271B6D">
      <w:pPr>
        <w:pStyle w:val="Default"/>
        <w:numPr>
          <w:ilvl w:val="0"/>
          <w:numId w:val="1"/>
        </w:numPr>
        <w:contextualSpacing/>
        <w:jc w:val="both"/>
        <w:rPr>
          <w:lang w:val="ro-RO"/>
        </w:rPr>
      </w:pPr>
      <w:r w:rsidRPr="00D94CD4">
        <w:rPr>
          <w:lang w:val="ro-RO"/>
        </w:rPr>
        <w:t xml:space="preserve">Formarea pentru cariera didactică se realizează în cadrul Departamentului pentru pregătirea personalului didactic (DPPD) al Universității Sapientia. Acesta asigură prin programele sale acreditate dobândirea a 30 credite aferente Nivelului I după parcurgerea curriculei </w:t>
      </w:r>
      <w:r w:rsidR="00305785" w:rsidRPr="00D94CD4">
        <w:rPr>
          <w:lang w:val="ro-RO"/>
        </w:rPr>
        <w:t>și</w:t>
      </w:r>
      <w:r w:rsidRPr="00D94CD4">
        <w:rPr>
          <w:lang w:val="ro-RO"/>
        </w:rPr>
        <w:t xml:space="preserve"> promovarea examenului de absolvire</w:t>
      </w:r>
      <w:r w:rsidR="005836F4" w:rsidRPr="00D94CD4">
        <w:rPr>
          <w:lang w:val="ro-RO"/>
        </w:rPr>
        <w:t>.</w:t>
      </w:r>
    </w:p>
    <w:p w:rsidR="001F77A7" w:rsidRPr="00D94CD4" w:rsidRDefault="001F77A7" w:rsidP="007E4E16">
      <w:pPr>
        <w:tabs>
          <w:tab w:val="left" w:pos="510"/>
          <w:tab w:val="left" w:pos="1020"/>
        </w:tabs>
        <w:contextualSpacing/>
        <w:jc w:val="center"/>
        <w:rPr>
          <w:b/>
          <w:bCs/>
          <w:color w:val="000000"/>
          <w:sz w:val="24"/>
          <w:szCs w:val="24"/>
        </w:rPr>
      </w:pPr>
    </w:p>
    <w:p w:rsidR="00C3122F" w:rsidRPr="00D94CD4" w:rsidRDefault="001F77A7" w:rsidP="00271B6D">
      <w:pPr>
        <w:tabs>
          <w:tab w:val="left" w:pos="510"/>
          <w:tab w:val="left" w:pos="1020"/>
        </w:tabs>
        <w:contextualSpacing/>
        <w:jc w:val="both"/>
        <w:rPr>
          <w:b/>
          <w:sz w:val="24"/>
          <w:szCs w:val="24"/>
        </w:rPr>
      </w:pPr>
      <w:r w:rsidRPr="00D94CD4">
        <w:rPr>
          <w:b/>
          <w:bCs/>
          <w:sz w:val="24"/>
          <w:szCs w:val="24"/>
        </w:rPr>
        <w:t>10</w:t>
      </w:r>
      <w:r w:rsidR="00C66DE4" w:rsidRPr="00D94CD4">
        <w:rPr>
          <w:b/>
          <w:bCs/>
          <w:sz w:val="24"/>
          <w:szCs w:val="24"/>
        </w:rPr>
        <w:t xml:space="preserve">. </w:t>
      </w:r>
      <w:r w:rsidR="006F74FF" w:rsidRPr="00D94CD4">
        <w:rPr>
          <w:b/>
          <w:sz w:val="24"/>
          <w:szCs w:val="24"/>
        </w:rPr>
        <w:t xml:space="preserve">OCUPAŢII </w:t>
      </w:r>
      <w:r w:rsidR="00C3122F" w:rsidRPr="00D94CD4">
        <w:rPr>
          <w:b/>
          <w:sz w:val="24"/>
          <w:szCs w:val="24"/>
        </w:rPr>
        <w:t>POSIBILE</w:t>
      </w:r>
    </w:p>
    <w:p w:rsidR="00507AAF" w:rsidRPr="00D94CD4" w:rsidRDefault="00C3122F" w:rsidP="00271B6D">
      <w:pPr>
        <w:shd w:val="clear" w:color="auto" w:fill="FFFFFF"/>
        <w:suppressAutoHyphens w:val="0"/>
        <w:contextualSpacing/>
        <w:jc w:val="both"/>
        <w:rPr>
          <w:sz w:val="24"/>
          <w:szCs w:val="24"/>
          <w:lang w:eastAsia="en-US"/>
        </w:rPr>
      </w:pPr>
      <w:r w:rsidRPr="00D94CD4">
        <w:rPr>
          <w:sz w:val="24"/>
          <w:szCs w:val="24"/>
          <w:lang w:eastAsia="en-US"/>
        </w:rPr>
        <w:t xml:space="preserve">Potrivit CAEN (Clasificarea </w:t>
      </w:r>
      <w:r w:rsidR="005836F4" w:rsidRPr="00D94CD4">
        <w:rPr>
          <w:sz w:val="24"/>
          <w:szCs w:val="24"/>
          <w:lang w:eastAsia="en-US"/>
        </w:rPr>
        <w:t>activităților</w:t>
      </w:r>
      <w:r w:rsidRPr="00D94CD4">
        <w:rPr>
          <w:sz w:val="24"/>
          <w:szCs w:val="24"/>
          <w:lang w:eastAsia="en-US"/>
        </w:rPr>
        <w:t xml:space="preserve"> din economia </w:t>
      </w:r>
      <w:r w:rsidR="005836F4" w:rsidRPr="00D94CD4">
        <w:rPr>
          <w:sz w:val="24"/>
          <w:szCs w:val="24"/>
          <w:lang w:eastAsia="en-US"/>
        </w:rPr>
        <w:t>națională</w:t>
      </w:r>
      <w:r w:rsidRPr="00D94CD4">
        <w:rPr>
          <w:sz w:val="24"/>
          <w:szCs w:val="24"/>
          <w:lang w:eastAsia="en-US"/>
        </w:rPr>
        <w:t xml:space="preserve">) </w:t>
      </w:r>
      <w:r w:rsidR="005836F4" w:rsidRPr="00D94CD4">
        <w:rPr>
          <w:sz w:val="24"/>
          <w:szCs w:val="24"/>
          <w:lang w:eastAsia="en-US"/>
        </w:rPr>
        <w:t>activitățile</w:t>
      </w:r>
      <w:r w:rsidRPr="00D94CD4">
        <w:rPr>
          <w:sz w:val="24"/>
          <w:szCs w:val="24"/>
          <w:lang w:eastAsia="en-US"/>
        </w:rPr>
        <w:t xml:space="preserve"> de t</w:t>
      </w:r>
      <w:r w:rsidR="00507AAF" w:rsidRPr="00D94CD4">
        <w:rPr>
          <w:sz w:val="24"/>
          <w:szCs w:val="24"/>
          <w:lang w:eastAsia="en-US"/>
        </w:rPr>
        <w:t>raducere sunt încadrate astfel:</w:t>
      </w:r>
    </w:p>
    <w:p w:rsidR="00507AAF" w:rsidRPr="00D94CD4" w:rsidRDefault="005836F4" w:rsidP="00271B6D">
      <w:pPr>
        <w:shd w:val="clear" w:color="auto" w:fill="FFFFFF"/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D94CD4">
        <w:rPr>
          <w:iCs/>
          <w:sz w:val="24"/>
          <w:szCs w:val="24"/>
          <w:lang w:eastAsia="en-US"/>
        </w:rPr>
        <w:t>Secțiunea</w:t>
      </w:r>
      <w:r w:rsidR="00C3122F" w:rsidRPr="00D94CD4">
        <w:rPr>
          <w:iCs/>
          <w:sz w:val="24"/>
          <w:szCs w:val="24"/>
          <w:lang w:eastAsia="en-US"/>
        </w:rPr>
        <w:t xml:space="preserve"> M – </w:t>
      </w:r>
      <w:r w:rsidRPr="00D94CD4">
        <w:rPr>
          <w:iCs/>
          <w:sz w:val="24"/>
          <w:szCs w:val="24"/>
          <w:lang w:eastAsia="en-US"/>
        </w:rPr>
        <w:t>Activități</w:t>
      </w:r>
      <w:r w:rsidR="00C3122F" w:rsidRPr="00D94CD4">
        <w:rPr>
          <w:iCs/>
          <w:sz w:val="24"/>
          <w:szCs w:val="24"/>
          <w:lang w:eastAsia="en-US"/>
        </w:rPr>
        <w:t xml:space="preserve"> profesionale, </w:t>
      </w:r>
      <w:r w:rsidRPr="00D94CD4">
        <w:rPr>
          <w:iCs/>
          <w:sz w:val="24"/>
          <w:szCs w:val="24"/>
          <w:lang w:eastAsia="en-US"/>
        </w:rPr>
        <w:t>științifice</w:t>
      </w:r>
      <w:r w:rsidR="00C3122F" w:rsidRPr="00D94CD4">
        <w:rPr>
          <w:iCs/>
          <w:sz w:val="24"/>
          <w:szCs w:val="24"/>
          <w:lang w:eastAsia="en-US"/>
        </w:rPr>
        <w:t xml:space="preserve"> </w:t>
      </w:r>
      <w:r w:rsidR="00305785" w:rsidRPr="00D94CD4">
        <w:rPr>
          <w:iCs/>
          <w:sz w:val="24"/>
          <w:szCs w:val="24"/>
          <w:lang w:eastAsia="en-US"/>
        </w:rPr>
        <w:t>și</w:t>
      </w:r>
      <w:r w:rsidR="00C3122F" w:rsidRPr="00D94CD4">
        <w:rPr>
          <w:iCs/>
          <w:sz w:val="24"/>
          <w:szCs w:val="24"/>
          <w:lang w:eastAsia="en-US"/>
        </w:rPr>
        <w:t xml:space="preserve"> tehnice</w:t>
      </w:r>
    </w:p>
    <w:p w:rsidR="005836F4" w:rsidRPr="00D94CD4" w:rsidRDefault="00C3122F" w:rsidP="00271B6D">
      <w:pPr>
        <w:shd w:val="clear" w:color="auto" w:fill="FFFFFF"/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D94CD4">
        <w:rPr>
          <w:iCs/>
          <w:sz w:val="24"/>
          <w:szCs w:val="24"/>
          <w:lang w:eastAsia="en-US"/>
        </w:rPr>
        <w:t xml:space="preserve">Diviziunea 74 – Alte </w:t>
      </w:r>
      <w:r w:rsidR="005836F4" w:rsidRPr="00D94CD4">
        <w:rPr>
          <w:iCs/>
          <w:sz w:val="24"/>
          <w:szCs w:val="24"/>
          <w:lang w:eastAsia="en-US"/>
        </w:rPr>
        <w:t>activități</w:t>
      </w:r>
      <w:r w:rsidRPr="00D94CD4">
        <w:rPr>
          <w:iCs/>
          <w:sz w:val="24"/>
          <w:szCs w:val="24"/>
          <w:lang w:eastAsia="en-US"/>
        </w:rPr>
        <w:t xml:space="preserve"> profesionale, </w:t>
      </w:r>
      <w:r w:rsidR="005836F4" w:rsidRPr="00D94CD4">
        <w:rPr>
          <w:iCs/>
          <w:sz w:val="24"/>
          <w:szCs w:val="24"/>
          <w:lang w:eastAsia="en-US"/>
        </w:rPr>
        <w:t>științifice</w:t>
      </w:r>
      <w:r w:rsidRPr="00D94CD4">
        <w:rPr>
          <w:iCs/>
          <w:sz w:val="24"/>
          <w:szCs w:val="24"/>
          <w:lang w:eastAsia="en-US"/>
        </w:rPr>
        <w:t xml:space="preserve"> </w:t>
      </w:r>
      <w:r w:rsidR="00305785" w:rsidRPr="00D94CD4">
        <w:rPr>
          <w:iCs/>
          <w:sz w:val="24"/>
          <w:szCs w:val="24"/>
          <w:lang w:eastAsia="en-US"/>
        </w:rPr>
        <w:t>și</w:t>
      </w:r>
      <w:r w:rsidRPr="00D94CD4">
        <w:rPr>
          <w:iCs/>
          <w:sz w:val="24"/>
          <w:szCs w:val="24"/>
          <w:lang w:eastAsia="en-US"/>
        </w:rPr>
        <w:t xml:space="preserve"> tehnice; Grupa 743 – </w:t>
      </w:r>
      <w:r w:rsidR="005836F4" w:rsidRPr="00D94CD4">
        <w:rPr>
          <w:iCs/>
          <w:sz w:val="24"/>
          <w:szCs w:val="24"/>
          <w:lang w:eastAsia="en-US"/>
        </w:rPr>
        <w:t>Activități</w:t>
      </w:r>
      <w:r w:rsidRPr="00D94CD4">
        <w:rPr>
          <w:iCs/>
          <w:sz w:val="24"/>
          <w:szCs w:val="24"/>
          <w:lang w:eastAsia="en-US"/>
        </w:rPr>
        <w:t xml:space="preserve"> de traducere scrisă </w:t>
      </w:r>
      <w:r w:rsidR="00305785" w:rsidRPr="00D94CD4">
        <w:rPr>
          <w:iCs/>
          <w:sz w:val="24"/>
          <w:szCs w:val="24"/>
          <w:lang w:eastAsia="en-US"/>
        </w:rPr>
        <w:t>și</w:t>
      </w:r>
      <w:r w:rsidRPr="00D94CD4">
        <w:rPr>
          <w:iCs/>
          <w:sz w:val="24"/>
          <w:szCs w:val="24"/>
          <w:lang w:eastAsia="en-US"/>
        </w:rPr>
        <w:t xml:space="preserve"> orală (</w:t>
      </w:r>
      <w:r w:rsidR="005836F4" w:rsidRPr="00D94CD4">
        <w:rPr>
          <w:iCs/>
          <w:sz w:val="24"/>
          <w:szCs w:val="24"/>
          <w:lang w:eastAsia="en-US"/>
        </w:rPr>
        <w:t>interpreți</w:t>
      </w:r>
      <w:r w:rsidRPr="00D94CD4">
        <w:rPr>
          <w:iCs/>
          <w:sz w:val="24"/>
          <w:szCs w:val="24"/>
          <w:lang w:eastAsia="en-US"/>
        </w:rPr>
        <w:t>);</w:t>
      </w:r>
    </w:p>
    <w:p w:rsidR="009C7DAE" w:rsidRPr="00D94CD4" w:rsidRDefault="00C3122F" w:rsidP="00271B6D">
      <w:pPr>
        <w:shd w:val="clear" w:color="auto" w:fill="FFFFFF"/>
        <w:suppressAutoHyphens w:val="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r w:rsidRPr="00D94CD4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D94CD4">
        <w:rPr>
          <w:b/>
          <w:bCs/>
          <w:sz w:val="24"/>
          <w:szCs w:val="24"/>
          <w:lang w:eastAsia="en-US"/>
        </w:rPr>
        <w:t>Activități</w:t>
      </w:r>
      <w:r w:rsidRPr="00D94CD4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D94CD4">
        <w:rPr>
          <w:b/>
          <w:bCs/>
          <w:sz w:val="24"/>
          <w:szCs w:val="24"/>
          <w:lang w:eastAsia="en-US"/>
        </w:rPr>
        <w:t>și</w:t>
      </w:r>
      <w:r w:rsidRPr="00D94CD4">
        <w:rPr>
          <w:b/>
          <w:bCs/>
          <w:sz w:val="24"/>
          <w:szCs w:val="24"/>
          <w:lang w:eastAsia="en-US"/>
        </w:rPr>
        <w:t xml:space="preserve"> orală (</w:t>
      </w:r>
      <w:r w:rsidR="005836F4" w:rsidRPr="00D94CD4">
        <w:rPr>
          <w:b/>
          <w:bCs/>
          <w:sz w:val="24"/>
          <w:szCs w:val="24"/>
          <w:lang w:eastAsia="en-US"/>
        </w:rPr>
        <w:t>interpreți</w:t>
      </w:r>
      <w:r w:rsidRPr="00D94CD4">
        <w:rPr>
          <w:b/>
          <w:bCs/>
          <w:sz w:val="24"/>
          <w:szCs w:val="24"/>
          <w:lang w:eastAsia="en-US"/>
        </w:rPr>
        <w:t xml:space="preserve">) </w:t>
      </w:r>
    </w:p>
    <w:p w:rsidR="00017D27" w:rsidRPr="00D94CD4" w:rsidRDefault="00017D27" w:rsidP="00271B6D">
      <w:pPr>
        <w:shd w:val="clear" w:color="auto" w:fill="FFFFFF"/>
        <w:suppressAutoHyphens w:val="0"/>
        <w:contextualSpacing/>
        <w:jc w:val="both"/>
        <w:rPr>
          <w:b/>
          <w:bCs/>
          <w:color w:val="000000"/>
          <w:sz w:val="24"/>
          <w:szCs w:val="24"/>
        </w:rPr>
      </w:pPr>
    </w:p>
    <w:p w:rsidR="00823851" w:rsidRPr="00D94CD4" w:rsidRDefault="00823851" w:rsidP="00271B6D">
      <w:pPr>
        <w:shd w:val="clear" w:color="auto" w:fill="FFFFFF"/>
        <w:suppressAutoHyphens w:val="0"/>
        <w:contextualSpacing/>
        <w:jc w:val="both"/>
        <w:rPr>
          <w:b/>
          <w:bCs/>
          <w:color w:val="000000"/>
          <w:sz w:val="24"/>
          <w:szCs w:val="24"/>
        </w:rPr>
      </w:pPr>
      <w:r w:rsidRPr="00D94CD4">
        <w:rPr>
          <w:b/>
          <w:bCs/>
          <w:color w:val="000000"/>
          <w:sz w:val="24"/>
          <w:szCs w:val="24"/>
        </w:rPr>
        <w:t>Ocupații posibile conform COR:</w:t>
      </w:r>
    </w:p>
    <w:p w:rsidR="00823851" w:rsidRPr="00D94CD4" w:rsidRDefault="00823851" w:rsidP="00271B6D">
      <w:pPr>
        <w:shd w:val="clear" w:color="auto" w:fill="FFFFFF"/>
        <w:suppressAutoHyphens w:val="0"/>
        <w:contextualSpacing/>
        <w:jc w:val="both"/>
        <w:rPr>
          <w:color w:val="000000"/>
          <w:sz w:val="24"/>
          <w:szCs w:val="24"/>
        </w:rPr>
      </w:pPr>
      <w:r w:rsidRPr="00D94CD4">
        <w:rPr>
          <w:color w:val="000000"/>
          <w:sz w:val="24"/>
          <w:szCs w:val="24"/>
        </w:rPr>
        <w:t>Asistent de cercetare în lingvistică - 264313; Corector (studii superioare) - 264202; Documentarist (studii medii) - 343516; Documentarist (studii superioare) - 262203; Interpret - 264302; Mediator - 243202; Organizator protocol - 243208; Purtător de cuvânt - 243206; Referent relații externe - 242215; Tehnoredactor (studii superioare) - 264218; Traducător (studii superioare) – 264306.</w:t>
      </w:r>
    </w:p>
    <w:p w:rsidR="00585466" w:rsidRPr="00D94CD4" w:rsidRDefault="00585466" w:rsidP="00271B6D">
      <w:pPr>
        <w:shd w:val="clear" w:color="auto" w:fill="FFFFFF"/>
        <w:suppressAutoHyphens w:val="0"/>
        <w:contextualSpacing/>
        <w:jc w:val="both"/>
        <w:rPr>
          <w:color w:val="000000"/>
          <w:sz w:val="24"/>
          <w:szCs w:val="24"/>
        </w:rPr>
      </w:pPr>
      <w:r w:rsidRPr="00D94CD4">
        <w:rPr>
          <w:color w:val="000000"/>
          <w:sz w:val="24"/>
          <w:szCs w:val="24"/>
        </w:rPr>
        <w:t>*</w:t>
      </w:r>
      <w:r w:rsidRPr="00D94CD4">
        <w:rPr>
          <w:sz w:val="24"/>
          <w:szCs w:val="24"/>
        </w:rPr>
        <w:t xml:space="preserve"> http://www.rncis.ro/portal/page?_pageid=117,1&amp;_dad=portal&amp;_schema=PORTAL.</w:t>
      </w:r>
    </w:p>
    <w:p w:rsidR="00823851" w:rsidRPr="00D94CD4" w:rsidRDefault="00823851" w:rsidP="00271B6D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D94CD4">
        <w:rPr>
          <w:b/>
          <w:bCs/>
          <w:color w:val="000000"/>
          <w:sz w:val="24"/>
          <w:szCs w:val="24"/>
        </w:rPr>
        <w:t>Noi ocupații propuse pentru a fi incluse in COR:</w:t>
      </w:r>
    </w:p>
    <w:p w:rsidR="00585466" w:rsidRPr="00D94CD4" w:rsidRDefault="00823851" w:rsidP="00585466">
      <w:pPr>
        <w:shd w:val="clear" w:color="auto" w:fill="FFFFFF"/>
        <w:contextualSpacing/>
        <w:jc w:val="both"/>
        <w:rPr>
          <w:color w:val="000000"/>
          <w:sz w:val="24"/>
          <w:szCs w:val="24"/>
        </w:rPr>
        <w:sectPr w:rsidR="00585466" w:rsidRPr="00D94CD4" w:rsidSect="00F75CC1"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7" w:h="11905" w:orient="landscape" w:code="9"/>
          <w:pgMar w:top="720" w:right="720" w:bottom="720" w:left="720" w:header="708" w:footer="709" w:gutter="0"/>
          <w:cols w:space="708"/>
          <w:titlePg/>
          <w:docGrid w:linePitch="360"/>
        </w:sectPr>
      </w:pPr>
      <w:r w:rsidRPr="00D94CD4">
        <w:rPr>
          <w:color w:val="000000"/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:rsidR="000C34D5" w:rsidRPr="00D94CD4" w:rsidRDefault="00823851" w:rsidP="00585466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1</w:t>
      </w:r>
      <w:r w:rsidR="00585466" w:rsidRPr="00D94CD4">
        <w:rPr>
          <w:b/>
          <w:sz w:val="24"/>
          <w:szCs w:val="24"/>
        </w:rPr>
        <w:t>1</w:t>
      </w:r>
      <w:r w:rsidRPr="00D94CD4">
        <w:rPr>
          <w:b/>
          <w:sz w:val="24"/>
          <w:szCs w:val="24"/>
        </w:rPr>
        <w:t>. TABELUL DISCIPLINELOR</w:t>
      </w:r>
    </w:p>
    <w:p w:rsidR="00823851" w:rsidRPr="00D94CD4" w:rsidRDefault="00823851" w:rsidP="00823851">
      <w:pPr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081057" w:rsidRPr="00D94CD4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FB1204" w:rsidRPr="00D94CD4" w:rsidRDefault="00FB1204" w:rsidP="00585466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Codul</w:t>
            </w:r>
            <w:r w:rsidR="00081057" w:rsidRPr="00D94CD4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B1204" w:rsidRPr="00D94CD4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Cat</w:t>
            </w:r>
            <w:r w:rsidR="00585466" w:rsidRPr="00D94CD4">
              <w:rPr>
                <w:b/>
                <w:bCs/>
                <w:lang w:eastAsia="en-US"/>
              </w:rPr>
              <w:t>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FB1204" w:rsidRPr="00D94CD4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B1204" w:rsidRPr="00D94CD4" w:rsidRDefault="00081057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B1204" w:rsidRPr="00D94CD4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FB1204" w:rsidRPr="00D94CD4" w:rsidRDefault="00EE4267" w:rsidP="00017D2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FB1204" w:rsidRPr="00D94CD4" w:rsidRDefault="00FB1204" w:rsidP="00585466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Felul</w:t>
            </w:r>
            <w:r w:rsidR="00081057" w:rsidRPr="00D94CD4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FB1204" w:rsidRPr="00D94CD4" w:rsidRDefault="00FB1204" w:rsidP="00017D2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B1204" w:rsidRPr="00D94CD4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Cond.</w:t>
            </w:r>
          </w:p>
        </w:tc>
      </w:tr>
      <w:tr w:rsidR="00081057" w:rsidRPr="00D94CD4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057" w:rsidRPr="00D94CD4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1E0B1D" w:rsidRDefault="001E0B1D" w:rsidP="001E0B1D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MBHB0601, 0611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jc w:val="center"/>
              <w:rPr>
                <w:lang w:eastAsia="ro-RO"/>
              </w:rPr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MBHB0631, 0641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Civilizaţia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Civilizaţia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MBHB0661, 0671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MBHB0730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Introducere în terminologie M-E/G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Teoria şi practica traducerii M-R, R-M</w:t>
            </w:r>
            <w:r w:rsidRPr="00D94CD4">
              <w:t xml:space="preserve"> </w:t>
            </w:r>
            <w:r w:rsidRPr="00D94CD4">
              <w:rPr>
                <w:highlight w:val="yellow"/>
              </w:rPr>
              <w:t>(Co. 1)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MBSX0011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Educaţie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MBEI0811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Limba daneză I</w:t>
            </w:r>
            <w:r w:rsidRPr="00D94CD4">
              <w:t xml:space="preserve"> </w:t>
            </w:r>
            <w:r w:rsidRPr="00D94CD4">
              <w:rPr>
                <w:highlight w:val="yellow"/>
              </w:rPr>
              <w:t>(Co. 2)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304F18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</w:rPr>
              <w:t>27 (15+8+4)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D94CD4">
              <w:rPr>
                <w:b/>
                <w:bCs/>
              </w:rPr>
              <w:t>210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168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386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2369F" w:rsidRPr="00D94CD4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32369F" w:rsidRPr="00D94CD4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E0B1D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MBHB0602, 0612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jc w:val="center"/>
              <w:rPr>
                <w:lang w:eastAsia="ro-RO"/>
              </w:rPr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MBHB0632, 0642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Civilizaţia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MBHB0652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Civilizaţia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MBHB0662, 0672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MBHB0750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Introducere în terminologie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6B3821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>
              <w:t>Teoria şi practica trad.</w:t>
            </w:r>
            <w:r w:rsidRPr="00D94CD4">
              <w:t xml:space="preserve"> M-E/G, E/G-M</w:t>
            </w:r>
            <w:r>
              <w:t xml:space="preserve"> </w:t>
            </w:r>
            <w:r w:rsidRPr="00D94CD4">
              <w:rPr>
                <w:highlight w:val="yellow"/>
              </w:rPr>
              <w:t>(Co. 3)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72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MBSX0012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Educaţie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MBHB0901, 0911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Limba daneză II</w:t>
            </w:r>
            <w:r>
              <w:t xml:space="preserve"> </w:t>
            </w:r>
            <w:r w:rsidRPr="00D94CD4">
              <w:rPr>
                <w:highlight w:val="yellow"/>
              </w:rPr>
              <w:t>(Co. 4)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1E0B1D" w:rsidRPr="00D94CD4" w:rsidTr="00304F18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D94CD4">
              <w:rPr>
                <w:lang w:eastAsia="en-US"/>
              </w:rPr>
              <w:t> </w:t>
            </w:r>
          </w:p>
        </w:tc>
      </w:tr>
      <w:tr w:rsidR="00304F18" w:rsidRPr="00D94CD4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304F18" w:rsidRPr="00D94CD4" w:rsidRDefault="00304F18" w:rsidP="00304F18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27 (14+7+6)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  <w:bCs/>
                <w:lang w:eastAsia="en-US"/>
              </w:rPr>
              <w:t>7E+6C+1A/R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D94CD4">
              <w:rPr>
                <w:b/>
                <w:bCs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182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378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</w:rPr>
            </w:pPr>
            <w:r w:rsidRPr="00D94CD4">
              <w:rPr>
                <w:b/>
                <w:bCs/>
              </w:rPr>
              <w:t>375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E07CF2" w:rsidRPr="00D94CD4" w:rsidRDefault="00E07CF2">
      <w:r w:rsidRPr="00D94CD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A3231B" w:rsidRPr="00D94CD4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231B" w:rsidRPr="00D94CD4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Cond.</w:t>
            </w:r>
          </w:p>
        </w:tc>
      </w:tr>
      <w:tr w:rsidR="00B70BAC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AC" w:rsidRPr="00D94CD4" w:rsidRDefault="00B70BAC" w:rsidP="00B70BAC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3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Default="001E0B1D" w:rsidP="001E0B1D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MBHB0603, 0613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r w:rsidRPr="00D94CD4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jc w:val="center"/>
            </w:pPr>
            <w:r w:rsidRPr="00D94CD4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sociolingvistică M</w:t>
            </w:r>
            <w:r>
              <w:rPr>
                <w:color w:val="000000"/>
              </w:rPr>
              <w:t xml:space="preserve"> </w:t>
            </w:r>
            <w:r w:rsidRPr="00D94CD4">
              <w:rPr>
                <w:color w:val="000000"/>
                <w:highlight w:val="yellow"/>
              </w:rPr>
              <w:t>(Co. 5)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MBHB0663, 0673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r w:rsidRPr="00D94CD4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 xml:space="preserve">Iniţiere în interpr. sim. şi cons.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F15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MBHB0701, 0711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Iniţiere în interpr. sim. şi cons.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Iniţiere în interpr. sim. şi cons.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F15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I M-E/G</w:t>
            </w:r>
            <w:r>
              <w:rPr>
                <w:color w:val="000000"/>
              </w:rPr>
              <w:t xml:space="preserve"> </w:t>
            </w:r>
            <w:r w:rsidRPr="00D94CD4">
              <w:rPr>
                <w:color w:val="000000"/>
                <w:highlight w:val="yellow"/>
              </w:rPr>
              <w:t>(Co. 6)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MBHB0902, 0912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r w:rsidRPr="00D94CD4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B1D" w:rsidRPr="00D94CD4" w:rsidRDefault="001E0B1D" w:rsidP="001E0B1D">
            <w:r w:rsidRPr="00D94CD4">
              <w:t>Limba daneză III</w:t>
            </w:r>
            <w:r>
              <w:t xml:space="preserve"> </w:t>
            </w:r>
            <w:r w:rsidRPr="00D94CD4">
              <w:rPr>
                <w:highlight w:val="yellow"/>
              </w:rPr>
              <w:t>(Co. 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1E0B1D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Default="001E0B1D" w:rsidP="001E0B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B1D" w:rsidRPr="00D94CD4" w:rsidRDefault="001E0B1D" w:rsidP="001E0B1D">
            <w:pPr>
              <w:rPr>
                <w:color w:val="000000"/>
              </w:rPr>
            </w:pPr>
            <w:r w:rsidRPr="00D94CD4">
              <w:rPr>
                <w:color w:val="000000"/>
              </w:rPr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jc w:val="center"/>
            </w:pPr>
            <w:r w:rsidRPr="00D94CD4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B1D" w:rsidRPr="00D94CD4" w:rsidRDefault="001E0B1D" w:rsidP="001E0B1D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304F18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F18" w:rsidRPr="00D94CD4" w:rsidRDefault="00304F18" w:rsidP="00304F18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27 (12+7+8)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  <w:bCs/>
                <w:lang w:eastAsia="en-US"/>
              </w:rPr>
              <w:t>6E+7C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70BAC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AC" w:rsidRPr="00D94CD4" w:rsidRDefault="00B70BAC" w:rsidP="00B70BAC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4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D94CD4" w:rsidRDefault="00B70BAC" w:rsidP="00B70BAC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MBHB0604, 0614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rPr>
                <w:lang w:eastAsia="ro-RO"/>
              </w:rPr>
            </w:pPr>
            <w:r w:rsidRPr="00D94CD4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MBPK0981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Tehnici de comunicare orală şi scrisă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MBHB0664, 0674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 xml:space="preserve">Iniţiere în interpr. sim. şi cons.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20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MBHB0702, 0712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 xml:space="preserve">Iniţiere în interpr. sim. şi cons.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20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Iniţiere în interpr. sim. şi cons.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20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MBHB0762,0772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II M-E/G</w:t>
            </w:r>
            <w:r>
              <w:rPr>
                <w:color w:val="000000"/>
              </w:rPr>
              <w:t xml:space="preserve"> </w:t>
            </w:r>
            <w:r w:rsidRPr="00D94CD4">
              <w:rPr>
                <w:color w:val="000000"/>
                <w:highlight w:val="yellow"/>
              </w:rPr>
              <w:t>(Co. 8)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MBPK0580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Relaţii publice</w:t>
            </w:r>
            <w:r>
              <w:rPr>
                <w:color w:val="000000"/>
              </w:rPr>
              <w:t xml:space="preserve"> </w:t>
            </w:r>
            <w:r w:rsidRPr="00D94CD4">
              <w:rPr>
                <w:color w:val="000000"/>
                <w:highlight w:val="yellow"/>
              </w:rPr>
              <w:t>(Co. 9)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r w:rsidRPr="00D94CD4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2A" w:rsidRPr="00D94CD4" w:rsidRDefault="0065692A" w:rsidP="0065692A">
            <w:r w:rsidRPr="00D94CD4">
              <w:t>Limba daneză IV</w:t>
            </w:r>
            <w:r>
              <w:t xml:space="preserve"> </w:t>
            </w:r>
            <w:r w:rsidRPr="00D94CD4">
              <w:rPr>
                <w:highlight w:val="yellow"/>
              </w:rPr>
              <w:t>(Co. 10)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304F18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  <w:color w:val="000000"/>
              </w:rPr>
            </w:pPr>
            <w:r w:rsidRPr="00D94CD4">
              <w:rPr>
                <w:b/>
                <w:color w:val="000000"/>
              </w:rPr>
              <w:t>27 (11+7+9)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contextualSpacing/>
              <w:jc w:val="center"/>
              <w:rPr>
                <w:b/>
              </w:rPr>
            </w:pPr>
            <w:r w:rsidRPr="00D94CD4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304F18" w:rsidRPr="00D94CD4" w:rsidRDefault="00304F18">
      <w:r w:rsidRPr="00D94CD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304F18" w:rsidRPr="00D94CD4" w:rsidTr="00304F18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Cond.</w:t>
            </w:r>
          </w:p>
        </w:tc>
      </w:tr>
      <w:tr w:rsidR="00304F18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color w:val="000000"/>
                <w:lang w:eastAsia="en-US"/>
              </w:rPr>
            </w:pP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Default="0065692A" w:rsidP="0065692A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suppressAutoHyphens w:val="0"/>
              <w:rPr>
                <w:lang w:eastAsia="ro-RO"/>
              </w:rPr>
            </w:pPr>
            <w:r w:rsidRPr="00D94CD4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jc w:val="center"/>
            </w:pPr>
            <w:r w:rsidRPr="00D94CD4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304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2C1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 xml:space="preserve">Iniţiere în interpr. sim. şi cons.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Iniţiere în interpr. sim. şi cons.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M-R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11)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Statutul şi de</w:t>
            </w:r>
            <w:r>
              <w:rPr>
                <w:color w:val="000000"/>
              </w:rPr>
              <w:t xml:space="preserve">ontologia profesiei de trad. </w:t>
            </w:r>
            <w:r w:rsidRPr="00E979BB">
              <w:rPr>
                <w:color w:val="000000"/>
                <w:highlight w:val="yellow"/>
              </w:rPr>
              <w:t>(Co. 12)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audiovizuală M-E/G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13)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Trad. spec. în dom. econ. și jur. ERM/GRM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14)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Metodologia cercetării filologice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15)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304F18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F18" w:rsidRPr="00D94CD4" w:rsidRDefault="00304F18" w:rsidP="00304F18">
            <w:pPr>
              <w:suppressAutoHyphens w:val="0"/>
              <w:contextualSpacing/>
              <w:rPr>
                <w:b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D94CD4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D94CD4">
              <w:rPr>
                <w:b/>
                <w:color w:val="000000"/>
                <w:lang w:eastAsia="en-US"/>
              </w:rPr>
              <w:t>26 (12+7+7)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168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196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304F18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F18" w:rsidRPr="00D94CD4" w:rsidRDefault="00304F18" w:rsidP="00304F18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F18" w:rsidRPr="00D94CD4" w:rsidRDefault="00304F18" w:rsidP="00304F18">
            <w:pPr>
              <w:suppressAutoHyphens w:val="0"/>
              <w:contextualSpacing/>
              <w:rPr>
                <w:color w:val="000000"/>
                <w:lang w:eastAsia="en-US"/>
              </w:rPr>
            </w:pP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rPr>
                <w:lang w:eastAsia="ro-RO"/>
              </w:rPr>
            </w:pPr>
            <w:r w:rsidRPr="00D94CD4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Practică pentru elaborarea lucrării de licenţă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r w:rsidRPr="00D94CD4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 xml:space="preserve">Iniţiere în interpr. sim. şi cons.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Iniţiere în interpr. sim. şi cons.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audiovizuală M-R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16)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597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Trad. spec. în dom. tehnic și med. ERM/GRM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17)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MBHG0011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management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18)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65692A" w:rsidRPr="00D94CD4" w:rsidTr="00B85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Default="0065692A" w:rsidP="006569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2A" w:rsidRPr="00D94CD4" w:rsidRDefault="0065692A" w:rsidP="0065692A">
            <w:pPr>
              <w:rPr>
                <w:color w:val="000000"/>
              </w:rPr>
            </w:pPr>
            <w:r w:rsidRPr="00D94CD4">
              <w:rPr>
                <w:color w:val="000000"/>
              </w:rPr>
              <w:t>Comunicare interculturală</w:t>
            </w:r>
            <w:r>
              <w:rPr>
                <w:color w:val="000000"/>
              </w:rPr>
              <w:t xml:space="preserve"> </w:t>
            </w:r>
            <w:r w:rsidRPr="00E979BB">
              <w:rPr>
                <w:color w:val="000000"/>
                <w:highlight w:val="yellow"/>
              </w:rPr>
              <w:t>(Co. 19)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jc w:val="center"/>
            </w:pPr>
            <w:r w:rsidRPr="00D94CD4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2A" w:rsidRPr="00D94CD4" w:rsidRDefault="0065692A" w:rsidP="0065692A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523015" w:rsidRPr="00D94CD4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5" w:rsidRPr="00D94CD4" w:rsidRDefault="00523015" w:rsidP="00523015">
            <w:pPr>
              <w:suppressAutoHyphens w:val="0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15" w:rsidRPr="00D94CD4" w:rsidRDefault="00523015" w:rsidP="00523015">
            <w:pPr>
              <w:suppressAutoHyphens w:val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D94CD4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color w:val="000000"/>
                <w:lang w:eastAsia="en-US"/>
              </w:rPr>
              <w:t>26 (8+4+14)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15" w:rsidRPr="00D94CD4" w:rsidRDefault="00523015" w:rsidP="00523015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</w:tbl>
    <w:p w:rsidR="00081057" w:rsidRPr="00D94CD4" w:rsidRDefault="00081057">
      <w:pPr>
        <w:rPr>
          <w:b/>
          <w:sz w:val="24"/>
          <w:szCs w:val="24"/>
        </w:rPr>
      </w:pPr>
    </w:p>
    <w:p w:rsidR="00081057" w:rsidRPr="00D94CD4" w:rsidRDefault="00081057">
      <w:pPr>
        <w:suppressAutoHyphens w:val="0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br w:type="page"/>
      </w:r>
    </w:p>
    <w:p w:rsidR="0032404F" w:rsidRPr="00D94CD4" w:rsidRDefault="00774D8E" w:rsidP="00525137">
      <w:pPr>
        <w:pStyle w:val="Listaszerbekezds"/>
        <w:numPr>
          <w:ilvl w:val="0"/>
          <w:numId w:val="12"/>
        </w:numPr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Discipline opționale</w:t>
      </w:r>
    </w:p>
    <w:p w:rsidR="00E07CF2" w:rsidRPr="00D94CD4" w:rsidRDefault="00E07CF2" w:rsidP="00E07CF2">
      <w:pPr>
        <w:pStyle w:val="Listaszerbekezds"/>
        <w:ind w:left="644"/>
        <w:rPr>
          <w:b/>
          <w:sz w:val="24"/>
          <w:szCs w:val="24"/>
        </w:rPr>
      </w:pPr>
    </w:p>
    <w:tbl>
      <w:tblPr>
        <w:tblpPr w:leftFromText="181" w:rightFromText="181" w:tblpXSpec="center" w:tblpYSpec="center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67207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Cond.</w:t>
            </w:r>
          </w:p>
        </w:tc>
      </w:tr>
      <w:tr w:rsidR="00672076" w:rsidRPr="00D94CD4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1 (Anul I) Discipline oferite pentru cursul opțional 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D94CD4" w:rsidRDefault="00672076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955B5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955B56" w:rsidRPr="00D94CD4" w:rsidRDefault="00955B56" w:rsidP="00955B56">
            <w:r w:rsidRPr="00D94CD4">
              <w:t>Teoria şi practica traducerii M-R, R-M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58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955B5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Traductologie M-R, R-M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537BC7" w:rsidRPr="00D94CD4" w:rsidTr="00B565DD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B573F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7B573F" w:rsidRPr="00D94CD4" w:rsidRDefault="007B573F" w:rsidP="00841619">
            <w:r w:rsidRPr="00D94CD4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 xml:space="preserve">0 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7B573F" w:rsidRPr="00D94CD4" w:rsidRDefault="007B573F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B573F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7B573F" w:rsidRPr="00D94CD4" w:rsidRDefault="007B573F" w:rsidP="00841619">
            <w:r w:rsidRPr="00D94CD4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B573F" w:rsidRPr="00D94CD4" w:rsidRDefault="007B573F" w:rsidP="0084161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7B573F" w:rsidRPr="00D94CD4" w:rsidRDefault="007B573F" w:rsidP="00841619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72076" w:rsidRPr="00D94CD4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2 (Anul I) Discipline oferite pentru cursul opțional 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7E4E16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MBHB0800, 0810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r w:rsidRPr="00D94CD4">
              <w:t>Teoria şi practica traducerii M-E/G, E/G-M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72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3C1A1B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MBHB1061, 1071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Traductologie M-E/G, E/G-M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61686A">
        <w:trPr>
          <w:trHeight w:val="255"/>
        </w:trPr>
        <w:tc>
          <w:tcPr>
            <w:tcW w:w="71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2 (Anul I) Discipline oferite pentru cursul opțional 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BD6399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BD6399" w:rsidRPr="00D94CD4" w:rsidRDefault="00BD6399" w:rsidP="00841619">
            <w:r w:rsidRPr="00D94CD4">
              <w:t>Limba daneză II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DA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  <w:rPr>
                <w:lang w:val="hu-HU"/>
              </w:rPr>
            </w:pPr>
            <w:r w:rsidRPr="00D94CD4">
              <w:t>2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BD6399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  <w:r w:rsidRPr="00D94CD4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BD6399" w:rsidRPr="00D94CD4" w:rsidRDefault="00BD6399" w:rsidP="00841619">
            <w:r w:rsidRPr="00D94CD4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BD6399" w:rsidRPr="00D94CD4" w:rsidRDefault="00BD6399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672076" w:rsidRPr="00D94CD4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3 (Anul II) Discipline oferite pentru cursul opțional 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3347D1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3347D1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Contactologie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3F7A6D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6E1E15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I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6E1E15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MBHB0951, 0961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Limbă modernă pt. obiective spec. I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C1159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r w:rsidRPr="00D94CD4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r w:rsidRPr="00D94CD4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672076" w:rsidRPr="00D94CD4" w:rsidTr="00841619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4 (Anul II) Discipline oferite pentru cursul opțional 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502F49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MBHB0762, 0772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II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19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502F49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MBHB0952, 0962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Limbă modernă pt. obiective spec. II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855B95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4 (Anul II) Discipline oferite pentru cursul opțional 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796A9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796A96" w:rsidRPr="00D94CD4" w:rsidRDefault="00796A96" w:rsidP="00841619">
            <w:pPr>
              <w:rPr>
                <w:color w:val="000000"/>
              </w:rPr>
            </w:pPr>
            <w:r w:rsidRPr="00D94CD4">
              <w:rPr>
                <w:color w:val="000000"/>
              </w:rPr>
              <w:t>Relaţii publice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796A96" w:rsidRPr="00D94CD4" w:rsidRDefault="00796A96" w:rsidP="007E4E1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796A96" w:rsidRPr="00D94CD4" w:rsidTr="00BD639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rPr>
                <w:color w:val="000000"/>
              </w:rPr>
            </w:pPr>
            <w:r w:rsidRPr="00D94CD4">
              <w:rPr>
                <w:color w:val="000000"/>
              </w:rPr>
              <w:t>Relaţii internaţionale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331426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4 (Anul II) Discipline oferite pentru cursul opțional 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796A96" w:rsidRPr="00D94CD4" w:rsidTr="0084161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796A96" w:rsidRPr="00D94CD4" w:rsidRDefault="00796A96" w:rsidP="00841619">
            <w:r w:rsidRPr="00D94CD4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</w:pPr>
            <w:r w:rsidRPr="00D94CD4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796A96" w:rsidRPr="00D94CD4" w:rsidRDefault="00796A96" w:rsidP="007E4E1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796A96" w:rsidRPr="00D94CD4" w:rsidTr="00BD6399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796A96" w:rsidRPr="00D94CD4" w:rsidRDefault="00796A96" w:rsidP="00841619">
            <w:r w:rsidRPr="00D94CD4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000000" w:fill="FFFFFF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841619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796A96" w:rsidRPr="00D94CD4" w:rsidRDefault="00796A96" w:rsidP="00841619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E07CF2" w:rsidRPr="00D94CD4" w:rsidRDefault="00E07CF2"/>
    <w:p w:rsidR="00E07CF2" w:rsidRPr="00D94CD4" w:rsidRDefault="00E07CF2">
      <w:pPr>
        <w:suppressAutoHyphens w:val="0"/>
      </w:pPr>
      <w:r w:rsidRPr="00D94CD4">
        <w:br w:type="page"/>
      </w:r>
    </w:p>
    <w:p w:rsidR="00E07CF2" w:rsidRPr="00D94CD4" w:rsidRDefault="00E07CF2" w:rsidP="00E07CF2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Discipline opționale</w:t>
      </w:r>
    </w:p>
    <w:p w:rsidR="00E07CF2" w:rsidRPr="00D94CD4" w:rsidRDefault="00E07C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672076" w:rsidRPr="00D94CD4" w:rsidTr="00E00D41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5 (Anul III) Discipline oferite pentru cursul opțional 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2076" w:rsidRPr="00D94CD4" w:rsidRDefault="00672076" w:rsidP="0067207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MBHB0781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56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796A96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Mediere lingvistică și culturală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B348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 Discipline oferite pentru cursul opțional 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796A96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796A96" w:rsidRPr="00D94CD4" w:rsidRDefault="00796A96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Statutul şi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</w:pPr>
            <w:r w:rsidRPr="00D94CD4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</w:pPr>
            <w:r w:rsidRPr="00D94CD4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</w:pPr>
            <w:r w:rsidRPr="00D94CD4">
              <w:t>47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796A96" w:rsidRPr="00D94CD4" w:rsidRDefault="00796A96" w:rsidP="00B85227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796A96" w:rsidRPr="00D94CD4" w:rsidTr="00796A96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796A96" w:rsidRPr="00D94CD4" w:rsidRDefault="00796A96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796A96" w:rsidRPr="00D94CD4" w:rsidRDefault="00796A96" w:rsidP="00B8522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796A96" w:rsidRPr="00D94CD4" w:rsidRDefault="00796A96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365C84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 Discipline oferite pentru cursul opțional 13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433FA9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audiovizuală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433FA9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MBHB1011, 1021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și localizare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F6282E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421D1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 Discipline oferite pentru cursul opțional 14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9A455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Trad. spec. în dom. econ. și jur.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vMerge w:val="restart"/>
            <w:shd w:val="clear" w:color="000000" w:fill="FFFFFF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9A455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000000" w:fill="FFFFFF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D7616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 Discipline oferite pentru cursul opțional 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B85227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000000" w:fill="FFFFFF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42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</w:pPr>
            <w:r w:rsidRPr="00D94CD4">
              <w:t>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  <w:p w:rsidR="00955B56" w:rsidRPr="00D94CD4" w:rsidRDefault="00955B56" w:rsidP="00955B56">
            <w:pPr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5B56" w:rsidRPr="00D94CD4" w:rsidTr="001C18D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000000" w:fill="FFFFFF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E00D41" w:rsidRPr="00D94CD4" w:rsidTr="00304F18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 Discipline oferite pentru cursul opțional</w:t>
            </w:r>
            <w:r w:rsidR="00537BC7" w:rsidRPr="00D94CD4">
              <w:rPr>
                <w:b/>
                <w:bCs/>
                <w:color w:val="000000"/>
                <w:lang w:eastAsia="en-US"/>
              </w:rPr>
              <w:t xml:space="preserve"> 16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0D41" w:rsidRPr="00D94CD4" w:rsidRDefault="00E00D41" w:rsidP="00E00D41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776D3E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audiovizuală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776D3E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Traducere și localizare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FB353D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 Discipline oferite pentru cursul opțional 17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9F0B4E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955B56" w:rsidRDefault="00955B56" w:rsidP="00955B56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Trad. spec. în dom. tehnic și med.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  <w:r w:rsidRPr="00D94CD4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5B56" w:rsidRPr="00D94CD4" w:rsidTr="009F0B4E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955B56" w:rsidRDefault="00955B56" w:rsidP="00955B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955B56" w:rsidRPr="00D94CD4" w:rsidRDefault="00955B56" w:rsidP="00955B56">
            <w:pPr>
              <w:rPr>
                <w:color w:val="000000"/>
              </w:rPr>
            </w:pPr>
            <w:r w:rsidRPr="00D94CD4">
              <w:rPr>
                <w:color w:val="000000"/>
              </w:rPr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955B56" w:rsidRPr="00D94CD4" w:rsidRDefault="00955B56" w:rsidP="00955B56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C33F34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 Discipline oferite pentru cursul opțional 18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1C18D8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1C18D8" w:rsidRPr="00D94CD4" w:rsidRDefault="001C18D8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</w:pPr>
            <w:r w:rsidRPr="00D94CD4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1C18D8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1C18D8" w:rsidRPr="00D94CD4" w:rsidRDefault="001C18D8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537BC7" w:rsidRPr="00D94CD4" w:rsidTr="00E83F20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rPr>
                <w:color w:val="000000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 Discipline oferite pentru cursul opțional 19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37BC7" w:rsidRPr="00D94CD4" w:rsidRDefault="00537BC7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1C18D8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MBPK0491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1C18D8" w:rsidRPr="00D94CD4" w:rsidRDefault="001C18D8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</w:pPr>
            <w:r w:rsidRPr="00D94CD4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1C18D8" w:rsidRPr="00D94CD4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rPr>
                <w:color w:val="000000"/>
                <w:sz w:val="16"/>
                <w:szCs w:val="16"/>
              </w:rPr>
            </w:pPr>
            <w:r w:rsidRPr="00D94CD4">
              <w:rPr>
                <w:color w:val="000000"/>
                <w:sz w:val="16"/>
                <w:szCs w:val="16"/>
              </w:rPr>
              <w:t>MBPK0492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1C18D8" w:rsidRPr="00D94CD4" w:rsidRDefault="001C18D8" w:rsidP="00B85227">
            <w:pPr>
              <w:rPr>
                <w:color w:val="000000"/>
              </w:rPr>
            </w:pPr>
            <w:r w:rsidRPr="00D94CD4">
              <w:rPr>
                <w:color w:val="000000"/>
              </w:rPr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C18D8" w:rsidRPr="00D94CD4" w:rsidRDefault="001C18D8" w:rsidP="00B8522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E00D41" w:rsidRPr="00D94CD4" w:rsidRDefault="00E00D41">
      <w:pPr>
        <w:rPr>
          <w:b/>
          <w:sz w:val="24"/>
          <w:szCs w:val="24"/>
        </w:rPr>
      </w:pPr>
    </w:p>
    <w:p w:rsidR="00E00D41" w:rsidRPr="00D94CD4" w:rsidRDefault="00E00D41">
      <w:pPr>
        <w:suppressAutoHyphens w:val="0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br w:type="page"/>
      </w:r>
    </w:p>
    <w:p w:rsidR="002B3203" w:rsidRPr="00D94CD4" w:rsidRDefault="002B3203" w:rsidP="00E07CF2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Discipline facultative</w:t>
      </w:r>
    </w:p>
    <w:p w:rsidR="00E00D41" w:rsidRPr="00D94CD4" w:rsidRDefault="00E00D41" w:rsidP="00E00D41">
      <w:pPr>
        <w:ind w:left="284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0"/>
        <w:gridCol w:w="4140"/>
        <w:gridCol w:w="990"/>
        <w:gridCol w:w="540"/>
        <w:gridCol w:w="540"/>
        <w:gridCol w:w="540"/>
        <w:gridCol w:w="540"/>
        <w:gridCol w:w="1620"/>
        <w:gridCol w:w="720"/>
        <w:gridCol w:w="720"/>
        <w:gridCol w:w="540"/>
        <w:gridCol w:w="540"/>
        <w:gridCol w:w="992"/>
      </w:tblGrid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Codul disciplinei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Cat.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Denumirea disciplinei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Tip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Cr.</w:t>
            </w: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ore săpt.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Felul verificării</w:t>
            </w: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Ore/Semestru</w:t>
            </w: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Semestrul 1 (Anul I)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Cond.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germană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română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093F5F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</w:rPr>
              <w:t>MBHM0011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Istoria culturii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2 (Anul 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germană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română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MBHX0052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 </w:t>
            </w:r>
            <w:r w:rsidR="00093F5F" w:rsidRPr="00D94CD4">
              <w:rPr>
                <w:color w:val="000000"/>
                <w:sz w:val="16"/>
                <w:szCs w:val="16"/>
              </w:rPr>
              <w:t>MBHM0012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Istoria culturii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3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D94CD4" w:rsidRDefault="00925D2B" w:rsidP="00925D2B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25D2B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III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:rsidR="00950857" w:rsidRPr="00D94CD4" w:rsidRDefault="00955B56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955B56">
              <w:rPr>
                <w:color w:val="000000"/>
                <w:sz w:val="16"/>
                <w:szCs w:val="16"/>
                <w:lang w:eastAsia="en-US"/>
              </w:rPr>
              <w:t>MBHM0013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Istoria culturii III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4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IV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:rsidR="00950857" w:rsidRPr="00D94CD4" w:rsidRDefault="00955B56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955B56">
              <w:rPr>
                <w:color w:val="000000"/>
                <w:sz w:val="16"/>
                <w:szCs w:val="16"/>
                <w:lang w:eastAsia="en-US"/>
              </w:rPr>
              <w:t>MBHM0014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Istoria culturii IV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:rsidR="00950857" w:rsidRPr="00D94CD4" w:rsidRDefault="00955B56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955B56">
              <w:rPr>
                <w:color w:val="000000"/>
                <w:sz w:val="16"/>
                <w:szCs w:val="16"/>
                <w:lang w:eastAsia="en-US"/>
              </w:rPr>
              <w:t>MBHF0001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rPr>
                <w:color w:val="000000"/>
              </w:rPr>
            </w:pPr>
            <w:r w:rsidRPr="00D94CD4">
              <w:rPr>
                <w:color w:val="000000"/>
              </w:rPr>
              <w:t>Etică și integritate academică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5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50857" w:rsidRPr="00D94CD4" w:rsidRDefault="00950857" w:rsidP="00950857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D94CD4">
              <w:rPr>
                <w:sz w:val="16"/>
                <w:szCs w:val="16"/>
                <w:lang w:eastAsia="en-US"/>
              </w:rPr>
              <w:t>MBHB0245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daneză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Semestrul 6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D94CD4">
              <w:rPr>
                <w:color w:val="000000"/>
                <w:sz w:val="16"/>
                <w:szCs w:val="16"/>
                <w:lang w:eastAsia="en-US"/>
              </w:rPr>
              <w:t>MBHX0056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engleză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  <w:tr w:rsidR="00950857" w:rsidRPr="00D94CD4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50857" w:rsidRPr="00D94CD4" w:rsidRDefault="00950857" w:rsidP="00950857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D94CD4">
              <w:rPr>
                <w:sz w:val="16"/>
                <w:szCs w:val="16"/>
                <w:lang w:eastAsia="en-US"/>
              </w:rPr>
              <w:t>MBHB0246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Limba daneză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0857" w:rsidRPr="00D94CD4" w:rsidRDefault="00950857" w:rsidP="0095085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</w:tr>
    </w:tbl>
    <w:p w:rsidR="00925D2B" w:rsidRPr="00D94CD4" w:rsidRDefault="00925D2B" w:rsidP="000C34D5"/>
    <w:p w:rsidR="00925D2B" w:rsidRPr="00D94CD4" w:rsidRDefault="00925D2B" w:rsidP="000C34D5">
      <w:pPr>
        <w:rPr>
          <w:b/>
          <w:sz w:val="24"/>
          <w:szCs w:val="24"/>
        </w:rPr>
        <w:sectPr w:rsidR="00925D2B" w:rsidRPr="00D94CD4" w:rsidSect="00E07CF2">
          <w:footnotePr>
            <w:pos w:val="beneathText"/>
          </w:footnotePr>
          <w:pgSz w:w="16837" w:h="11905" w:orient="landscape" w:code="9"/>
          <w:pgMar w:top="720" w:right="720" w:bottom="720" w:left="720" w:header="432" w:footer="576" w:gutter="0"/>
          <w:cols w:space="708"/>
          <w:titlePg/>
          <w:docGrid w:linePitch="360"/>
        </w:sectPr>
      </w:pPr>
    </w:p>
    <w:p w:rsidR="000C34D5" w:rsidRPr="00D94CD4" w:rsidRDefault="001F2F14" w:rsidP="00925D2B">
      <w:pPr>
        <w:jc w:val="center"/>
        <w:rPr>
          <w:b/>
          <w:sz w:val="24"/>
          <w:szCs w:val="24"/>
        </w:rPr>
      </w:pPr>
      <w:r w:rsidRPr="00D94CD4">
        <w:rPr>
          <w:b/>
          <w:sz w:val="24"/>
          <w:szCs w:val="24"/>
        </w:rPr>
        <w:lastRenderedPageBreak/>
        <w:t>12. BILANȚURI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41"/>
        <w:gridCol w:w="4204"/>
        <w:gridCol w:w="2583"/>
        <w:gridCol w:w="1093"/>
        <w:gridCol w:w="1093"/>
        <w:gridCol w:w="1093"/>
        <w:gridCol w:w="898"/>
        <w:gridCol w:w="735"/>
        <w:gridCol w:w="850"/>
        <w:gridCol w:w="894"/>
        <w:gridCol w:w="1013"/>
      </w:tblGrid>
      <w:tr w:rsidR="001F2F14" w:rsidRPr="00D94CD4" w:rsidTr="00E00D41">
        <w:trPr>
          <w:trHeight w:val="24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BILANȚ GENERAL I.</w:t>
            </w:r>
          </w:p>
        </w:tc>
      </w:tr>
      <w:tr w:rsidR="00C52107" w:rsidRPr="00D94CD4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St</w:t>
            </w:r>
            <w:r w:rsidR="00925D2B" w:rsidRPr="00D94CD4">
              <w:rPr>
                <w:b/>
                <w:bCs/>
                <w:color w:val="000000"/>
                <w:lang w:eastAsia="en-US"/>
              </w:rPr>
              <w:t>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 credite</w:t>
            </w:r>
          </w:p>
        </w:tc>
      </w:tr>
      <w:tr w:rsidR="001F2F14" w:rsidRPr="00D94CD4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Obligatorii (impuse)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60-80%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574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1602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73,22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38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La alegere (opționale)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586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22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2188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</w:tr>
      <w:tr w:rsidR="001F2F14" w:rsidRPr="00D94CD4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D94CD4" w:rsidRDefault="008C7000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8C7000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BILANȚ GENERAL II.</w:t>
            </w:r>
          </w:p>
        </w:tc>
      </w:tr>
      <w:tr w:rsidR="00C52107" w:rsidRPr="00D94CD4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 credite</w:t>
            </w:r>
          </w:p>
        </w:tc>
      </w:tr>
      <w:tr w:rsidR="001F2F14" w:rsidRPr="00D94CD4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3C3740" w:rsidP="003C374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Fundamentale</w:t>
            </w:r>
            <w:r w:rsidR="00545567" w:rsidRPr="00D94CD4">
              <w:rPr>
                <w:color w:val="000000"/>
                <w:lang w:eastAsia="en-US"/>
              </w:rPr>
              <w:t xml:space="preserve"> (</w:t>
            </w:r>
            <w:r w:rsidRPr="00D94CD4">
              <w:rPr>
                <w:color w:val="000000"/>
                <w:lang w:eastAsia="en-US"/>
              </w:rPr>
              <w:t>F</w:t>
            </w:r>
            <w:r w:rsidR="00545567" w:rsidRPr="00D94CD4">
              <w:rPr>
                <w:color w:val="000000"/>
                <w:lang w:eastAsia="en-US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3C3740" w:rsidP="00545567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15</w:t>
            </w:r>
            <w:r w:rsidR="00545567" w:rsidRPr="00D94CD4">
              <w:rPr>
                <w:color w:val="000000"/>
              </w:rPr>
              <w:t>-30%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16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De specialitate (S)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3C3740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40-7</w:t>
            </w:r>
            <w:r w:rsidR="00545567" w:rsidRPr="00D94CD4">
              <w:rPr>
                <w:color w:val="000000"/>
              </w:rPr>
              <w:t>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1032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38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Complementare (C 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6</w:t>
            </w:r>
          </w:p>
        </w:tc>
      </w:tr>
      <w:tr w:rsidR="00545567" w:rsidRPr="00D94CD4" w:rsidTr="00E00D41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2188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60</w:t>
            </w:r>
          </w:p>
        </w:tc>
      </w:tr>
      <w:tr w:rsidR="001F2F14" w:rsidRPr="00D94CD4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137" w:rsidRPr="00D94CD4" w:rsidRDefault="00525137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BILANȚ GENERAL III. (bilanțul orelor de curs și aplicații)</w:t>
            </w:r>
          </w:p>
        </w:tc>
      </w:tr>
      <w:tr w:rsidR="00C52107" w:rsidRPr="00D94CD4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D94CD4" w:rsidRDefault="001F2F14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</w:tr>
      <w:tr w:rsidR="001F2F14" w:rsidRPr="00D94CD4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D94CD4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Raport curs/aplicații</w:t>
            </w:r>
          </w:p>
        </w:tc>
      </w:tr>
      <w:tr w:rsidR="00545567" w:rsidRPr="00D94CD4" w:rsidTr="00E00D41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Raport curs/aplicații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406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264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992</w:t>
            </w:r>
          </w:p>
        </w:tc>
        <w:tc>
          <w:tcPr>
            <w:tcW w:w="3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D94CD4">
              <w:rPr>
                <w:b/>
                <w:bCs/>
                <w:lang w:eastAsia="en-US"/>
              </w:rPr>
              <w:t>0,83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Aplicații, inclusiv practica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Sub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412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1196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2188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F2F14" w:rsidRPr="00D94CD4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2B" w:rsidRPr="00D94CD4" w:rsidRDefault="00925D2B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  <w:p w:rsidR="001F2F14" w:rsidRPr="00D94CD4" w:rsidRDefault="001F2F14" w:rsidP="00925D2B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BILANȚ GENERAL IV. (bilanțul formelor de evaluare)</w:t>
            </w:r>
          </w:p>
        </w:tc>
      </w:tr>
      <w:tr w:rsidR="001826E0" w:rsidRPr="00D94CD4" w:rsidTr="00E00D41">
        <w:trPr>
          <w:trHeight w:val="5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D94CD4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D94CD4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E0" w:rsidRPr="00D94CD4" w:rsidRDefault="001826E0" w:rsidP="00F31FC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Standarde ARACIS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E0" w:rsidRPr="00D94CD4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 de forme de evaluare pentru obținerea celor 180 credite</w:t>
            </w:r>
          </w:p>
        </w:tc>
      </w:tr>
      <w:tr w:rsidR="001826E0" w:rsidRPr="00D94CD4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D94CD4" w:rsidRDefault="001826E0" w:rsidP="001826E0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D94CD4" w:rsidRDefault="001826E0" w:rsidP="001826E0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D94CD4" w:rsidRDefault="001826E0" w:rsidP="001826E0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D94CD4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 xml:space="preserve">An I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D94CD4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D94CD4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An 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D94CD4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Nr.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D94CD4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%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Examene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Minim 50%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39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51,32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Colocvii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37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48,68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Verificări pe parcurs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0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0</w:t>
            </w:r>
          </w:p>
        </w:tc>
      </w:tr>
      <w:tr w:rsidR="00545567" w:rsidRPr="00D94CD4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75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jc w:val="center"/>
              <w:rPr>
                <w:b/>
                <w:bCs/>
                <w:color w:val="000000"/>
              </w:rPr>
            </w:pPr>
            <w:r w:rsidRPr="00D94CD4">
              <w:rPr>
                <w:b/>
                <w:bCs/>
                <w:color w:val="000000"/>
              </w:rPr>
              <w:t>100,00</w:t>
            </w:r>
          </w:p>
        </w:tc>
      </w:tr>
      <w:tr w:rsidR="00E00D41" w:rsidRPr="00D94CD4" w:rsidTr="00E00D41">
        <w:trPr>
          <w:trHeight w:val="255"/>
        </w:trPr>
        <w:tc>
          <w:tcPr>
            <w:tcW w:w="15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D94CD4" w:rsidRDefault="00E00D41" w:rsidP="00E00D41">
            <w:pPr>
              <w:contextualSpacing/>
              <w:rPr>
                <w:b/>
              </w:rPr>
            </w:pPr>
          </w:p>
          <w:p w:rsidR="00E00D41" w:rsidRPr="00D94CD4" w:rsidRDefault="00E00D41" w:rsidP="00E00D41">
            <w:pPr>
              <w:contextualSpacing/>
              <w:rPr>
                <w:b/>
                <w:bCs/>
                <w:color w:val="000000"/>
              </w:rPr>
            </w:pPr>
            <w:r w:rsidRPr="00D94CD4">
              <w:rPr>
                <w:b/>
              </w:rPr>
              <w:t>BILANȚ GENERAL V. (</w:t>
            </w:r>
            <w:r w:rsidRPr="00D94CD4">
              <w:rPr>
                <w:b/>
                <w:bCs/>
                <w:color w:val="000000"/>
                <w:lang w:eastAsia="en-US"/>
              </w:rPr>
              <w:t>bilanțul creditelor dobândite pe tipuri de discipline</w:t>
            </w:r>
            <w:r w:rsidRPr="00D94CD4">
              <w:rPr>
                <w:b/>
              </w:rPr>
              <w:t>)</w:t>
            </w:r>
          </w:p>
        </w:tc>
      </w:tr>
      <w:tr w:rsidR="00545567" w:rsidRPr="00D94CD4" w:rsidTr="00304F1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Cs/>
                <w:color w:val="000000"/>
                <w:lang w:eastAsia="en-US"/>
              </w:rPr>
            </w:pPr>
            <w:r w:rsidRPr="00D94CD4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Credite din discipline la alegere (DA)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suppressAutoHyphens w:val="0"/>
              <w:jc w:val="center"/>
              <w:rPr>
                <w:color w:val="000000"/>
                <w:lang w:eastAsia="ro-RO"/>
              </w:rPr>
            </w:pPr>
            <w:r w:rsidRPr="00D94CD4">
              <w:rPr>
                <w:color w:val="000000"/>
              </w:rPr>
              <w:t>50</w:t>
            </w:r>
          </w:p>
        </w:tc>
        <w:tc>
          <w:tcPr>
            <w:tcW w:w="65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3C3740">
            <w:pPr>
              <w:contextualSpacing/>
              <w:rPr>
                <w:b/>
                <w:bCs/>
                <w:color w:val="000000"/>
              </w:rPr>
            </w:pPr>
            <w:r w:rsidRPr="00D94CD4">
              <w:rPr>
                <w:sz w:val="16"/>
                <w:szCs w:val="16"/>
              </w:rPr>
              <w:t>Pres</w:t>
            </w:r>
            <w:r w:rsidR="00ED53E3" w:rsidRPr="00D94CD4">
              <w:rPr>
                <w:sz w:val="16"/>
                <w:szCs w:val="16"/>
              </w:rPr>
              <w:t xml:space="preserve">curtări: Discipline </w:t>
            </w:r>
            <w:r w:rsidR="003C3740" w:rsidRPr="00D94CD4">
              <w:rPr>
                <w:sz w:val="16"/>
                <w:szCs w:val="16"/>
              </w:rPr>
              <w:t>fundamentale</w:t>
            </w:r>
            <w:r w:rsidRPr="00D94CD4">
              <w:rPr>
                <w:sz w:val="16"/>
                <w:szCs w:val="16"/>
              </w:rPr>
              <w:t xml:space="preserve"> – </w:t>
            </w:r>
            <w:r w:rsidR="003C3740" w:rsidRPr="00D94CD4">
              <w:rPr>
                <w:sz w:val="16"/>
                <w:szCs w:val="16"/>
              </w:rPr>
              <w:t>F</w:t>
            </w:r>
            <w:r w:rsidRPr="00D94CD4">
              <w:rPr>
                <w:sz w:val="16"/>
                <w:szCs w:val="16"/>
              </w:rPr>
              <w:t xml:space="preserve">, discipline de specialitate – S, discipline complementare – C, Discipline impuse – DO, Discipline la alegere – DA, Discipline facultative – </w:t>
            </w:r>
            <w:r w:rsidR="0057771C" w:rsidRPr="00D94CD4">
              <w:rPr>
                <w:sz w:val="16"/>
                <w:szCs w:val="16"/>
              </w:rPr>
              <w:t>DF</w:t>
            </w:r>
            <w:r w:rsidRPr="00D94CD4">
              <w:rPr>
                <w:sz w:val="16"/>
                <w:szCs w:val="16"/>
              </w:rPr>
              <w:t xml:space="preserve">, Curs – C, Seminar – S, Lucrări de laborator – L, Proiecte – P.  Examene – Ex, Verificări pe parcurs – VP, Colocvii </w:t>
            </w:r>
            <w:r w:rsidRPr="00D94CD4">
              <w:rPr>
                <w:b/>
                <w:sz w:val="16"/>
                <w:szCs w:val="16"/>
              </w:rPr>
              <w:t xml:space="preserve">C, </w:t>
            </w:r>
            <w:r w:rsidRPr="00D94CD4">
              <w:rPr>
                <w:sz w:val="16"/>
                <w:szCs w:val="16"/>
              </w:rPr>
              <w:t xml:space="preserve">Total ore de curs – </w:t>
            </w:r>
            <w:r w:rsidRPr="00D94CD4">
              <w:rPr>
                <w:b/>
                <w:sz w:val="16"/>
                <w:szCs w:val="16"/>
              </w:rPr>
              <w:t>TOC</w:t>
            </w:r>
            <w:r w:rsidR="003B2859" w:rsidRPr="00D94CD4">
              <w:rPr>
                <w:sz w:val="16"/>
                <w:szCs w:val="16"/>
              </w:rPr>
              <w:t>, Total ore de seminar</w:t>
            </w:r>
            <w:r w:rsidRPr="00D94CD4">
              <w:rPr>
                <w:sz w:val="16"/>
                <w:szCs w:val="16"/>
              </w:rPr>
              <w:t xml:space="preserve">, laboratoare, proiecte – </w:t>
            </w:r>
            <w:r w:rsidRPr="00D94CD4">
              <w:rPr>
                <w:b/>
                <w:sz w:val="16"/>
                <w:szCs w:val="16"/>
              </w:rPr>
              <w:t>TOA</w:t>
            </w:r>
            <w:r w:rsidRPr="00D94CD4">
              <w:rPr>
                <w:sz w:val="16"/>
                <w:szCs w:val="16"/>
              </w:rPr>
              <w:t xml:space="preserve">, Totalul orelor de contact – </w:t>
            </w:r>
            <w:r w:rsidRPr="00D94CD4">
              <w:rPr>
                <w:b/>
                <w:sz w:val="16"/>
                <w:szCs w:val="16"/>
              </w:rPr>
              <w:t>TO</w:t>
            </w:r>
            <w:r w:rsidRPr="00D94CD4">
              <w:rPr>
                <w:sz w:val="16"/>
                <w:szCs w:val="16"/>
              </w:rPr>
              <w:t xml:space="preserve">, Totalul orelor programate pentru studiu individual – </w:t>
            </w:r>
            <w:r w:rsidRPr="00D94CD4">
              <w:rPr>
                <w:b/>
                <w:sz w:val="16"/>
                <w:szCs w:val="16"/>
              </w:rPr>
              <w:t>SI.</w:t>
            </w:r>
          </w:p>
        </w:tc>
      </w:tr>
      <w:tr w:rsidR="00545567" w:rsidRPr="00D94CD4" w:rsidTr="00304F1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Cs/>
                <w:color w:val="000000"/>
                <w:lang w:eastAsia="en-US"/>
              </w:rPr>
            </w:pPr>
            <w:r w:rsidRPr="00D94CD4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Credite din discipline obligatorii (DO)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130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545567" w:rsidRPr="00D94CD4" w:rsidTr="00304F1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jc w:val="center"/>
              <w:rPr>
                <w:bCs/>
                <w:color w:val="000000"/>
                <w:lang w:eastAsia="en-US"/>
              </w:rPr>
            </w:pPr>
            <w:r w:rsidRPr="00D94CD4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567" w:rsidRPr="00D94CD4" w:rsidRDefault="00545567" w:rsidP="00545567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Total credite acumulate din DO si DA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567" w:rsidRPr="00D94CD4" w:rsidRDefault="00545567" w:rsidP="00545567">
            <w:pPr>
              <w:jc w:val="center"/>
              <w:rPr>
                <w:color w:val="000000"/>
              </w:rPr>
            </w:pPr>
            <w:r w:rsidRPr="00D94CD4">
              <w:rPr>
                <w:color w:val="000000"/>
              </w:rPr>
              <w:t>180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567" w:rsidRPr="00D94CD4" w:rsidRDefault="00545567" w:rsidP="0054556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00D41" w:rsidRPr="0040605C" w:rsidTr="00304F18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D94CD4" w:rsidRDefault="00E00D41" w:rsidP="00E00D41">
            <w:pPr>
              <w:suppressAutoHyphens w:val="0"/>
              <w:contextualSpacing/>
              <w:jc w:val="center"/>
              <w:rPr>
                <w:bCs/>
                <w:color w:val="000000"/>
                <w:lang w:eastAsia="en-US"/>
              </w:rPr>
            </w:pPr>
            <w:r w:rsidRPr="00D94CD4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D94CD4" w:rsidRDefault="00E00D41" w:rsidP="00E00D41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D94CD4">
              <w:rPr>
                <w:color w:val="000000"/>
                <w:lang w:eastAsia="en-US"/>
              </w:rPr>
              <w:t>Procent credite din DA din totalul creditelor (min. 30%)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D41" w:rsidRPr="001826E0" w:rsidRDefault="00545567" w:rsidP="00545567">
            <w:pPr>
              <w:suppressAutoHyphens w:val="0"/>
              <w:jc w:val="center"/>
              <w:rPr>
                <w:b/>
                <w:bCs/>
                <w:color w:val="000000"/>
                <w:lang w:eastAsia="ro-RO"/>
              </w:rPr>
            </w:pPr>
            <w:r w:rsidRPr="00D94CD4">
              <w:rPr>
                <w:b/>
                <w:bCs/>
                <w:color w:val="000000"/>
              </w:rPr>
              <w:t>38,46%</w:t>
            </w:r>
          </w:p>
        </w:tc>
        <w:tc>
          <w:tcPr>
            <w:tcW w:w="65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41" w:rsidRPr="0040605C" w:rsidRDefault="00E00D41" w:rsidP="00E00D41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</w:tbl>
    <w:p w:rsidR="00C52107" w:rsidRPr="00925D2B" w:rsidRDefault="00C52107" w:rsidP="00F31FC3">
      <w:pPr>
        <w:contextualSpacing/>
      </w:pPr>
    </w:p>
    <w:sectPr w:rsidR="00C52107" w:rsidRPr="00925D2B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1D" w:rsidRDefault="001E4E1D">
      <w:r>
        <w:separator/>
      </w:r>
    </w:p>
  </w:endnote>
  <w:endnote w:type="continuationSeparator" w:id="0">
    <w:p w:rsidR="001E4E1D" w:rsidRDefault="001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16" w:rsidRDefault="007E4E16" w:rsidP="00AC06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7E4E16" w:rsidRDefault="007E4E16" w:rsidP="001010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16" w:rsidRDefault="007E4E16" w:rsidP="00E07CF2">
    <w:pPr>
      <w:pStyle w:val="llb"/>
      <w:framePr w:wrap="around" w:vAnchor="text" w:hAnchor="page" w:x="16021" w:y="-228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5B56">
      <w:rPr>
        <w:rStyle w:val="Oldalszm"/>
        <w:noProof/>
      </w:rPr>
      <w:t>6</w:t>
    </w:r>
    <w:r>
      <w:rPr>
        <w:rStyle w:val="Oldalszm"/>
      </w:rPr>
      <w:fldChar w:fldCharType="end"/>
    </w:r>
  </w:p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7E4E16" w:rsidTr="00E07CF2">
      <w:tc>
        <w:tcPr>
          <w:tcW w:w="5269" w:type="dxa"/>
        </w:tcPr>
        <w:p w:rsidR="007E4E16" w:rsidRPr="00B70BAC" w:rsidRDefault="007E4E16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:rsidR="007E4E16" w:rsidRPr="00B70BAC" w:rsidRDefault="007E4E16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:rsidR="007E4E16" w:rsidRPr="00B70BAC" w:rsidRDefault="007E4E16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7E4E16" w:rsidTr="00E07CF2">
      <w:tc>
        <w:tcPr>
          <w:tcW w:w="5269" w:type="dxa"/>
        </w:tcPr>
        <w:p w:rsidR="007E4E16" w:rsidRPr="00B70BAC" w:rsidRDefault="007E4E16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dr. ing. Dávid Lászl</w:t>
          </w:r>
          <w:r w:rsidRPr="00B70BAC">
            <w:rPr>
              <w:sz w:val="18"/>
              <w:szCs w:val="18"/>
              <w:lang w:val="hu-HU"/>
            </w:rPr>
            <w:t>ó</w:t>
          </w:r>
        </w:p>
      </w:tc>
      <w:tc>
        <w:tcPr>
          <w:tcW w:w="5269" w:type="dxa"/>
        </w:tcPr>
        <w:p w:rsidR="007E4E16" w:rsidRPr="00B70BAC" w:rsidRDefault="007E4E16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Șef lucr. dr. ing. </w:t>
          </w:r>
          <w:r w:rsidRPr="00B70BAC">
            <w:rPr>
              <w:sz w:val="18"/>
              <w:szCs w:val="18"/>
              <w:lang w:val="de-DE"/>
            </w:rPr>
            <w:t>Kelemen András</w:t>
          </w:r>
        </w:p>
      </w:tc>
      <w:tc>
        <w:tcPr>
          <w:tcW w:w="4402" w:type="dxa"/>
        </w:tcPr>
        <w:p w:rsidR="007E4E16" w:rsidRPr="00B70BAC" w:rsidRDefault="007E4E16" w:rsidP="00D22C84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val="hu-HU"/>
            </w:rPr>
            <w:t>Lect</w:t>
          </w:r>
          <w:r w:rsidRPr="00B70BAC">
            <w:rPr>
              <w:sz w:val="18"/>
              <w:szCs w:val="18"/>
              <w:lang w:val="hu-HU"/>
            </w:rPr>
            <w:t xml:space="preserve">. univ. dr. </w:t>
          </w:r>
          <w:r>
            <w:rPr>
              <w:sz w:val="18"/>
              <w:szCs w:val="18"/>
              <w:lang w:val="hu-HU"/>
            </w:rPr>
            <w:t>Fazakas Noémi</w:t>
          </w:r>
        </w:p>
      </w:tc>
    </w:tr>
  </w:tbl>
  <w:p w:rsidR="007E4E16" w:rsidRPr="003047B7" w:rsidRDefault="007E4E16" w:rsidP="006E0625">
    <w:pPr>
      <w:pStyle w:val="llb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7E4E16" w:rsidTr="00304F18">
      <w:tc>
        <w:tcPr>
          <w:tcW w:w="5269" w:type="dxa"/>
        </w:tcPr>
        <w:p w:rsidR="007E4E16" w:rsidRPr="00B70BAC" w:rsidRDefault="007E4E16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:rsidR="007E4E16" w:rsidRPr="00B70BAC" w:rsidRDefault="007E4E16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:rsidR="007E4E16" w:rsidRPr="00B70BAC" w:rsidRDefault="007E4E16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7E4E16" w:rsidTr="00304F18">
      <w:tc>
        <w:tcPr>
          <w:tcW w:w="5269" w:type="dxa"/>
        </w:tcPr>
        <w:p w:rsidR="007E4E16" w:rsidRPr="00B70BAC" w:rsidRDefault="007E4E16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dr. ing. Dávid Lászl</w:t>
          </w:r>
          <w:r w:rsidRPr="00B70BAC">
            <w:rPr>
              <w:sz w:val="18"/>
              <w:szCs w:val="18"/>
              <w:lang w:val="hu-HU"/>
            </w:rPr>
            <w:t>ó</w:t>
          </w:r>
        </w:p>
      </w:tc>
      <w:tc>
        <w:tcPr>
          <w:tcW w:w="5269" w:type="dxa"/>
        </w:tcPr>
        <w:p w:rsidR="007E4E16" w:rsidRPr="00B70BAC" w:rsidRDefault="007E4E16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Șef lucr. dr. ing. </w:t>
          </w:r>
          <w:r w:rsidRPr="00B70BAC">
            <w:rPr>
              <w:sz w:val="18"/>
              <w:szCs w:val="18"/>
              <w:lang w:val="de-DE"/>
            </w:rPr>
            <w:t>Kelemen András</w:t>
          </w:r>
        </w:p>
      </w:tc>
      <w:tc>
        <w:tcPr>
          <w:tcW w:w="4402" w:type="dxa"/>
        </w:tcPr>
        <w:p w:rsidR="007E4E16" w:rsidRPr="00B70BAC" w:rsidRDefault="007E4E16" w:rsidP="00443427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val="hu-HU"/>
            </w:rPr>
            <w:t>Lect. univ. dr. Fazakas</w:t>
          </w:r>
          <w:r w:rsidRPr="00B70BAC">
            <w:rPr>
              <w:sz w:val="18"/>
              <w:szCs w:val="18"/>
              <w:lang w:val="hu-HU"/>
            </w:rPr>
            <w:t xml:space="preserve"> </w:t>
          </w:r>
          <w:r>
            <w:rPr>
              <w:sz w:val="18"/>
              <w:szCs w:val="18"/>
              <w:lang w:val="hu-HU"/>
            </w:rPr>
            <w:t>Noémi</w:t>
          </w:r>
        </w:p>
      </w:tc>
    </w:tr>
  </w:tbl>
  <w:sdt>
    <w:sdtPr>
      <w:id w:val="565686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E16" w:rsidRDefault="007E4E16" w:rsidP="00E07CF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B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1D" w:rsidRDefault="001E4E1D">
      <w:r>
        <w:separator/>
      </w:r>
    </w:p>
  </w:footnote>
  <w:footnote w:type="continuationSeparator" w:id="0">
    <w:p w:rsidR="001E4E1D" w:rsidRDefault="001E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16" w:rsidRPr="00D22C84" w:rsidRDefault="007E4E16" w:rsidP="00E72252">
    <w:pPr>
      <w:pStyle w:val="lfej"/>
      <w:jc w:val="right"/>
      <w:rPr>
        <w:lang w:val="hu-HU"/>
      </w:rPr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MK_Fordito 2018-19 2018.06.12. munka</w:t>
    </w:r>
    <w:r>
      <w:rPr>
        <w:rFonts w:ascii="Calibri" w:hAnsi="Calibr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F"/>
    <w:rsid w:val="00007073"/>
    <w:rsid w:val="00007315"/>
    <w:rsid w:val="000109A4"/>
    <w:rsid w:val="000110A9"/>
    <w:rsid w:val="00012925"/>
    <w:rsid w:val="00013C00"/>
    <w:rsid w:val="00017D27"/>
    <w:rsid w:val="0002094F"/>
    <w:rsid w:val="0002239B"/>
    <w:rsid w:val="000320FD"/>
    <w:rsid w:val="00034856"/>
    <w:rsid w:val="00045BF5"/>
    <w:rsid w:val="00051962"/>
    <w:rsid w:val="00051D2B"/>
    <w:rsid w:val="00067667"/>
    <w:rsid w:val="000709CA"/>
    <w:rsid w:val="000775C8"/>
    <w:rsid w:val="00081057"/>
    <w:rsid w:val="00085CD9"/>
    <w:rsid w:val="0009051D"/>
    <w:rsid w:val="00091BD9"/>
    <w:rsid w:val="00093F5F"/>
    <w:rsid w:val="000B2256"/>
    <w:rsid w:val="000B5FB0"/>
    <w:rsid w:val="000C1466"/>
    <w:rsid w:val="000C34D5"/>
    <w:rsid w:val="000E5AC4"/>
    <w:rsid w:val="000F3831"/>
    <w:rsid w:val="000F40CD"/>
    <w:rsid w:val="000F61D4"/>
    <w:rsid w:val="0010009F"/>
    <w:rsid w:val="001010B8"/>
    <w:rsid w:val="00106469"/>
    <w:rsid w:val="001142C8"/>
    <w:rsid w:val="001153A0"/>
    <w:rsid w:val="001166FA"/>
    <w:rsid w:val="001218AE"/>
    <w:rsid w:val="001238D9"/>
    <w:rsid w:val="001276B3"/>
    <w:rsid w:val="0013078E"/>
    <w:rsid w:val="0013248B"/>
    <w:rsid w:val="0016701A"/>
    <w:rsid w:val="001754B8"/>
    <w:rsid w:val="001826E0"/>
    <w:rsid w:val="001857CE"/>
    <w:rsid w:val="001930F8"/>
    <w:rsid w:val="00197036"/>
    <w:rsid w:val="001A77E9"/>
    <w:rsid w:val="001B299C"/>
    <w:rsid w:val="001C18D8"/>
    <w:rsid w:val="001C2992"/>
    <w:rsid w:val="001C2B7B"/>
    <w:rsid w:val="001C4E99"/>
    <w:rsid w:val="001C7C94"/>
    <w:rsid w:val="001C7E5C"/>
    <w:rsid w:val="001D3088"/>
    <w:rsid w:val="001D4B8C"/>
    <w:rsid w:val="001E0B1D"/>
    <w:rsid w:val="001E27A6"/>
    <w:rsid w:val="001E3083"/>
    <w:rsid w:val="001E4E1D"/>
    <w:rsid w:val="001F1554"/>
    <w:rsid w:val="001F2F14"/>
    <w:rsid w:val="001F36E9"/>
    <w:rsid w:val="001F77A7"/>
    <w:rsid w:val="00202F6A"/>
    <w:rsid w:val="00207797"/>
    <w:rsid w:val="002214B5"/>
    <w:rsid w:val="00225FCE"/>
    <w:rsid w:val="002346C3"/>
    <w:rsid w:val="00234D4C"/>
    <w:rsid w:val="00256B7E"/>
    <w:rsid w:val="00261192"/>
    <w:rsid w:val="00264B95"/>
    <w:rsid w:val="00271B6D"/>
    <w:rsid w:val="00277289"/>
    <w:rsid w:val="0028006F"/>
    <w:rsid w:val="00282E5C"/>
    <w:rsid w:val="0029053C"/>
    <w:rsid w:val="002906F7"/>
    <w:rsid w:val="00292FDE"/>
    <w:rsid w:val="00294693"/>
    <w:rsid w:val="002946B2"/>
    <w:rsid w:val="002973C0"/>
    <w:rsid w:val="002979BD"/>
    <w:rsid w:val="002A2DE0"/>
    <w:rsid w:val="002A5D7F"/>
    <w:rsid w:val="002B10A5"/>
    <w:rsid w:val="002B3203"/>
    <w:rsid w:val="002B638A"/>
    <w:rsid w:val="002B7C1F"/>
    <w:rsid w:val="002C1D2C"/>
    <w:rsid w:val="002C299E"/>
    <w:rsid w:val="002F4AD1"/>
    <w:rsid w:val="00301B2D"/>
    <w:rsid w:val="003047B7"/>
    <w:rsid w:val="00304F18"/>
    <w:rsid w:val="00305785"/>
    <w:rsid w:val="00307469"/>
    <w:rsid w:val="0032369F"/>
    <w:rsid w:val="0032404F"/>
    <w:rsid w:val="003256D5"/>
    <w:rsid w:val="00327E4A"/>
    <w:rsid w:val="00333B51"/>
    <w:rsid w:val="0034182F"/>
    <w:rsid w:val="00352022"/>
    <w:rsid w:val="00361CC2"/>
    <w:rsid w:val="0037580F"/>
    <w:rsid w:val="00382931"/>
    <w:rsid w:val="00385B4D"/>
    <w:rsid w:val="003B034F"/>
    <w:rsid w:val="003B2859"/>
    <w:rsid w:val="003B4C9B"/>
    <w:rsid w:val="003C3740"/>
    <w:rsid w:val="003D4879"/>
    <w:rsid w:val="003D62EC"/>
    <w:rsid w:val="003E4AD5"/>
    <w:rsid w:val="003E5310"/>
    <w:rsid w:val="003F33A1"/>
    <w:rsid w:val="00402E37"/>
    <w:rsid w:val="0040605C"/>
    <w:rsid w:val="0041447A"/>
    <w:rsid w:val="00421D17"/>
    <w:rsid w:val="00425444"/>
    <w:rsid w:val="00431D4F"/>
    <w:rsid w:val="004404BB"/>
    <w:rsid w:val="00440E9C"/>
    <w:rsid w:val="0044232A"/>
    <w:rsid w:val="00443427"/>
    <w:rsid w:val="00450C7F"/>
    <w:rsid w:val="004516E4"/>
    <w:rsid w:val="00456061"/>
    <w:rsid w:val="00457F52"/>
    <w:rsid w:val="004606A6"/>
    <w:rsid w:val="00461443"/>
    <w:rsid w:val="00465E26"/>
    <w:rsid w:val="00476B8F"/>
    <w:rsid w:val="00482E2F"/>
    <w:rsid w:val="00487A28"/>
    <w:rsid w:val="00490863"/>
    <w:rsid w:val="004B029D"/>
    <w:rsid w:val="004B4FC2"/>
    <w:rsid w:val="004B7BA7"/>
    <w:rsid w:val="004C4735"/>
    <w:rsid w:val="004C674C"/>
    <w:rsid w:val="004D0DAA"/>
    <w:rsid w:val="004D655A"/>
    <w:rsid w:val="004E24F3"/>
    <w:rsid w:val="004E4F7D"/>
    <w:rsid w:val="004F13BD"/>
    <w:rsid w:val="004F47E6"/>
    <w:rsid w:val="004F7936"/>
    <w:rsid w:val="004F7BC3"/>
    <w:rsid w:val="0050122C"/>
    <w:rsid w:val="0050214F"/>
    <w:rsid w:val="00502454"/>
    <w:rsid w:val="00503D84"/>
    <w:rsid w:val="00505B86"/>
    <w:rsid w:val="005079A0"/>
    <w:rsid w:val="00507AAF"/>
    <w:rsid w:val="00511E77"/>
    <w:rsid w:val="005132DE"/>
    <w:rsid w:val="00514598"/>
    <w:rsid w:val="00516B3F"/>
    <w:rsid w:val="005200CA"/>
    <w:rsid w:val="00521530"/>
    <w:rsid w:val="00523015"/>
    <w:rsid w:val="00525137"/>
    <w:rsid w:val="00533069"/>
    <w:rsid w:val="00537BC7"/>
    <w:rsid w:val="005403A7"/>
    <w:rsid w:val="00545567"/>
    <w:rsid w:val="005572F7"/>
    <w:rsid w:val="005620AC"/>
    <w:rsid w:val="005647B7"/>
    <w:rsid w:val="005675F1"/>
    <w:rsid w:val="00574501"/>
    <w:rsid w:val="00574B4F"/>
    <w:rsid w:val="00576285"/>
    <w:rsid w:val="0057771C"/>
    <w:rsid w:val="005819BC"/>
    <w:rsid w:val="005831DF"/>
    <w:rsid w:val="005836F4"/>
    <w:rsid w:val="00585466"/>
    <w:rsid w:val="005968DF"/>
    <w:rsid w:val="005B2F08"/>
    <w:rsid w:val="005D1955"/>
    <w:rsid w:val="005D3DF7"/>
    <w:rsid w:val="005D5C29"/>
    <w:rsid w:val="005D759E"/>
    <w:rsid w:val="005E3F9D"/>
    <w:rsid w:val="005E59DF"/>
    <w:rsid w:val="005E630F"/>
    <w:rsid w:val="005F239F"/>
    <w:rsid w:val="005F42E7"/>
    <w:rsid w:val="005F463B"/>
    <w:rsid w:val="00606BA3"/>
    <w:rsid w:val="00606DA1"/>
    <w:rsid w:val="006124F3"/>
    <w:rsid w:val="0061285D"/>
    <w:rsid w:val="00622B21"/>
    <w:rsid w:val="006242A9"/>
    <w:rsid w:val="00624D0F"/>
    <w:rsid w:val="00631300"/>
    <w:rsid w:val="00632CC1"/>
    <w:rsid w:val="0063738B"/>
    <w:rsid w:val="00654FB4"/>
    <w:rsid w:val="0065692A"/>
    <w:rsid w:val="0065760F"/>
    <w:rsid w:val="0066165D"/>
    <w:rsid w:val="006670B6"/>
    <w:rsid w:val="00672076"/>
    <w:rsid w:val="00675E7E"/>
    <w:rsid w:val="00677D6B"/>
    <w:rsid w:val="0068109F"/>
    <w:rsid w:val="006846EC"/>
    <w:rsid w:val="006A222B"/>
    <w:rsid w:val="006B4A84"/>
    <w:rsid w:val="006B6124"/>
    <w:rsid w:val="006C7CEC"/>
    <w:rsid w:val="006D35D5"/>
    <w:rsid w:val="006D476F"/>
    <w:rsid w:val="006D78DB"/>
    <w:rsid w:val="006E0625"/>
    <w:rsid w:val="006F3F5D"/>
    <w:rsid w:val="006F74FF"/>
    <w:rsid w:val="00704D67"/>
    <w:rsid w:val="00710E0A"/>
    <w:rsid w:val="00712422"/>
    <w:rsid w:val="00726A92"/>
    <w:rsid w:val="00730836"/>
    <w:rsid w:val="00731F32"/>
    <w:rsid w:val="007376E9"/>
    <w:rsid w:val="00740D4D"/>
    <w:rsid w:val="007430F0"/>
    <w:rsid w:val="00760988"/>
    <w:rsid w:val="00764EF7"/>
    <w:rsid w:val="00766950"/>
    <w:rsid w:val="00773C60"/>
    <w:rsid w:val="00774D8E"/>
    <w:rsid w:val="0079046D"/>
    <w:rsid w:val="00796A96"/>
    <w:rsid w:val="0079750A"/>
    <w:rsid w:val="007A0D07"/>
    <w:rsid w:val="007A461F"/>
    <w:rsid w:val="007B046B"/>
    <w:rsid w:val="007B1B3C"/>
    <w:rsid w:val="007B573F"/>
    <w:rsid w:val="007B6389"/>
    <w:rsid w:val="007B781E"/>
    <w:rsid w:val="007C2A4A"/>
    <w:rsid w:val="007E4A94"/>
    <w:rsid w:val="007E4E16"/>
    <w:rsid w:val="007E4E5F"/>
    <w:rsid w:val="007E5079"/>
    <w:rsid w:val="0081367D"/>
    <w:rsid w:val="00813D07"/>
    <w:rsid w:val="00817765"/>
    <w:rsid w:val="00823851"/>
    <w:rsid w:val="008239BC"/>
    <w:rsid w:val="00824F0B"/>
    <w:rsid w:val="00830B43"/>
    <w:rsid w:val="0083387C"/>
    <w:rsid w:val="00841619"/>
    <w:rsid w:val="008455DC"/>
    <w:rsid w:val="008568F9"/>
    <w:rsid w:val="00864530"/>
    <w:rsid w:val="008648A9"/>
    <w:rsid w:val="0087067F"/>
    <w:rsid w:val="00873A95"/>
    <w:rsid w:val="0087555F"/>
    <w:rsid w:val="0088001C"/>
    <w:rsid w:val="008A6528"/>
    <w:rsid w:val="008B081E"/>
    <w:rsid w:val="008B1609"/>
    <w:rsid w:val="008C2537"/>
    <w:rsid w:val="008C7000"/>
    <w:rsid w:val="008D4C99"/>
    <w:rsid w:val="008D6462"/>
    <w:rsid w:val="008F35AD"/>
    <w:rsid w:val="008F6C82"/>
    <w:rsid w:val="008F714E"/>
    <w:rsid w:val="009163A0"/>
    <w:rsid w:val="0091787A"/>
    <w:rsid w:val="00923B77"/>
    <w:rsid w:val="00925D2B"/>
    <w:rsid w:val="00941F09"/>
    <w:rsid w:val="0094286A"/>
    <w:rsid w:val="00945BB5"/>
    <w:rsid w:val="00947F99"/>
    <w:rsid w:val="00950857"/>
    <w:rsid w:val="00952D38"/>
    <w:rsid w:val="00955B56"/>
    <w:rsid w:val="00960E07"/>
    <w:rsid w:val="00964B3C"/>
    <w:rsid w:val="00967AA1"/>
    <w:rsid w:val="00972DF9"/>
    <w:rsid w:val="00973E31"/>
    <w:rsid w:val="00974579"/>
    <w:rsid w:val="009766DA"/>
    <w:rsid w:val="00983265"/>
    <w:rsid w:val="0098404E"/>
    <w:rsid w:val="00994D79"/>
    <w:rsid w:val="00996D6D"/>
    <w:rsid w:val="009B17D0"/>
    <w:rsid w:val="009B3A11"/>
    <w:rsid w:val="009C5F4D"/>
    <w:rsid w:val="009C7DAE"/>
    <w:rsid w:val="009E1272"/>
    <w:rsid w:val="009E37DD"/>
    <w:rsid w:val="009E6DFF"/>
    <w:rsid w:val="009E7351"/>
    <w:rsid w:val="009F012D"/>
    <w:rsid w:val="009F3421"/>
    <w:rsid w:val="009F4BAD"/>
    <w:rsid w:val="00A0151A"/>
    <w:rsid w:val="00A02A37"/>
    <w:rsid w:val="00A10D0B"/>
    <w:rsid w:val="00A1794D"/>
    <w:rsid w:val="00A17EC6"/>
    <w:rsid w:val="00A22281"/>
    <w:rsid w:val="00A23B59"/>
    <w:rsid w:val="00A255F1"/>
    <w:rsid w:val="00A3231B"/>
    <w:rsid w:val="00A32C8C"/>
    <w:rsid w:val="00A34265"/>
    <w:rsid w:val="00A41B55"/>
    <w:rsid w:val="00A43226"/>
    <w:rsid w:val="00A451C8"/>
    <w:rsid w:val="00A517CE"/>
    <w:rsid w:val="00A54F27"/>
    <w:rsid w:val="00A619B4"/>
    <w:rsid w:val="00A65200"/>
    <w:rsid w:val="00A65EC3"/>
    <w:rsid w:val="00A66E24"/>
    <w:rsid w:val="00A676E4"/>
    <w:rsid w:val="00A713DE"/>
    <w:rsid w:val="00A75598"/>
    <w:rsid w:val="00A77949"/>
    <w:rsid w:val="00A84C7D"/>
    <w:rsid w:val="00A871A7"/>
    <w:rsid w:val="00A92621"/>
    <w:rsid w:val="00AA2C68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D2998"/>
    <w:rsid w:val="00AE16B5"/>
    <w:rsid w:val="00AE38E8"/>
    <w:rsid w:val="00AF0A3D"/>
    <w:rsid w:val="00AF0B10"/>
    <w:rsid w:val="00AF0DEF"/>
    <w:rsid w:val="00AF3E90"/>
    <w:rsid w:val="00B121D1"/>
    <w:rsid w:val="00B14F03"/>
    <w:rsid w:val="00B16C85"/>
    <w:rsid w:val="00B301F7"/>
    <w:rsid w:val="00B36FE6"/>
    <w:rsid w:val="00B419E8"/>
    <w:rsid w:val="00B42DCB"/>
    <w:rsid w:val="00B434AF"/>
    <w:rsid w:val="00B4653F"/>
    <w:rsid w:val="00B46B0D"/>
    <w:rsid w:val="00B5618B"/>
    <w:rsid w:val="00B6172A"/>
    <w:rsid w:val="00B61EB9"/>
    <w:rsid w:val="00B70BAC"/>
    <w:rsid w:val="00B7373E"/>
    <w:rsid w:val="00B8457D"/>
    <w:rsid w:val="00B8501F"/>
    <w:rsid w:val="00B85227"/>
    <w:rsid w:val="00B87224"/>
    <w:rsid w:val="00B87A29"/>
    <w:rsid w:val="00B90F56"/>
    <w:rsid w:val="00BB12B8"/>
    <w:rsid w:val="00BB31D1"/>
    <w:rsid w:val="00BB4D1C"/>
    <w:rsid w:val="00BB5F3B"/>
    <w:rsid w:val="00BC2CF8"/>
    <w:rsid w:val="00BD0F37"/>
    <w:rsid w:val="00BD39F3"/>
    <w:rsid w:val="00BD6399"/>
    <w:rsid w:val="00BE02F9"/>
    <w:rsid w:val="00BE362D"/>
    <w:rsid w:val="00BF2565"/>
    <w:rsid w:val="00BF2E9E"/>
    <w:rsid w:val="00C0644F"/>
    <w:rsid w:val="00C1245B"/>
    <w:rsid w:val="00C160DF"/>
    <w:rsid w:val="00C17942"/>
    <w:rsid w:val="00C2008F"/>
    <w:rsid w:val="00C21DC7"/>
    <w:rsid w:val="00C3122F"/>
    <w:rsid w:val="00C419B2"/>
    <w:rsid w:val="00C445E8"/>
    <w:rsid w:val="00C45165"/>
    <w:rsid w:val="00C52107"/>
    <w:rsid w:val="00C525A0"/>
    <w:rsid w:val="00C53A97"/>
    <w:rsid w:val="00C5468B"/>
    <w:rsid w:val="00C5481F"/>
    <w:rsid w:val="00C66DE4"/>
    <w:rsid w:val="00C7131F"/>
    <w:rsid w:val="00C72863"/>
    <w:rsid w:val="00C81403"/>
    <w:rsid w:val="00C92562"/>
    <w:rsid w:val="00C95725"/>
    <w:rsid w:val="00CA5BFF"/>
    <w:rsid w:val="00CC22D7"/>
    <w:rsid w:val="00CD18EA"/>
    <w:rsid w:val="00CD5462"/>
    <w:rsid w:val="00CF2E34"/>
    <w:rsid w:val="00D033CA"/>
    <w:rsid w:val="00D034C7"/>
    <w:rsid w:val="00D1462F"/>
    <w:rsid w:val="00D20C62"/>
    <w:rsid w:val="00D22C84"/>
    <w:rsid w:val="00D306A0"/>
    <w:rsid w:val="00D32744"/>
    <w:rsid w:val="00D34405"/>
    <w:rsid w:val="00D36589"/>
    <w:rsid w:val="00D40EDF"/>
    <w:rsid w:val="00D41861"/>
    <w:rsid w:val="00D439E3"/>
    <w:rsid w:val="00D473C9"/>
    <w:rsid w:val="00D57F1D"/>
    <w:rsid w:val="00D727FE"/>
    <w:rsid w:val="00D76C9D"/>
    <w:rsid w:val="00D85288"/>
    <w:rsid w:val="00D94CD4"/>
    <w:rsid w:val="00D96349"/>
    <w:rsid w:val="00DB127A"/>
    <w:rsid w:val="00DB2EBA"/>
    <w:rsid w:val="00DC3C23"/>
    <w:rsid w:val="00DD460D"/>
    <w:rsid w:val="00DD5F4B"/>
    <w:rsid w:val="00DD6C71"/>
    <w:rsid w:val="00DE4A97"/>
    <w:rsid w:val="00DE62C7"/>
    <w:rsid w:val="00DE785B"/>
    <w:rsid w:val="00DF02EE"/>
    <w:rsid w:val="00DF778E"/>
    <w:rsid w:val="00E0022E"/>
    <w:rsid w:val="00E00D41"/>
    <w:rsid w:val="00E05A50"/>
    <w:rsid w:val="00E07CF2"/>
    <w:rsid w:val="00E16762"/>
    <w:rsid w:val="00E25318"/>
    <w:rsid w:val="00E2578F"/>
    <w:rsid w:val="00E375C0"/>
    <w:rsid w:val="00E4118D"/>
    <w:rsid w:val="00E419D3"/>
    <w:rsid w:val="00E440C0"/>
    <w:rsid w:val="00E47B1B"/>
    <w:rsid w:val="00E53D21"/>
    <w:rsid w:val="00E548FF"/>
    <w:rsid w:val="00E5640E"/>
    <w:rsid w:val="00E629F7"/>
    <w:rsid w:val="00E6313E"/>
    <w:rsid w:val="00E72252"/>
    <w:rsid w:val="00E75CFA"/>
    <w:rsid w:val="00E76CAD"/>
    <w:rsid w:val="00E76EAA"/>
    <w:rsid w:val="00E80FE7"/>
    <w:rsid w:val="00E83F5A"/>
    <w:rsid w:val="00E92CF2"/>
    <w:rsid w:val="00E94A5F"/>
    <w:rsid w:val="00E96C6E"/>
    <w:rsid w:val="00E979BB"/>
    <w:rsid w:val="00EA0779"/>
    <w:rsid w:val="00EA1D23"/>
    <w:rsid w:val="00EA5A25"/>
    <w:rsid w:val="00EA6A88"/>
    <w:rsid w:val="00EB7D1C"/>
    <w:rsid w:val="00EC55E9"/>
    <w:rsid w:val="00ED53E3"/>
    <w:rsid w:val="00ED562F"/>
    <w:rsid w:val="00ED59D9"/>
    <w:rsid w:val="00ED671D"/>
    <w:rsid w:val="00EE40C0"/>
    <w:rsid w:val="00EE4267"/>
    <w:rsid w:val="00EE57E5"/>
    <w:rsid w:val="00EE7D76"/>
    <w:rsid w:val="00F01CBF"/>
    <w:rsid w:val="00F024FD"/>
    <w:rsid w:val="00F05946"/>
    <w:rsid w:val="00F14BF0"/>
    <w:rsid w:val="00F15EA1"/>
    <w:rsid w:val="00F24099"/>
    <w:rsid w:val="00F31FC3"/>
    <w:rsid w:val="00F340DB"/>
    <w:rsid w:val="00F36DFD"/>
    <w:rsid w:val="00F44303"/>
    <w:rsid w:val="00F44EE8"/>
    <w:rsid w:val="00F51EB0"/>
    <w:rsid w:val="00F53516"/>
    <w:rsid w:val="00F64002"/>
    <w:rsid w:val="00F66566"/>
    <w:rsid w:val="00F73D7F"/>
    <w:rsid w:val="00F75CC1"/>
    <w:rsid w:val="00F952F2"/>
    <w:rsid w:val="00FA0FF2"/>
    <w:rsid w:val="00FA564C"/>
    <w:rsid w:val="00FB1204"/>
    <w:rsid w:val="00FB3C24"/>
    <w:rsid w:val="00FC289E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ro-RO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Oldalszm">
    <w:name w:val="page number"/>
    <w:basedOn w:val="Fontdeparagrafimplicit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widowControl w:val="0"/>
      <w:jc w:val="both"/>
    </w:pPr>
    <w:rPr>
      <w:i/>
      <w:iCs/>
      <w:sz w:val="26"/>
      <w:szCs w:val="26"/>
    </w:rPr>
  </w:style>
  <w:style w:type="paragraph" w:styleId="Lista">
    <w:name w:val="List"/>
    <w:basedOn w:val="Szvegtrzs"/>
    <w:rPr>
      <w:rFonts w:ascii="Tarablus" w:hAnsi="Tarablus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arablus" w:hAnsi="Tarablus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l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  <w:style w:type="paragraph" w:styleId="Dokumentumtrkp">
    <w:name w:val="Document Map"/>
    <w:basedOn w:val="Norml"/>
    <w:link w:val="Dokumentumtrk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Bekezdsalapbettpusa"/>
    <w:rsid w:val="00C3122F"/>
  </w:style>
  <w:style w:type="character" w:customStyle="1" w:styleId="xc">
    <w:name w:val="xc"/>
    <w:basedOn w:val="Bekezdsalapbettpusa"/>
    <w:rsid w:val="00C3122F"/>
  </w:style>
  <w:style w:type="character" w:styleId="Hiperhivatkozs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Kiemels">
    <w:name w:val="Emphasis"/>
    <w:uiPriority w:val="20"/>
    <w:qFormat/>
    <w:rsid w:val="00C3122F"/>
    <w:rPr>
      <w:i/>
      <w:iCs/>
    </w:rPr>
  </w:style>
  <w:style w:type="character" w:styleId="Kiemels2">
    <w:name w:val="Strong"/>
    <w:uiPriority w:val="22"/>
    <w:qFormat/>
    <w:rsid w:val="00C3122F"/>
    <w:rPr>
      <w:b/>
      <w:bCs/>
    </w:rPr>
  </w:style>
  <w:style w:type="table" w:styleId="Rcsostblzat">
    <w:name w:val="Table Grid"/>
    <w:basedOn w:val="Normltblzat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semiHidden/>
    <w:rsid w:val="00996D6D"/>
    <w:rPr>
      <w:sz w:val="16"/>
      <w:szCs w:val="16"/>
    </w:rPr>
  </w:style>
  <w:style w:type="paragraph" w:styleId="Jegyzetszveg">
    <w:name w:val="annotation text"/>
    <w:basedOn w:val="Norml"/>
    <w:semiHidden/>
    <w:rsid w:val="00996D6D"/>
  </w:style>
  <w:style w:type="paragraph" w:styleId="Megjegyzstrgya">
    <w:name w:val="annotation subject"/>
    <w:basedOn w:val="Jegyzetszveg"/>
    <w:next w:val="Jegyzetszveg"/>
    <w:semiHidden/>
    <w:rsid w:val="00996D6D"/>
    <w:rPr>
      <w:b/>
      <w:bCs/>
    </w:rPr>
  </w:style>
  <w:style w:type="paragraph" w:styleId="Buborkszveg">
    <w:name w:val="Balloon Text"/>
    <w:basedOn w:val="Norml"/>
    <w:semiHidden/>
    <w:rsid w:val="00996D6D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4D655A"/>
    <w:rPr>
      <w:lang w:val="ro-RO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2C68"/>
  </w:style>
  <w:style w:type="character" w:customStyle="1" w:styleId="LbjegyzetszvegChar">
    <w:name w:val="Lábjegyzetszöveg Char"/>
    <w:link w:val="Lbjegyzetszveg"/>
    <w:uiPriority w:val="99"/>
    <w:semiHidden/>
    <w:rsid w:val="00AA2C68"/>
    <w:rPr>
      <w:lang w:val="ro-RO" w:eastAsia="ar-SA"/>
    </w:rPr>
  </w:style>
  <w:style w:type="character" w:styleId="Lbjegyzet-hivatkozs">
    <w:name w:val="footnote reference"/>
    <w:uiPriority w:val="99"/>
    <w:semiHidden/>
    <w:unhideWhenUsed/>
    <w:rsid w:val="00AA2C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60E07"/>
  </w:style>
  <w:style w:type="character" w:customStyle="1" w:styleId="VgjegyzetszvegeChar">
    <w:name w:val="Végjegyzet szövege Char"/>
    <w:link w:val="Vgjegyzetszvege"/>
    <w:uiPriority w:val="99"/>
    <w:semiHidden/>
    <w:rsid w:val="00960E07"/>
    <w:rPr>
      <w:lang w:val="ro-RO" w:eastAsia="ar-SA"/>
    </w:rPr>
  </w:style>
  <w:style w:type="character" w:styleId="Vgjegyzet-hivatkozs">
    <w:name w:val="endnote reference"/>
    <w:uiPriority w:val="99"/>
    <w:semiHidden/>
    <w:unhideWhenUsed/>
    <w:rsid w:val="00960E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ID Value="https://cws.connectedpdf.com/cDocID/FBEEF66C1E538A8E7933F5C7011703BA~4E8F979C564A11E7A9CB0D04D2090DBB43B8CCF36FB5A295-BBEB3E4F97A56BA9-BE9E4E9C722A95A99F638600"/>
</file>

<file path=customXml/item2.xml><?xml version="1.0" encoding="utf-8"?>
<VersionID Value="https://cws.connectedpdf.com/cVersionID/FBEEF66C1E538A8E7933F5C7011703BA~4E8F979D564A11E7A9CB0D04D2090DBB43B8D8CF8B6AC9DA-9C9D1635348F913E-365A6842095941838B9E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0581-86F7-499D-9453-5435B32F759E}">
  <ds:schemaRefs/>
</ds:datastoreItem>
</file>

<file path=customXml/itemProps2.xml><?xml version="1.0" encoding="utf-8"?>
<ds:datastoreItem xmlns:ds="http://schemas.openxmlformats.org/officeDocument/2006/customXml" ds:itemID="{1FDCCC71-ADC8-44F5-9275-1002EAD7A308}">
  <ds:schemaRefs/>
</ds:datastoreItem>
</file>

<file path=customXml/itemProps3.xml><?xml version="1.0" encoding="utf-8"?>
<ds:datastoreItem xmlns:ds="http://schemas.openxmlformats.org/officeDocument/2006/customXml" ds:itemID="{2433F39D-E56E-4155-84AF-8D88D18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4171</Words>
  <Characters>24195</Characters>
  <Application>Microsoft Office Word</Application>
  <DocSecurity>0</DocSecurity>
  <Lines>201</Lines>
  <Paragraphs>56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Cod</vt:lpstr>
      <vt:lpstr>Cod</vt:lpstr>
      <vt:lpstr>Cod</vt:lpstr>
    </vt:vector>
  </TitlesOfParts>
  <Company>Toshiba</Company>
  <LinksUpToDate>false</LinksUpToDate>
  <CharactersWithSpaces>28310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R1</cp:lastModifiedBy>
  <cp:revision>18</cp:revision>
  <cp:lastPrinted>2018-06-13T20:44:00Z</cp:lastPrinted>
  <dcterms:created xsi:type="dcterms:W3CDTF">2018-06-27T11:23:00Z</dcterms:created>
  <dcterms:modified xsi:type="dcterms:W3CDTF">2018-09-03T21:47:00Z</dcterms:modified>
</cp:coreProperties>
</file>